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1B" w:rsidRPr="005A6DE5" w:rsidRDefault="00C5341B" w:rsidP="00C5341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5A6DE5">
        <w:rPr>
          <w:rFonts w:ascii="Arial" w:hAnsi="Arial" w:cs="Arial"/>
          <w:b/>
          <w:sz w:val="28"/>
          <w:szCs w:val="28"/>
          <w:lang w:val="es-ES_tradnl"/>
        </w:rPr>
        <w:t>RES. 75</w:t>
      </w:r>
      <w:r>
        <w:rPr>
          <w:rFonts w:ascii="Arial" w:hAnsi="Arial" w:cs="Arial"/>
          <w:b/>
          <w:sz w:val="28"/>
          <w:szCs w:val="28"/>
          <w:lang w:val="es-ES_tradnl"/>
        </w:rPr>
        <w:t>6</w:t>
      </w:r>
      <w:r w:rsidRPr="005A6DE5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C5341B" w:rsidRPr="005A6DE5" w:rsidRDefault="00C5341B" w:rsidP="00C534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5341B" w:rsidRPr="005A6DE5" w:rsidRDefault="00C5341B" w:rsidP="00C534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A6DE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5341B" w:rsidRPr="005A6DE5" w:rsidRDefault="00C5341B" w:rsidP="00C5341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5341B" w:rsidRPr="005A6DE5" w:rsidRDefault="00C5341B" w:rsidP="00C534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A6DE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5341B" w:rsidRPr="005A6DE5" w:rsidRDefault="00C5341B" w:rsidP="00C5341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5341B" w:rsidRPr="005A6DE5" w:rsidRDefault="00C5341B" w:rsidP="00C534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A6DE5">
        <w:rPr>
          <w:rFonts w:ascii="Arial" w:hAnsi="Arial" w:cs="Arial"/>
          <w:b/>
          <w:sz w:val="24"/>
          <w:szCs w:val="24"/>
          <w:lang w:val="es-ES_tradnl"/>
        </w:rPr>
        <w:t>EN SESION DE FECHA 28 DE FEBRERO DE 2018</w:t>
      </w:r>
    </w:p>
    <w:p w:rsidR="00C5341B" w:rsidRPr="005A6DE5" w:rsidRDefault="00C5341B" w:rsidP="00C534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5341B" w:rsidRPr="005A6DE5" w:rsidRDefault="00C5341B" w:rsidP="00C534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6DE5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5</w:t>
      </w:r>
      <w:r w:rsidRPr="005A6DE5">
        <w:rPr>
          <w:rFonts w:ascii="Arial" w:hAnsi="Arial" w:cs="Arial"/>
          <w:b/>
          <w:sz w:val="24"/>
          <w:szCs w:val="24"/>
        </w:rPr>
        <w:t>-17-1-000</w:t>
      </w:r>
      <w:r w:rsidRPr="00C5341B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398</w:t>
      </w:r>
      <w:r w:rsidRPr="005A6DE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5A6DE5">
        <w:rPr>
          <w:rFonts w:ascii="Arial" w:hAnsi="Arial" w:cs="Arial"/>
          <w:b/>
          <w:sz w:val="24"/>
          <w:szCs w:val="24"/>
        </w:rPr>
        <w:t>Ent</w:t>
      </w:r>
      <w:proofErr w:type="spellEnd"/>
      <w:r w:rsidRPr="005A6DE5"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680</w:t>
      </w:r>
      <w:r w:rsidRPr="005A6DE5">
        <w:rPr>
          <w:rFonts w:ascii="Arial" w:hAnsi="Arial" w:cs="Arial"/>
          <w:b/>
          <w:sz w:val="24"/>
          <w:szCs w:val="24"/>
        </w:rPr>
        <w:t>/18)</w:t>
      </w:r>
    </w:p>
    <w:p w:rsidR="00C5341B" w:rsidRDefault="00C534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095E" w:rsidRDefault="00EF095E" w:rsidP="00C5341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F23156">
        <w:rPr>
          <w:rFonts w:ascii="Arial" w:hAnsi="Arial" w:cs="Arial"/>
          <w:sz w:val="24"/>
          <w:szCs w:val="24"/>
        </w:rPr>
        <w:t xml:space="preserve">las nuevas actuaciones remitidas </w:t>
      </w:r>
      <w:r>
        <w:rPr>
          <w:rFonts w:ascii="Arial" w:hAnsi="Arial" w:cs="Arial"/>
          <w:sz w:val="24"/>
          <w:szCs w:val="24"/>
        </w:rPr>
        <w:t xml:space="preserve">por la Administración Nacional de Usinas y Transmisiones Eléctricas, </w:t>
      </w:r>
      <w:r w:rsidR="00F23156">
        <w:rPr>
          <w:rFonts w:ascii="Arial" w:hAnsi="Arial" w:cs="Arial"/>
          <w:sz w:val="24"/>
          <w:szCs w:val="24"/>
        </w:rPr>
        <w:t xml:space="preserve">relacionadas con </w:t>
      </w:r>
      <w:r>
        <w:rPr>
          <w:rFonts w:ascii="Arial" w:hAnsi="Arial" w:cs="Arial"/>
          <w:sz w:val="24"/>
          <w:szCs w:val="24"/>
        </w:rPr>
        <w:t xml:space="preserve">la Licitación Pública P45548, para la ejecución de actividades de campo relacionadas con servicios dependientes de los Servicios Técnicos de Comercial; </w:t>
      </w:r>
    </w:p>
    <w:p w:rsidR="00EF095E" w:rsidRDefault="00EF095E" w:rsidP="00C5341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de Gerencia General G.G </w:t>
      </w:r>
      <w:r w:rsidR="00C5341B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Nº 38/15  de 24.11.15, se adjudicó la negociación a la firma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="009F29B9">
        <w:rPr>
          <w:rFonts w:ascii="Arial" w:hAnsi="Arial" w:cs="Arial"/>
          <w:sz w:val="24"/>
          <w:szCs w:val="24"/>
        </w:rPr>
        <w:t>lectrosistemas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="009F29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R</w:t>
      </w:r>
      <w:r w:rsidR="009F29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L, por un monto total de $ 382.337.728 (impuestos y previsión por uso de opción incluidos);</w:t>
      </w:r>
    </w:p>
    <w:p w:rsidR="00C5341B" w:rsidRDefault="00EF095E" w:rsidP="00C5341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</w:t>
      </w:r>
      <w:r w:rsidR="008D6D93">
        <w:rPr>
          <w:rFonts w:ascii="Arial" w:hAnsi="Arial" w:cs="Arial"/>
          <w:sz w:val="24"/>
          <w:szCs w:val="24"/>
        </w:rPr>
        <w:t xml:space="preserve"> por Resolución no. 306 adoptada</w:t>
      </w:r>
      <w:r>
        <w:rPr>
          <w:rFonts w:ascii="Arial" w:hAnsi="Arial" w:cs="Arial"/>
          <w:sz w:val="24"/>
          <w:szCs w:val="24"/>
        </w:rPr>
        <w:t xml:space="preserve"> en sesión de fecha 27/01/16, acordó observar el gasto, porque: </w:t>
      </w:r>
    </w:p>
    <w:p w:rsidR="00C5341B" w:rsidRDefault="00EF095E" w:rsidP="00C534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I)</w:t>
      </w:r>
      <w:r>
        <w:rPr>
          <w:rFonts w:ascii="Arial" w:hAnsi="Arial" w:cs="Arial"/>
          <w:sz w:val="24"/>
          <w:szCs w:val="24"/>
        </w:rPr>
        <w:t xml:space="preserve">  se  contravino lo dispuesto por el </w:t>
      </w:r>
      <w:r w:rsidR="00887EC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15 del TOCAF al haber comprometido un gasto sin que existiese crédito presupuestal suficiente en el rubro de imputación contable; </w:t>
      </w:r>
    </w:p>
    <w:p w:rsidR="00C5341B" w:rsidRDefault="00EF095E" w:rsidP="00C534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II)</w:t>
      </w:r>
      <w:r>
        <w:rPr>
          <w:rFonts w:ascii="Arial" w:hAnsi="Arial" w:cs="Arial"/>
          <w:sz w:val="24"/>
          <w:szCs w:val="24"/>
        </w:rPr>
        <w:t xml:space="preserve">   el </w:t>
      </w:r>
      <w:r w:rsidR="00C534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5.1 del Pliego de Condiciones Particulares establece el rechazo automático de la oferta por la no adquisición del Pliego, exigiendo un documento referido a condiciones formales de contratar, lo que vulnera el </w:t>
      </w:r>
      <w:r w:rsidR="00C534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48 del TOCAF, que dispone que la demostración de tales condiciones son de cargo únicamente del oferente que resulte adjudicatario; </w:t>
      </w:r>
    </w:p>
    <w:p w:rsidR="00C5341B" w:rsidRDefault="00EF095E" w:rsidP="00C534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III)</w:t>
      </w:r>
      <w:r>
        <w:rPr>
          <w:rFonts w:ascii="Arial" w:hAnsi="Arial" w:cs="Arial"/>
          <w:sz w:val="24"/>
          <w:szCs w:val="24"/>
        </w:rPr>
        <w:t xml:space="preserve">  el  </w:t>
      </w:r>
      <w:r w:rsidR="00C534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3.1 del Pliego de Condiciones Particulares estableció que “El oferente listará las desviaciones menores de su oferta con relación a las especificaciones. UTE en los casos en que estime necesario se reserva el derecho de considerarlas a los efectos comparativos o de rechazar la oferta.” lo que contraviene lo preceptuado por el </w:t>
      </w:r>
      <w:r w:rsidR="00C534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63 del TOCAF que exige que los oferentes presenten sus propuestas en las </w:t>
      </w:r>
      <w:r>
        <w:rPr>
          <w:rFonts w:ascii="Arial" w:hAnsi="Arial" w:cs="Arial"/>
          <w:sz w:val="24"/>
          <w:szCs w:val="24"/>
        </w:rPr>
        <w:lastRenderedPageBreak/>
        <w:t>condiciones y formas requeridas en tanto se está permitiendo que los proponentes presenten apartamientos a las bases del llamado, vulnerando asimismo los postulados del principio de estricto cumplimento del Pliego de Condiciones, que deriva de los principios de legalidad e igualdad de los oferentes (</w:t>
      </w:r>
      <w:r w:rsidR="00C534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149 Literal B) del TOCAF); </w:t>
      </w:r>
    </w:p>
    <w:p w:rsidR="00EF095E" w:rsidRDefault="00EF095E" w:rsidP="00C534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IV)</w:t>
      </w:r>
      <w:r>
        <w:rPr>
          <w:rFonts w:ascii="Arial" w:hAnsi="Arial" w:cs="Arial"/>
          <w:sz w:val="24"/>
          <w:szCs w:val="24"/>
        </w:rPr>
        <w:t xml:space="preserve">  de acuerdo  con el </w:t>
      </w:r>
      <w:r w:rsidR="00C534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1.3 del Pliego de Condiciones el estudio de ofertas se cumplirá en dos etapas: estudio primario formal y estudio técnico. La adjudicación se realizará al oferente que cumpliendo con todos los niveles de exigencia técnicos requeridos sea </w:t>
      </w:r>
      <w:r w:rsidR="009D5F9D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que haya presentado la oferta más económica </w:t>
      </w:r>
      <w:r w:rsidR="009D5F9D">
        <w:rPr>
          <w:rFonts w:ascii="Arial" w:hAnsi="Arial" w:cs="Arial"/>
          <w:sz w:val="24"/>
          <w:szCs w:val="24"/>
        </w:rPr>
        <w:t>en tanto</w:t>
      </w:r>
      <w:r>
        <w:rPr>
          <w:rFonts w:ascii="Arial" w:hAnsi="Arial" w:cs="Arial"/>
          <w:sz w:val="24"/>
          <w:szCs w:val="24"/>
        </w:rPr>
        <w:t xml:space="preserve">  en el análisis de ofertas efectuado (</w:t>
      </w:r>
      <w:r w:rsidR="0066246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</w:t>
      </w:r>
      <w:r w:rsidR="0066246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) se invirtió el procedimiento establecido en el citado artículo, partiendo de una evaluación económica para luego efectuar el examen de admisibilidad de los requisitos técnicos;</w:t>
      </w:r>
    </w:p>
    <w:p w:rsidR="00EF095E" w:rsidRDefault="00EF095E" w:rsidP="0066246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9F29B9">
        <w:rPr>
          <w:rFonts w:ascii="Arial" w:hAnsi="Arial" w:cs="Arial"/>
          <w:sz w:val="24"/>
          <w:szCs w:val="24"/>
        </w:rPr>
        <w:t xml:space="preserve">que </w:t>
      </w:r>
      <w:r w:rsidR="00DA4FB8" w:rsidRPr="009F29B9">
        <w:rPr>
          <w:rFonts w:ascii="Arial" w:hAnsi="Arial" w:cs="Arial"/>
          <w:sz w:val="24"/>
          <w:szCs w:val="24"/>
        </w:rPr>
        <w:t xml:space="preserve">habiéndose remitido </w:t>
      </w:r>
      <w:r w:rsidRPr="009F29B9">
        <w:rPr>
          <w:rFonts w:ascii="Arial" w:hAnsi="Arial" w:cs="Arial"/>
          <w:sz w:val="24"/>
          <w:szCs w:val="24"/>
        </w:rPr>
        <w:t xml:space="preserve">Resolución  Nº 16-762 de fecha 14 de abril de 2016, por la que el Directorio reiteró el gasto, </w:t>
      </w:r>
      <w:r w:rsidR="00DA4FB8" w:rsidRPr="009F29B9">
        <w:rPr>
          <w:rFonts w:ascii="Arial" w:hAnsi="Arial" w:cs="Arial"/>
          <w:sz w:val="24"/>
          <w:szCs w:val="24"/>
        </w:rPr>
        <w:t xml:space="preserve">este Tribunal por Resolución N° </w:t>
      </w:r>
      <w:r w:rsidR="009F29B9" w:rsidRPr="009F29B9">
        <w:rPr>
          <w:rFonts w:ascii="Arial" w:hAnsi="Arial" w:cs="Arial"/>
          <w:sz w:val="24"/>
          <w:szCs w:val="24"/>
        </w:rPr>
        <w:t>1689/16</w:t>
      </w:r>
      <w:r w:rsidR="00DA4FB8" w:rsidRPr="009F29B9">
        <w:rPr>
          <w:rFonts w:ascii="Arial" w:hAnsi="Arial" w:cs="Arial"/>
          <w:sz w:val="24"/>
          <w:szCs w:val="24"/>
        </w:rPr>
        <w:t xml:space="preserve">  adoptada en sesión de fecha </w:t>
      </w:r>
      <w:r w:rsidR="009F29B9" w:rsidRPr="009F29B9">
        <w:rPr>
          <w:rFonts w:ascii="Arial" w:hAnsi="Arial" w:cs="Arial"/>
          <w:sz w:val="24"/>
          <w:szCs w:val="24"/>
        </w:rPr>
        <w:t>25.05.16,</w:t>
      </w:r>
      <w:r w:rsidR="00DA4FB8" w:rsidRPr="009F29B9">
        <w:rPr>
          <w:rFonts w:ascii="Arial" w:hAnsi="Arial" w:cs="Arial"/>
          <w:sz w:val="24"/>
          <w:szCs w:val="24"/>
        </w:rPr>
        <w:t xml:space="preserve"> mantuvo la observación formulada;</w:t>
      </w:r>
    </w:p>
    <w:p w:rsidR="00C5341B" w:rsidRDefault="00DA4FB8" w:rsidP="0066246A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 w:rsidRPr="00DA4FB8">
        <w:rPr>
          <w:rFonts w:ascii="Arial" w:hAnsi="Arial" w:cs="Arial"/>
          <w:b/>
          <w:sz w:val="24"/>
          <w:szCs w:val="24"/>
        </w:rPr>
        <w:t>4)</w:t>
      </w:r>
      <w:r w:rsidR="003A58DA">
        <w:rPr>
          <w:rFonts w:ascii="Arial" w:hAnsi="Arial" w:cs="Arial"/>
          <w:b/>
          <w:sz w:val="24"/>
          <w:szCs w:val="24"/>
        </w:rPr>
        <w:t xml:space="preserve"> </w:t>
      </w:r>
      <w:r w:rsidR="003A58DA" w:rsidRPr="003A58DA">
        <w:rPr>
          <w:rFonts w:ascii="Arial" w:hAnsi="Arial" w:cs="Arial"/>
          <w:sz w:val="24"/>
          <w:szCs w:val="24"/>
        </w:rPr>
        <w:t>q</w:t>
      </w:r>
      <w:r w:rsidR="00F37789">
        <w:rPr>
          <w:rFonts w:ascii="Arial" w:hAnsi="Arial" w:cs="Arial"/>
          <w:sz w:val="24"/>
          <w:szCs w:val="24"/>
        </w:rPr>
        <w:t xml:space="preserve">ue </w:t>
      </w:r>
      <w:r w:rsidR="009F29B9">
        <w:rPr>
          <w:rFonts w:ascii="Arial" w:hAnsi="Arial" w:cs="Arial"/>
          <w:sz w:val="24"/>
          <w:szCs w:val="24"/>
        </w:rPr>
        <w:t xml:space="preserve"> </w:t>
      </w:r>
      <w:r w:rsidR="00F37789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F37789">
        <w:rPr>
          <w:rFonts w:ascii="Arial" w:hAnsi="Arial" w:cs="Arial"/>
          <w:sz w:val="24"/>
          <w:szCs w:val="24"/>
        </w:rPr>
        <w:t>SubGerencia</w:t>
      </w:r>
      <w:proofErr w:type="spellEnd"/>
      <w:r w:rsidR="00F37789">
        <w:rPr>
          <w:rFonts w:ascii="Arial" w:hAnsi="Arial" w:cs="Arial"/>
          <w:sz w:val="24"/>
          <w:szCs w:val="24"/>
        </w:rPr>
        <w:t xml:space="preserve"> de Compras y Contrataciones, con fecha 17.01.18 expresa que:</w:t>
      </w:r>
      <w:r w:rsidR="00F37789" w:rsidRPr="00F23156">
        <w:rPr>
          <w:rFonts w:ascii="Arial" w:hAnsi="Arial" w:cs="Arial"/>
          <w:b/>
          <w:sz w:val="24"/>
          <w:szCs w:val="24"/>
        </w:rPr>
        <w:t xml:space="preserve"> </w:t>
      </w:r>
    </w:p>
    <w:p w:rsidR="00C5341B" w:rsidRDefault="003A58DA" w:rsidP="00C534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37789" w:rsidRPr="00F23156">
        <w:rPr>
          <w:rFonts w:ascii="Arial" w:hAnsi="Arial" w:cs="Arial"/>
          <w:b/>
          <w:sz w:val="24"/>
          <w:szCs w:val="24"/>
        </w:rPr>
        <w:t xml:space="preserve">.1) </w:t>
      </w:r>
      <w:r w:rsidR="00F37789">
        <w:rPr>
          <w:rFonts w:ascii="Arial" w:hAnsi="Arial" w:cs="Arial"/>
          <w:sz w:val="24"/>
          <w:szCs w:val="24"/>
        </w:rPr>
        <w:t>que próximo a la finalización de la contratación de referencia se efectuó con fecha 17.10</w:t>
      </w:r>
      <w:r>
        <w:rPr>
          <w:rFonts w:ascii="Arial" w:hAnsi="Arial" w:cs="Arial"/>
          <w:sz w:val="24"/>
          <w:szCs w:val="24"/>
        </w:rPr>
        <w:t>.</w:t>
      </w:r>
      <w:r w:rsidR="00F37789">
        <w:rPr>
          <w:rFonts w:ascii="Arial" w:hAnsi="Arial" w:cs="Arial"/>
          <w:sz w:val="24"/>
          <w:szCs w:val="24"/>
        </w:rPr>
        <w:t xml:space="preserve">17 la apertura de la Licitación Pública P50804 por igual objeto, y habiéndose obtenido “P” manifiestamente </w:t>
      </w:r>
      <w:r>
        <w:rPr>
          <w:rFonts w:ascii="Arial" w:hAnsi="Arial" w:cs="Arial"/>
          <w:sz w:val="24"/>
          <w:szCs w:val="24"/>
        </w:rPr>
        <w:t>inconvenientes</w:t>
      </w:r>
      <w:r w:rsidR="00650D1C">
        <w:rPr>
          <w:rFonts w:ascii="Arial" w:hAnsi="Arial" w:cs="Arial"/>
          <w:sz w:val="24"/>
          <w:szCs w:val="24"/>
        </w:rPr>
        <w:t xml:space="preserve"> por parte de las ofertas presentadas, se dejó sin efecto ese llamado; </w:t>
      </w:r>
    </w:p>
    <w:p w:rsidR="00C5341B" w:rsidRDefault="003A58DA" w:rsidP="00C534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58DA">
        <w:rPr>
          <w:rFonts w:ascii="Arial" w:hAnsi="Arial" w:cs="Arial"/>
          <w:b/>
          <w:sz w:val="24"/>
          <w:szCs w:val="24"/>
        </w:rPr>
        <w:t>4</w:t>
      </w:r>
      <w:r w:rsidR="00650D1C" w:rsidRPr="00650D1C">
        <w:rPr>
          <w:rFonts w:ascii="Arial" w:hAnsi="Arial" w:cs="Arial"/>
          <w:b/>
          <w:sz w:val="24"/>
          <w:szCs w:val="24"/>
        </w:rPr>
        <w:t>.2)</w:t>
      </w:r>
      <w:r w:rsidR="00650D1C">
        <w:rPr>
          <w:rFonts w:ascii="Arial" w:hAnsi="Arial" w:cs="Arial"/>
          <w:sz w:val="24"/>
          <w:szCs w:val="24"/>
        </w:rPr>
        <w:t xml:space="preserve"> que habiéndose procedido a la realización de un n</w:t>
      </w:r>
      <w:r w:rsidR="000E5731">
        <w:rPr>
          <w:rFonts w:ascii="Arial" w:hAnsi="Arial" w:cs="Arial"/>
          <w:sz w:val="24"/>
          <w:szCs w:val="24"/>
        </w:rPr>
        <w:t>uevo llamado de menor cuantía, Licitación A</w:t>
      </w:r>
      <w:r w:rsidR="00650D1C">
        <w:rPr>
          <w:rFonts w:ascii="Arial" w:hAnsi="Arial" w:cs="Arial"/>
          <w:sz w:val="24"/>
          <w:szCs w:val="24"/>
        </w:rPr>
        <w:t>breviada</w:t>
      </w:r>
      <w:r w:rsidR="000E5731">
        <w:rPr>
          <w:rFonts w:ascii="Arial" w:hAnsi="Arial" w:cs="Arial"/>
          <w:sz w:val="24"/>
          <w:szCs w:val="24"/>
        </w:rPr>
        <w:t xml:space="preserve"> Y51307</w:t>
      </w:r>
      <w:r w:rsidR="00650D1C">
        <w:rPr>
          <w:rFonts w:ascii="Arial" w:hAnsi="Arial" w:cs="Arial"/>
          <w:sz w:val="24"/>
          <w:szCs w:val="24"/>
        </w:rPr>
        <w:t xml:space="preserve">, de forma que los tiempos de gestión permitieran llegar antes de que finalice el contrato actual, de forma de no interrumpir un servicio que es estratégico para la Administración, </w:t>
      </w:r>
      <w:r w:rsidR="000E5731">
        <w:rPr>
          <w:rFonts w:ascii="Arial" w:hAnsi="Arial" w:cs="Arial"/>
          <w:sz w:val="24"/>
          <w:szCs w:val="24"/>
        </w:rPr>
        <w:t xml:space="preserve">los precios obtenidos permanecían siendo inconvenientes para la Administración; </w:t>
      </w:r>
    </w:p>
    <w:p w:rsidR="00DA4FB8" w:rsidRDefault="003A58DA" w:rsidP="00C534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0E5731" w:rsidRPr="00B1602E">
        <w:rPr>
          <w:rFonts w:ascii="Arial" w:hAnsi="Arial" w:cs="Arial"/>
          <w:b/>
          <w:sz w:val="24"/>
          <w:szCs w:val="24"/>
        </w:rPr>
        <w:t>.3)</w:t>
      </w:r>
      <w:r w:rsidR="00B1602E">
        <w:rPr>
          <w:rFonts w:ascii="Arial" w:hAnsi="Arial" w:cs="Arial"/>
          <w:b/>
          <w:sz w:val="24"/>
          <w:szCs w:val="24"/>
        </w:rPr>
        <w:t xml:space="preserve"> </w:t>
      </w:r>
      <w:r w:rsidR="00B1602E" w:rsidRPr="00B1602E">
        <w:rPr>
          <w:rFonts w:ascii="Arial" w:hAnsi="Arial" w:cs="Arial"/>
          <w:sz w:val="24"/>
          <w:szCs w:val="24"/>
        </w:rPr>
        <w:t xml:space="preserve">que </w:t>
      </w:r>
      <w:r w:rsidR="00B1602E">
        <w:rPr>
          <w:rFonts w:ascii="Arial" w:hAnsi="Arial" w:cs="Arial"/>
          <w:sz w:val="24"/>
          <w:szCs w:val="24"/>
        </w:rPr>
        <w:t xml:space="preserve">en este estado, la firma </w:t>
      </w:r>
      <w:proofErr w:type="spellStart"/>
      <w:r w:rsidR="00B1602E">
        <w:rPr>
          <w:rFonts w:ascii="Arial" w:hAnsi="Arial" w:cs="Arial"/>
          <w:sz w:val="24"/>
          <w:szCs w:val="24"/>
        </w:rPr>
        <w:t>Electrosistemas</w:t>
      </w:r>
      <w:proofErr w:type="spellEnd"/>
      <w:r w:rsidR="00B1602E">
        <w:rPr>
          <w:rFonts w:ascii="Arial" w:hAnsi="Arial" w:cs="Arial"/>
          <w:sz w:val="24"/>
          <w:szCs w:val="24"/>
        </w:rPr>
        <w:t xml:space="preserve"> S.A., adjudicataria de la </w:t>
      </w:r>
      <w:proofErr w:type="gramStart"/>
      <w:r w:rsidR="00B1602E">
        <w:rPr>
          <w:rFonts w:ascii="Arial" w:hAnsi="Arial" w:cs="Arial"/>
          <w:sz w:val="24"/>
          <w:szCs w:val="24"/>
        </w:rPr>
        <w:t>licitación</w:t>
      </w:r>
      <w:proofErr w:type="gramEnd"/>
      <w:r w:rsidR="00B1602E">
        <w:rPr>
          <w:rFonts w:ascii="Arial" w:hAnsi="Arial" w:cs="Arial"/>
          <w:sz w:val="24"/>
          <w:szCs w:val="24"/>
        </w:rPr>
        <w:t xml:space="preserve"> de referencia presenta carta ofreciendo en caso de uso de opción un P=1,78, 46% </w:t>
      </w:r>
      <w:r w:rsidR="00003E66">
        <w:rPr>
          <w:rFonts w:ascii="Arial" w:hAnsi="Arial" w:cs="Arial"/>
          <w:sz w:val="24"/>
          <w:szCs w:val="24"/>
        </w:rPr>
        <w:t>inferior al P adjudicado (2,60), por lo que se aconseja su adjudicación por un período de 9 meses;</w:t>
      </w:r>
    </w:p>
    <w:p w:rsidR="000636D2" w:rsidRDefault="003A58DA" w:rsidP="0066246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03E66" w:rsidRPr="00003E66">
        <w:rPr>
          <w:rFonts w:ascii="Arial" w:hAnsi="Arial" w:cs="Arial"/>
          <w:b/>
          <w:sz w:val="24"/>
          <w:szCs w:val="24"/>
        </w:rPr>
        <w:t>)</w:t>
      </w:r>
      <w:r w:rsidR="00003E66">
        <w:rPr>
          <w:rFonts w:ascii="Arial" w:hAnsi="Arial" w:cs="Arial"/>
          <w:sz w:val="24"/>
          <w:szCs w:val="24"/>
        </w:rPr>
        <w:t xml:space="preserve"> </w:t>
      </w:r>
      <w:r w:rsidR="000636D2">
        <w:rPr>
          <w:rFonts w:ascii="Arial" w:hAnsi="Arial" w:cs="Arial"/>
          <w:sz w:val="24"/>
          <w:szCs w:val="24"/>
        </w:rPr>
        <w:t xml:space="preserve">que el Departamento de Registro y Control Presupuestal, con fecha 17.01.18, informa que </w:t>
      </w:r>
      <w:r>
        <w:rPr>
          <w:rFonts w:ascii="Arial" w:hAnsi="Arial" w:cs="Arial"/>
          <w:sz w:val="24"/>
          <w:szCs w:val="24"/>
        </w:rPr>
        <w:t>los</w:t>
      </w:r>
      <w:r w:rsidR="000636D2">
        <w:rPr>
          <w:rFonts w:ascii="Arial" w:hAnsi="Arial" w:cs="Arial"/>
          <w:sz w:val="24"/>
          <w:szCs w:val="24"/>
        </w:rPr>
        <w:t xml:space="preserve"> Grupo</w:t>
      </w:r>
      <w:r>
        <w:rPr>
          <w:rFonts w:ascii="Arial" w:hAnsi="Arial" w:cs="Arial"/>
          <w:sz w:val="24"/>
          <w:szCs w:val="24"/>
        </w:rPr>
        <w:t>s</w:t>
      </w:r>
      <w:r w:rsidR="000636D2">
        <w:rPr>
          <w:rFonts w:ascii="Arial" w:hAnsi="Arial" w:cs="Arial"/>
          <w:sz w:val="24"/>
          <w:szCs w:val="24"/>
        </w:rPr>
        <w:t xml:space="preserve"> 2 y 3, no presentan créditos para </w:t>
      </w:r>
      <w:r w:rsidR="000636D2">
        <w:rPr>
          <w:rFonts w:ascii="Arial" w:hAnsi="Arial" w:cs="Arial"/>
          <w:sz w:val="24"/>
          <w:szCs w:val="24"/>
        </w:rPr>
        <w:lastRenderedPageBreak/>
        <w:t>comprometer el monto de $ 54.501.424,29 y $ 13.625.356,42 (neto de impuestos) respectivamente, en el Ejercicio 2018;</w:t>
      </w:r>
    </w:p>
    <w:p w:rsidR="00003E66" w:rsidRDefault="003A58DA" w:rsidP="0066246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0636D2" w:rsidRPr="000636D2">
        <w:rPr>
          <w:rFonts w:ascii="Arial" w:hAnsi="Arial" w:cs="Arial"/>
          <w:b/>
          <w:sz w:val="24"/>
          <w:szCs w:val="24"/>
        </w:rPr>
        <w:t>)</w:t>
      </w:r>
      <w:r w:rsidR="000636D2">
        <w:rPr>
          <w:rFonts w:ascii="Arial" w:hAnsi="Arial" w:cs="Arial"/>
          <w:sz w:val="24"/>
          <w:szCs w:val="24"/>
        </w:rPr>
        <w:t xml:space="preserve"> </w:t>
      </w:r>
      <w:r w:rsidR="00003E66">
        <w:rPr>
          <w:rFonts w:ascii="Arial" w:hAnsi="Arial" w:cs="Arial"/>
          <w:sz w:val="24"/>
          <w:szCs w:val="24"/>
        </w:rPr>
        <w:t xml:space="preserve">que por Resolución G.G. N° 010/18 de fecha 29.01.18, el Gerente General, con fecha 29.01.18 dispuso adjudicar, ad referéndum de la intervención preventiva de legalidad del Tribunal de Cuentas, a </w:t>
      </w:r>
      <w:proofErr w:type="spellStart"/>
      <w:r w:rsidR="00003E66">
        <w:rPr>
          <w:rFonts w:ascii="Arial" w:hAnsi="Arial" w:cs="Arial"/>
          <w:sz w:val="24"/>
          <w:szCs w:val="24"/>
        </w:rPr>
        <w:t>Electrosistemas</w:t>
      </w:r>
      <w:proofErr w:type="spellEnd"/>
      <w:r w:rsidR="00003E66">
        <w:rPr>
          <w:rFonts w:ascii="Arial" w:hAnsi="Arial" w:cs="Arial"/>
          <w:sz w:val="24"/>
          <w:szCs w:val="24"/>
        </w:rPr>
        <w:t xml:space="preserve"> S.A., </w:t>
      </w:r>
      <w:r w:rsidR="00F23156">
        <w:rPr>
          <w:rFonts w:ascii="Arial" w:hAnsi="Arial" w:cs="Arial"/>
          <w:sz w:val="24"/>
          <w:szCs w:val="24"/>
        </w:rPr>
        <w:t xml:space="preserve">el uso de la opción de prórroga por un período de aproximadamente 9 meses de la Licitación Pública P45548, </w:t>
      </w:r>
      <w:r w:rsidR="00003E66">
        <w:rPr>
          <w:rFonts w:ascii="Arial" w:hAnsi="Arial" w:cs="Arial"/>
          <w:sz w:val="24"/>
          <w:szCs w:val="24"/>
        </w:rPr>
        <w:t>según los precios de su oferta de fecha 06.02.15, mejora de oferta de fecha 09.06.</w:t>
      </w:r>
      <w:r w:rsidR="00426017">
        <w:rPr>
          <w:rFonts w:ascii="Arial" w:hAnsi="Arial" w:cs="Arial"/>
          <w:sz w:val="24"/>
          <w:szCs w:val="24"/>
        </w:rPr>
        <w:t>15, nota de fecha 22.11.17 y de acuerdo al Pliego de Condiciones y Circular N° 1 de la compra de referencia;</w:t>
      </w:r>
    </w:p>
    <w:p w:rsidR="00426017" w:rsidRPr="00426017" w:rsidRDefault="003A58DA" w:rsidP="0066246A">
      <w:pPr>
        <w:spacing w:after="0" w:line="360" w:lineRule="auto"/>
        <w:ind w:firstLine="26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426017" w:rsidRPr="00426017">
        <w:rPr>
          <w:rFonts w:ascii="Arial" w:hAnsi="Arial" w:cs="Arial"/>
          <w:b/>
          <w:sz w:val="24"/>
          <w:szCs w:val="24"/>
        </w:rPr>
        <w:t xml:space="preserve">) </w:t>
      </w:r>
      <w:r w:rsidR="00426017" w:rsidRPr="00747481">
        <w:rPr>
          <w:rFonts w:ascii="Arial" w:hAnsi="Arial" w:cs="Arial"/>
          <w:sz w:val="24"/>
          <w:szCs w:val="24"/>
        </w:rPr>
        <w:t xml:space="preserve">que la </w:t>
      </w:r>
      <w:proofErr w:type="spellStart"/>
      <w:r w:rsidR="00426017" w:rsidRPr="00747481">
        <w:rPr>
          <w:rFonts w:ascii="Arial" w:hAnsi="Arial" w:cs="Arial"/>
          <w:sz w:val="24"/>
          <w:szCs w:val="24"/>
        </w:rPr>
        <w:t>SubGerencia</w:t>
      </w:r>
      <w:proofErr w:type="spellEnd"/>
      <w:r w:rsidR="00426017" w:rsidRPr="00747481">
        <w:rPr>
          <w:rFonts w:ascii="Arial" w:hAnsi="Arial" w:cs="Arial"/>
          <w:sz w:val="24"/>
          <w:szCs w:val="24"/>
        </w:rPr>
        <w:t xml:space="preserve"> de Contrataciones remite con fecha 06.02.18, vía email, informe donde consta </w:t>
      </w:r>
      <w:r w:rsidR="00747481" w:rsidRPr="00747481">
        <w:rPr>
          <w:rFonts w:ascii="Arial" w:hAnsi="Arial" w:cs="Arial"/>
          <w:sz w:val="24"/>
          <w:szCs w:val="24"/>
        </w:rPr>
        <w:t>que a la fecha, se ha ejecutado un monto de $ 169.556.004,23 (previsión de ajustes e impuestos incluidos), quedando pendiente de ejecución un monto de $ 21.612.859,57 (previsión de ajustes e impuestos incluidos);</w:t>
      </w:r>
    </w:p>
    <w:p w:rsidR="00EF095E" w:rsidRDefault="00EF095E" w:rsidP="0066246A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="00912455">
        <w:rPr>
          <w:rFonts w:ascii="Arial" w:hAnsi="Arial" w:cs="Arial"/>
          <w:b/>
          <w:bCs/>
          <w:sz w:val="24"/>
          <w:szCs w:val="24"/>
        </w:rPr>
        <w:t xml:space="preserve">1) </w:t>
      </w:r>
      <w:r w:rsidR="00466DF7" w:rsidRPr="00466DF7">
        <w:rPr>
          <w:rFonts w:ascii="Arial" w:hAnsi="Arial" w:cs="Arial"/>
          <w:bCs/>
          <w:sz w:val="24"/>
          <w:szCs w:val="24"/>
        </w:rPr>
        <w:t>q</w:t>
      </w:r>
      <w:r w:rsidR="00912455" w:rsidRPr="00466DF7">
        <w:rPr>
          <w:rFonts w:ascii="Arial" w:hAnsi="Arial" w:cs="Arial"/>
          <w:bCs/>
          <w:sz w:val="24"/>
          <w:szCs w:val="24"/>
        </w:rPr>
        <w:t>ue</w:t>
      </w:r>
      <w:r w:rsidR="0016101C">
        <w:rPr>
          <w:rFonts w:ascii="Arial" w:hAnsi="Arial" w:cs="Arial"/>
          <w:bCs/>
          <w:sz w:val="24"/>
          <w:szCs w:val="24"/>
        </w:rPr>
        <w:t xml:space="preserve"> por </w:t>
      </w:r>
      <w:r w:rsidR="00912455" w:rsidRPr="00466DF7">
        <w:rPr>
          <w:rFonts w:ascii="Arial" w:hAnsi="Arial" w:cs="Arial"/>
          <w:bCs/>
          <w:sz w:val="24"/>
          <w:szCs w:val="24"/>
        </w:rPr>
        <w:t>Resolución de Gerencia General G.G. N° 38/15 de fecha 24.</w:t>
      </w:r>
      <w:r w:rsidR="00466DF7" w:rsidRPr="00466DF7">
        <w:rPr>
          <w:rFonts w:ascii="Arial" w:hAnsi="Arial" w:cs="Arial"/>
          <w:bCs/>
          <w:sz w:val="24"/>
          <w:szCs w:val="24"/>
        </w:rPr>
        <w:t xml:space="preserve">11.15, se </w:t>
      </w:r>
      <w:r w:rsidR="003A58DA">
        <w:rPr>
          <w:rFonts w:ascii="Arial" w:hAnsi="Arial" w:cs="Arial"/>
          <w:bCs/>
          <w:sz w:val="24"/>
          <w:szCs w:val="24"/>
        </w:rPr>
        <w:t>adjudicó</w:t>
      </w:r>
      <w:r w:rsidR="00426017">
        <w:rPr>
          <w:rFonts w:ascii="Arial" w:hAnsi="Arial" w:cs="Arial"/>
          <w:bCs/>
          <w:sz w:val="24"/>
          <w:szCs w:val="24"/>
        </w:rPr>
        <w:t xml:space="preserve"> </w:t>
      </w:r>
      <w:r w:rsidR="00912455" w:rsidRPr="00466DF7">
        <w:rPr>
          <w:rFonts w:ascii="Arial" w:hAnsi="Arial" w:cs="Arial"/>
          <w:bCs/>
          <w:sz w:val="24"/>
          <w:szCs w:val="24"/>
        </w:rPr>
        <w:t xml:space="preserve">la </w:t>
      </w:r>
      <w:r w:rsidR="00466DF7" w:rsidRPr="00466DF7">
        <w:rPr>
          <w:rFonts w:ascii="Arial" w:hAnsi="Arial" w:cs="Arial"/>
          <w:bCs/>
          <w:sz w:val="24"/>
          <w:szCs w:val="24"/>
        </w:rPr>
        <w:t xml:space="preserve">licitación de referencia </w:t>
      </w:r>
      <w:r w:rsidR="00912455" w:rsidRPr="00466DF7">
        <w:rPr>
          <w:rFonts w:ascii="Arial" w:hAnsi="Arial" w:cs="Arial"/>
          <w:bCs/>
          <w:sz w:val="24"/>
          <w:szCs w:val="24"/>
        </w:rPr>
        <w:t xml:space="preserve">a la firma </w:t>
      </w:r>
      <w:proofErr w:type="spellStart"/>
      <w:r w:rsidR="00912455" w:rsidRPr="00466DF7">
        <w:rPr>
          <w:rFonts w:ascii="Arial" w:hAnsi="Arial" w:cs="Arial"/>
          <w:bCs/>
          <w:sz w:val="24"/>
          <w:szCs w:val="24"/>
        </w:rPr>
        <w:t>Electrosistemas</w:t>
      </w:r>
      <w:proofErr w:type="spellEnd"/>
      <w:r w:rsidR="00912455" w:rsidRPr="00466DF7">
        <w:rPr>
          <w:rFonts w:ascii="Arial" w:hAnsi="Arial" w:cs="Arial"/>
          <w:bCs/>
          <w:sz w:val="24"/>
          <w:szCs w:val="24"/>
        </w:rPr>
        <w:t xml:space="preserve"> S.R.L. por</w:t>
      </w:r>
      <w:r w:rsidR="0016101C">
        <w:rPr>
          <w:rFonts w:ascii="Arial" w:hAnsi="Arial" w:cs="Arial"/>
          <w:bCs/>
          <w:sz w:val="24"/>
          <w:szCs w:val="24"/>
        </w:rPr>
        <w:t xml:space="preserve"> </w:t>
      </w:r>
      <w:r w:rsidR="00912455" w:rsidRPr="00466DF7">
        <w:rPr>
          <w:rFonts w:ascii="Arial" w:hAnsi="Arial" w:cs="Arial"/>
          <w:bCs/>
          <w:sz w:val="24"/>
          <w:szCs w:val="24"/>
        </w:rPr>
        <w:t xml:space="preserve">$ 382.337.728, </w:t>
      </w:r>
      <w:r w:rsidR="0016101C">
        <w:rPr>
          <w:rFonts w:ascii="Arial" w:hAnsi="Arial" w:cs="Arial"/>
          <w:bCs/>
          <w:sz w:val="24"/>
          <w:szCs w:val="24"/>
        </w:rPr>
        <w:t xml:space="preserve">monto que </w:t>
      </w:r>
      <w:r w:rsidR="00466DF7">
        <w:rPr>
          <w:rFonts w:ascii="Arial" w:hAnsi="Arial" w:cs="Arial"/>
          <w:bCs/>
          <w:sz w:val="24"/>
          <w:szCs w:val="24"/>
        </w:rPr>
        <w:t xml:space="preserve">incluía </w:t>
      </w:r>
      <w:r w:rsidR="00426017">
        <w:rPr>
          <w:rFonts w:ascii="Arial" w:hAnsi="Arial" w:cs="Arial"/>
          <w:bCs/>
          <w:sz w:val="24"/>
          <w:szCs w:val="24"/>
        </w:rPr>
        <w:t xml:space="preserve">los gastos correspondientes a la contratación original más </w:t>
      </w:r>
      <w:r w:rsidR="00466DF7">
        <w:rPr>
          <w:rFonts w:ascii="Arial" w:hAnsi="Arial" w:cs="Arial"/>
          <w:bCs/>
          <w:sz w:val="24"/>
          <w:szCs w:val="24"/>
        </w:rPr>
        <w:t>el</w:t>
      </w:r>
      <w:r w:rsidR="00466DF7" w:rsidRPr="00466DF7">
        <w:rPr>
          <w:rFonts w:ascii="Arial" w:hAnsi="Arial" w:cs="Arial"/>
          <w:bCs/>
          <w:sz w:val="24"/>
          <w:szCs w:val="24"/>
        </w:rPr>
        <w:t xml:space="preserve"> uso de la opción de hasta doce meses prevista en el </w:t>
      </w:r>
      <w:r w:rsidR="008D6D93">
        <w:rPr>
          <w:rFonts w:ascii="Arial" w:hAnsi="Arial" w:cs="Arial"/>
          <w:bCs/>
          <w:sz w:val="24"/>
          <w:szCs w:val="24"/>
        </w:rPr>
        <w:t>A</w:t>
      </w:r>
      <w:r w:rsidR="00466DF7" w:rsidRPr="00466DF7">
        <w:rPr>
          <w:rFonts w:ascii="Arial" w:hAnsi="Arial" w:cs="Arial"/>
          <w:bCs/>
          <w:sz w:val="24"/>
          <w:szCs w:val="24"/>
        </w:rPr>
        <w:t xml:space="preserve">rtículo 5 del Pliego de Condiciones – Intención </w:t>
      </w:r>
      <w:r w:rsidR="007324C1">
        <w:rPr>
          <w:rFonts w:ascii="Arial" w:hAnsi="Arial" w:cs="Arial"/>
          <w:bCs/>
          <w:sz w:val="24"/>
          <w:szCs w:val="24"/>
        </w:rPr>
        <w:t>de Servicio (</w:t>
      </w:r>
      <w:r w:rsidR="00466DF7">
        <w:rPr>
          <w:rFonts w:ascii="Arial" w:hAnsi="Arial" w:cs="Arial"/>
          <w:bCs/>
          <w:sz w:val="24"/>
          <w:szCs w:val="24"/>
        </w:rPr>
        <w:t>Resultando 1);</w:t>
      </w:r>
    </w:p>
    <w:p w:rsidR="00466DF7" w:rsidRDefault="00466DF7" w:rsidP="0066246A">
      <w:pPr>
        <w:spacing w:after="0" w:line="360" w:lineRule="auto"/>
        <w:ind w:firstLine="2977"/>
        <w:jc w:val="both"/>
        <w:rPr>
          <w:rFonts w:ascii="Arial" w:hAnsi="Arial" w:cs="Arial"/>
          <w:bCs/>
          <w:sz w:val="24"/>
          <w:szCs w:val="24"/>
        </w:rPr>
      </w:pPr>
      <w:r w:rsidRPr="00DA2968"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bCs/>
          <w:sz w:val="24"/>
          <w:szCs w:val="24"/>
        </w:rPr>
        <w:t xml:space="preserve"> q</w:t>
      </w:r>
      <w:r w:rsidR="0016101C">
        <w:rPr>
          <w:rFonts w:ascii="Arial" w:hAnsi="Arial" w:cs="Arial"/>
          <w:bCs/>
          <w:sz w:val="24"/>
          <w:szCs w:val="24"/>
        </w:rPr>
        <w:t xml:space="preserve">ue el monto dispuesto </w:t>
      </w:r>
      <w:r>
        <w:rPr>
          <w:rFonts w:ascii="Arial" w:hAnsi="Arial" w:cs="Arial"/>
          <w:bCs/>
          <w:sz w:val="24"/>
          <w:szCs w:val="24"/>
        </w:rPr>
        <w:t>(</w:t>
      </w:r>
      <w:r w:rsidR="00426017">
        <w:rPr>
          <w:rFonts w:ascii="Arial" w:hAnsi="Arial" w:cs="Arial"/>
          <w:bCs/>
          <w:sz w:val="24"/>
          <w:szCs w:val="24"/>
        </w:rPr>
        <w:t>uso de opción incluido</w:t>
      </w:r>
      <w:r>
        <w:rPr>
          <w:rFonts w:ascii="Arial" w:hAnsi="Arial" w:cs="Arial"/>
          <w:bCs/>
          <w:sz w:val="24"/>
          <w:szCs w:val="24"/>
        </w:rPr>
        <w:t xml:space="preserve">) </w:t>
      </w:r>
      <w:r w:rsidR="00DA2968">
        <w:rPr>
          <w:rFonts w:ascii="Arial" w:hAnsi="Arial" w:cs="Arial"/>
          <w:bCs/>
          <w:sz w:val="24"/>
          <w:szCs w:val="24"/>
        </w:rPr>
        <w:t>fue oportunamente observado</w:t>
      </w:r>
      <w:r>
        <w:rPr>
          <w:rFonts w:ascii="Arial" w:hAnsi="Arial" w:cs="Arial"/>
          <w:bCs/>
          <w:sz w:val="24"/>
          <w:szCs w:val="24"/>
        </w:rPr>
        <w:t xml:space="preserve"> por este Tribunal en sesión de fecha 27.01.16, reiterado por Resolución </w:t>
      </w:r>
      <w:r w:rsidR="00DA2968">
        <w:rPr>
          <w:rFonts w:ascii="Arial" w:hAnsi="Arial" w:cs="Arial"/>
          <w:bCs/>
          <w:sz w:val="24"/>
          <w:szCs w:val="24"/>
        </w:rPr>
        <w:t xml:space="preserve">de Directorio </w:t>
      </w:r>
      <w:r>
        <w:rPr>
          <w:rFonts w:ascii="Arial" w:hAnsi="Arial" w:cs="Arial"/>
          <w:bCs/>
          <w:sz w:val="24"/>
          <w:szCs w:val="24"/>
        </w:rPr>
        <w:t>N° 16-762 de fecha 14.04.16 y mantenida la observación oportunamente</w:t>
      </w:r>
      <w:r w:rsidR="007324C1">
        <w:rPr>
          <w:rFonts w:ascii="Arial" w:hAnsi="Arial" w:cs="Arial"/>
          <w:bCs/>
          <w:sz w:val="24"/>
          <w:szCs w:val="24"/>
        </w:rPr>
        <w:t xml:space="preserve"> formulada (Resultando 3);</w:t>
      </w:r>
    </w:p>
    <w:p w:rsidR="00466DF7" w:rsidRDefault="007324C1" w:rsidP="0066246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 w:rsidRPr="00A46C68">
        <w:rPr>
          <w:rFonts w:ascii="Arial" w:hAnsi="Arial" w:cs="Arial"/>
          <w:b/>
          <w:bCs/>
          <w:sz w:val="24"/>
          <w:szCs w:val="24"/>
        </w:rPr>
        <w:t>3)</w:t>
      </w:r>
      <w:r w:rsidR="00747481">
        <w:rPr>
          <w:rFonts w:ascii="Arial" w:hAnsi="Arial" w:cs="Arial"/>
          <w:bCs/>
          <w:sz w:val="24"/>
          <w:szCs w:val="24"/>
        </w:rPr>
        <w:t xml:space="preserve"> que por tanto, </w:t>
      </w:r>
      <w:r w:rsidR="00A46C68" w:rsidRPr="00A46C68">
        <w:rPr>
          <w:rFonts w:ascii="Arial" w:hAnsi="Arial" w:cs="Arial"/>
          <w:bCs/>
          <w:sz w:val="24"/>
          <w:szCs w:val="24"/>
        </w:rPr>
        <w:t>se  ha culminado el ciclo de actuación que compete a este Tribunal, una vez que el gasto fue reiterado y se dio cuenta a la Asamblea General, no correspondiendo en este caso un nuevo pronunciamiento al respecto;</w:t>
      </w:r>
      <w:r w:rsidR="00466DF7">
        <w:rPr>
          <w:rFonts w:ascii="Arial" w:hAnsi="Arial" w:cs="Arial"/>
          <w:bCs/>
          <w:sz w:val="24"/>
          <w:szCs w:val="24"/>
        </w:rPr>
        <w:t xml:space="preserve">                </w:t>
      </w:r>
    </w:p>
    <w:p w:rsidR="00EF095E" w:rsidRDefault="00EF095E" w:rsidP="00C5341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expresado y a lo dispuesto por el </w:t>
      </w:r>
      <w:r w:rsidR="00C534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C5341B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C5341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C5341B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República;</w:t>
      </w:r>
      <w:r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</w:t>
      </w:r>
    </w:p>
    <w:p w:rsidR="00E33668" w:rsidRPr="00E33668" w:rsidRDefault="00EF095E" w:rsidP="00C5341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E33668" w:rsidRPr="00E33668" w:rsidRDefault="00C5341B" w:rsidP="00C5341B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E33668" w:rsidRPr="00E33668">
        <w:rPr>
          <w:rFonts w:ascii="Arial" w:hAnsi="Arial" w:cs="Arial"/>
          <w:sz w:val="24"/>
          <w:szCs w:val="24"/>
        </w:rPr>
        <w:t xml:space="preserve">Estar a lo dispuesto por este Tribunal en Resolución </w:t>
      </w:r>
      <w:r w:rsidR="00AB2920" w:rsidRPr="00AB2920">
        <w:rPr>
          <w:rFonts w:ascii="Arial" w:hAnsi="Arial" w:cs="Arial"/>
          <w:sz w:val="24"/>
          <w:szCs w:val="24"/>
        </w:rPr>
        <w:t xml:space="preserve">Nº </w:t>
      </w:r>
      <w:r w:rsidR="004F01A3">
        <w:rPr>
          <w:rFonts w:ascii="Arial" w:hAnsi="Arial" w:cs="Arial"/>
          <w:sz w:val="24"/>
          <w:szCs w:val="24"/>
        </w:rPr>
        <w:t>306</w:t>
      </w:r>
      <w:r w:rsidR="00AB2920" w:rsidRPr="00AB2920">
        <w:rPr>
          <w:rFonts w:ascii="Arial" w:hAnsi="Arial" w:cs="Arial"/>
          <w:sz w:val="24"/>
          <w:szCs w:val="24"/>
        </w:rPr>
        <w:t xml:space="preserve"> de fecha </w:t>
      </w:r>
      <w:r w:rsidR="004F01A3">
        <w:rPr>
          <w:rFonts w:ascii="Arial" w:hAnsi="Arial" w:cs="Arial"/>
          <w:sz w:val="24"/>
          <w:szCs w:val="24"/>
        </w:rPr>
        <w:t>27</w:t>
      </w:r>
      <w:r w:rsidR="00AB2920" w:rsidRPr="00AB2920">
        <w:rPr>
          <w:rFonts w:ascii="Arial" w:hAnsi="Arial" w:cs="Arial"/>
          <w:sz w:val="24"/>
          <w:szCs w:val="24"/>
        </w:rPr>
        <w:t xml:space="preserve"> de </w:t>
      </w:r>
      <w:r w:rsidR="004F01A3">
        <w:rPr>
          <w:rFonts w:ascii="Arial" w:hAnsi="Arial" w:cs="Arial"/>
          <w:sz w:val="24"/>
          <w:szCs w:val="24"/>
        </w:rPr>
        <w:t>enero</w:t>
      </w:r>
      <w:r w:rsidR="00AB2920" w:rsidRPr="00AB2920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;</w:t>
      </w:r>
    </w:p>
    <w:p w:rsidR="00E33668" w:rsidRPr="00E33668" w:rsidRDefault="00C5341B" w:rsidP="00C534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E33668" w:rsidRPr="00E33668">
        <w:rPr>
          <w:rFonts w:ascii="Arial" w:hAnsi="Arial" w:cs="Arial"/>
          <w:sz w:val="24"/>
          <w:szCs w:val="24"/>
        </w:rPr>
        <w:t xml:space="preserve">Comunicar a la Administración actuante y al Contador Delegado; y </w:t>
      </w:r>
    </w:p>
    <w:p w:rsidR="00E33668" w:rsidRPr="00E33668" w:rsidRDefault="00E33668" w:rsidP="00C534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3156">
        <w:rPr>
          <w:rFonts w:ascii="Arial" w:hAnsi="Arial" w:cs="Arial"/>
          <w:b/>
          <w:sz w:val="24"/>
          <w:szCs w:val="24"/>
        </w:rPr>
        <w:t>3)</w:t>
      </w:r>
      <w:r w:rsidR="00C534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Devolver </w:t>
      </w:r>
      <w:r w:rsidRPr="00E33668">
        <w:rPr>
          <w:rFonts w:ascii="Arial" w:hAnsi="Arial" w:cs="Arial"/>
          <w:sz w:val="24"/>
          <w:szCs w:val="24"/>
        </w:rPr>
        <w:t>las actuaciones.</w:t>
      </w:r>
    </w:p>
    <w:p w:rsidR="00747481" w:rsidRDefault="00747481" w:rsidP="00E336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341B" w:rsidRDefault="00C5341B" w:rsidP="00E336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  <w:proofErr w:type="spellEnd"/>
      <w:proofErr w:type="gramEnd"/>
    </w:p>
    <w:sectPr w:rsidR="00C5341B" w:rsidSect="00C5341B">
      <w:footerReference w:type="default" r:id="rId7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6B" w:rsidRDefault="00D8726B" w:rsidP="00D8726B">
      <w:pPr>
        <w:spacing w:after="0" w:line="240" w:lineRule="auto"/>
      </w:pPr>
      <w:r>
        <w:separator/>
      </w:r>
    </w:p>
  </w:endnote>
  <w:endnote w:type="continuationSeparator" w:id="0">
    <w:p w:rsidR="00D8726B" w:rsidRDefault="00D8726B" w:rsidP="00D8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825975"/>
      <w:docPartObj>
        <w:docPartGallery w:val="Page Numbers (Bottom of Page)"/>
        <w:docPartUnique/>
      </w:docPartObj>
    </w:sdtPr>
    <w:sdtContent>
      <w:p w:rsidR="00D8726B" w:rsidRDefault="00D8726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1A3" w:rsidRPr="004F01A3">
          <w:rPr>
            <w:noProof/>
            <w:lang w:val="es-ES"/>
          </w:rPr>
          <w:t>4</w:t>
        </w:r>
        <w:r>
          <w:fldChar w:fldCharType="end"/>
        </w:r>
      </w:p>
    </w:sdtContent>
  </w:sdt>
  <w:p w:rsidR="00D8726B" w:rsidRDefault="00D872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6B" w:rsidRDefault="00D8726B" w:rsidP="00D8726B">
      <w:pPr>
        <w:spacing w:after="0" w:line="240" w:lineRule="auto"/>
      </w:pPr>
      <w:r>
        <w:separator/>
      </w:r>
    </w:p>
  </w:footnote>
  <w:footnote w:type="continuationSeparator" w:id="0">
    <w:p w:rsidR="00D8726B" w:rsidRDefault="00D8726B" w:rsidP="00D87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5E"/>
    <w:rsid w:val="00003E66"/>
    <w:rsid w:val="00052EB6"/>
    <w:rsid w:val="000636D2"/>
    <w:rsid w:val="000E5731"/>
    <w:rsid w:val="0016101C"/>
    <w:rsid w:val="003A58DA"/>
    <w:rsid w:val="00426017"/>
    <w:rsid w:val="00457A43"/>
    <w:rsid w:val="00466DF7"/>
    <w:rsid w:val="004D2116"/>
    <w:rsid w:val="004F01A3"/>
    <w:rsid w:val="00650D1C"/>
    <w:rsid w:val="0066246A"/>
    <w:rsid w:val="007324C1"/>
    <w:rsid w:val="00747481"/>
    <w:rsid w:val="00887ECC"/>
    <w:rsid w:val="008D6D93"/>
    <w:rsid w:val="00912455"/>
    <w:rsid w:val="009D5F9D"/>
    <w:rsid w:val="009F29B9"/>
    <w:rsid w:val="00A46C68"/>
    <w:rsid w:val="00A70076"/>
    <w:rsid w:val="00AB2920"/>
    <w:rsid w:val="00B1602E"/>
    <w:rsid w:val="00C5341B"/>
    <w:rsid w:val="00D8726B"/>
    <w:rsid w:val="00DA2968"/>
    <w:rsid w:val="00DA4FB8"/>
    <w:rsid w:val="00E33668"/>
    <w:rsid w:val="00E64A0B"/>
    <w:rsid w:val="00EF095E"/>
    <w:rsid w:val="00F23156"/>
    <w:rsid w:val="00F27CAC"/>
    <w:rsid w:val="00F3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87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26B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D87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26B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87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26B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D87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26B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976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N°: 2015-17-1-0008398</vt:lpstr>
    </vt:vector>
  </TitlesOfParts>
  <Company>Tribunal de Cuentas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N°: 2015-17-1-0008398</dc:title>
  <dc:creator>Alicia Fernandez</dc:creator>
  <cp:lastModifiedBy>tribunal1</cp:lastModifiedBy>
  <cp:revision>11</cp:revision>
  <cp:lastPrinted>2018-02-06T19:11:00Z</cp:lastPrinted>
  <dcterms:created xsi:type="dcterms:W3CDTF">2018-03-02T12:48:00Z</dcterms:created>
  <dcterms:modified xsi:type="dcterms:W3CDTF">2018-03-02T15:21:00Z</dcterms:modified>
</cp:coreProperties>
</file>