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F9" w:rsidRPr="00786EEB" w:rsidRDefault="007A50F9" w:rsidP="007A50F9">
      <w:pPr>
        <w:tabs>
          <w:tab w:val="center" w:pos="4253"/>
        </w:tabs>
        <w:suppressAutoHyphens/>
        <w:spacing w:after="0" w:line="360" w:lineRule="auto"/>
        <w:jc w:val="right"/>
        <w:rPr>
          <w:rFonts w:ascii="Arial" w:hAnsi="Arial" w:cs="Arial"/>
          <w:b/>
          <w:sz w:val="28"/>
          <w:szCs w:val="28"/>
          <w:lang w:val="es-ES_tradnl"/>
        </w:rPr>
      </w:pPr>
      <w:r>
        <w:rPr>
          <w:rFonts w:ascii="Arial" w:hAnsi="Arial" w:cs="Arial"/>
          <w:b/>
          <w:sz w:val="28"/>
          <w:szCs w:val="28"/>
          <w:lang w:val="es-ES_tradnl"/>
        </w:rPr>
        <w:t>RES. 803/18</w:t>
      </w:r>
    </w:p>
    <w:p w:rsidR="007A50F9" w:rsidRDefault="007A50F9" w:rsidP="007A50F9">
      <w:pPr>
        <w:tabs>
          <w:tab w:val="center" w:pos="4253"/>
        </w:tabs>
        <w:suppressAutoHyphens/>
        <w:spacing w:after="0" w:line="360" w:lineRule="auto"/>
        <w:jc w:val="right"/>
        <w:rPr>
          <w:rFonts w:ascii="Arial" w:hAnsi="Arial" w:cs="Arial"/>
          <w:b/>
          <w:lang w:val="es-ES_tradnl"/>
        </w:rPr>
      </w:pPr>
    </w:p>
    <w:p w:rsidR="007A50F9" w:rsidRPr="007A50F9" w:rsidRDefault="007A50F9" w:rsidP="007A50F9">
      <w:pPr>
        <w:tabs>
          <w:tab w:val="center" w:pos="4253"/>
        </w:tabs>
        <w:suppressAutoHyphens/>
        <w:spacing w:after="0" w:line="240" w:lineRule="auto"/>
        <w:jc w:val="center"/>
        <w:rPr>
          <w:rFonts w:ascii="Arial" w:hAnsi="Arial" w:cs="Arial"/>
          <w:b/>
          <w:sz w:val="24"/>
          <w:szCs w:val="24"/>
          <w:lang w:val="es-ES_tradnl"/>
        </w:rPr>
      </w:pPr>
      <w:r w:rsidRPr="007A50F9">
        <w:rPr>
          <w:rFonts w:ascii="Arial" w:hAnsi="Arial" w:cs="Arial"/>
          <w:b/>
          <w:sz w:val="24"/>
          <w:szCs w:val="24"/>
          <w:lang w:val="es-ES_tradnl"/>
        </w:rPr>
        <w:t>RESOLUCION ADOPTADA POR EL</w:t>
      </w:r>
    </w:p>
    <w:p w:rsidR="007A50F9" w:rsidRPr="007A50F9" w:rsidRDefault="007A50F9" w:rsidP="007A50F9">
      <w:pPr>
        <w:tabs>
          <w:tab w:val="left" w:pos="-720"/>
        </w:tabs>
        <w:suppressAutoHyphens/>
        <w:spacing w:after="0" w:line="240" w:lineRule="auto"/>
        <w:jc w:val="center"/>
        <w:rPr>
          <w:rFonts w:ascii="Arial" w:hAnsi="Arial" w:cs="Arial"/>
          <w:b/>
          <w:sz w:val="24"/>
          <w:szCs w:val="24"/>
          <w:lang w:val="es-ES_tradnl"/>
        </w:rPr>
      </w:pPr>
    </w:p>
    <w:p w:rsidR="007A50F9" w:rsidRPr="007A50F9" w:rsidRDefault="007A50F9" w:rsidP="007A50F9">
      <w:pPr>
        <w:tabs>
          <w:tab w:val="center" w:pos="4253"/>
        </w:tabs>
        <w:suppressAutoHyphens/>
        <w:spacing w:after="0" w:line="240" w:lineRule="auto"/>
        <w:jc w:val="center"/>
        <w:rPr>
          <w:rFonts w:ascii="Arial" w:hAnsi="Arial" w:cs="Arial"/>
          <w:b/>
          <w:sz w:val="24"/>
          <w:szCs w:val="24"/>
          <w:lang w:val="es-ES_tradnl"/>
        </w:rPr>
      </w:pPr>
      <w:r w:rsidRPr="007A50F9">
        <w:rPr>
          <w:rFonts w:ascii="Arial" w:hAnsi="Arial" w:cs="Arial"/>
          <w:b/>
          <w:sz w:val="24"/>
          <w:szCs w:val="24"/>
          <w:lang w:val="es-ES_tradnl"/>
        </w:rPr>
        <w:t>TRIBUNAL DE CUENTAS</w:t>
      </w:r>
    </w:p>
    <w:p w:rsidR="007A50F9" w:rsidRPr="007A50F9" w:rsidRDefault="007A50F9" w:rsidP="007A50F9">
      <w:pPr>
        <w:tabs>
          <w:tab w:val="left" w:pos="-720"/>
        </w:tabs>
        <w:suppressAutoHyphens/>
        <w:spacing w:after="0" w:line="240" w:lineRule="auto"/>
        <w:jc w:val="center"/>
        <w:rPr>
          <w:rFonts w:ascii="Arial" w:hAnsi="Arial" w:cs="Arial"/>
          <w:b/>
          <w:sz w:val="24"/>
          <w:szCs w:val="24"/>
          <w:lang w:val="es-ES_tradnl"/>
        </w:rPr>
      </w:pPr>
    </w:p>
    <w:p w:rsidR="007A50F9" w:rsidRPr="007A50F9" w:rsidRDefault="007A50F9" w:rsidP="007A50F9">
      <w:pPr>
        <w:tabs>
          <w:tab w:val="center" w:pos="4253"/>
        </w:tabs>
        <w:suppressAutoHyphens/>
        <w:spacing w:after="0" w:line="240" w:lineRule="auto"/>
        <w:jc w:val="center"/>
        <w:rPr>
          <w:rFonts w:ascii="Arial" w:hAnsi="Arial" w:cs="Arial"/>
          <w:b/>
          <w:sz w:val="24"/>
          <w:szCs w:val="24"/>
          <w:lang w:val="es-ES_tradnl"/>
        </w:rPr>
      </w:pPr>
      <w:r w:rsidRPr="007A50F9">
        <w:rPr>
          <w:rFonts w:ascii="Arial" w:hAnsi="Arial" w:cs="Arial"/>
          <w:b/>
          <w:sz w:val="24"/>
          <w:szCs w:val="24"/>
          <w:lang w:val="es-ES_tradnl"/>
        </w:rPr>
        <w:t xml:space="preserve">EN SESION DE FECHA 28 DE FEBRERO </w:t>
      </w:r>
      <w:r w:rsidRPr="007A50F9">
        <w:rPr>
          <w:rFonts w:ascii="Helvetica" w:hAnsi="Helvetica"/>
          <w:b/>
          <w:sz w:val="24"/>
          <w:szCs w:val="24"/>
          <w:lang w:val="es-ES_tradnl"/>
        </w:rPr>
        <w:t>DE 2018</w:t>
      </w:r>
    </w:p>
    <w:p w:rsidR="007A50F9" w:rsidRPr="007A50F9" w:rsidRDefault="007A50F9" w:rsidP="007A50F9">
      <w:pPr>
        <w:tabs>
          <w:tab w:val="center" w:pos="4253"/>
        </w:tabs>
        <w:suppressAutoHyphens/>
        <w:spacing w:after="0" w:line="240" w:lineRule="auto"/>
        <w:jc w:val="center"/>
        <w:rPr>
          <w:rFonts w:ascii="Arial" w:hAnsi="Arial" w:cs="Arial"/>
          <w:b/>
          <w:sz w:val="24"/>
          <w:szCs w:val="24"/>
          <w:lang w:val="es-ES_tradnl"/>
        </w:rPr>
      </w:pPr>
    </w:p>
    <w:p w:rsidR="007A50F9" w:rsidRPr="007A50F9" w:rsidRDefault="007A50F9" w:rsidP="007A50F9">
      <w:pPr>
        <w:tabs>
          <w:tab w:val="center" w:pos="4253"/>
        </w:tabs>
        <w:suppressAutoHyphens/>
        <w:spacing w:after="0" w:line="240" w:lineRule="auto"/>
        <w:jc w:val="center"/>
        <w:rPr>
          <w:rFonts w:ascii="Arial" w:hAnsi="Arial" w:cs="Arial"/>
          <w:b/>
          <w:sz w:val="24"/>
          <w:szCs w:val="24"/>
          <w:lang w:val="en-US"/>
        </w:rPr>
      </w:pPr>
      <w:r w:rsidRPr="007A50F9">
        <w:rPr>
          <w:rFonts w:ascii="Arial" w:hAnsi="Arial" w:cs="Arial"/>
          <w:b/>
          <w:sz w:val="24"/>
          <w:szCs w:val="24"/>
          <w:lang w:val="en-US"/>
        </w:rPr>
        <w:t xml:space="preserve">(E. E. Nº </w:t>
      </w:r>
      <w:r>
        <w:rPr>
          <w:rFonts w:ascii="Arial" w:hAnsi="Arial" w:cs="Arial"/>
          <w:b/>
          <w:sz w:val="24"/>
          <w:szCs w:val="24"/>
          <w:lang w:val="en-US"/>
        </w:rPr>
        <w:t>2017-17-1-0007996</w:t>
      </w:r>
      <w:r w:rsidRPr="007A50F9">
        <w:rPr>
          <w:rFonts w:ascii="Arial" w:hAnsi="Arial" w:cs="Arial"/>
          <w:b/>
          <w:sz w:val="24"/>
          <w:szCs w:val="24"/>
          <w:lang w:val="en-US"/>
        </w:rPr>
        <w:t>, Ent. N°</w:t>
      </w:r>
      <w:r>
        <w:rPr>
          <w:rFonts w:ascii="Arial" w:hAnsi="Arial" w:cs="Arial"/>
          <w:b/>
          <w:sz w:val="24"/>
          <w:szCs w:val="24"/>
          <w:lang w:val="en-US"/>
        </w:rPr>
        <w:t xml:space="preserve"> 628/18</w:t>
      </w:r>
      <w:r w:rsidRPr="007A50F9">
        <w:rPr>
          <w:rFonts w:ascii="Arial" w:hAnsi="Arial" w:cs="Arial"/>
          <w:b/>
          <w:sz w:val="24"/>
          <w:szCs w:val="24"/>
          <w:lang w:val="en-US"/>
        </w:rPr>
        <w:t>)</w:t>
      </w:r>
    </w:p>
    <w:p w:rsidR="007A50F9" w:rsidRPr="007A50F9" w:rsidRDefault="007A50F9" w:rsidP="007A50F9">
      <w:pPr>
        <w:tabs>
          <w:tab w:val="center" w:pos="4253"/>
        </w:tabs>
        <w:suppressAutoHyphens/>
        <w:spacing w:after="0" w:line="240" w:lineRule="auto"/>
        <w:jc w:val="center"/>
        <w:rPr>
          <w:rFonts w:ascii="Helvetica" w:hAnsi="Helvetica"/>
          <w:b/>
          <w:sz w:val="24"/>
          <w:szCs w:val="24"/>
          <w:lang w:val="en-US"/>
        </w:rPr>
      </w:pPr>
    </w:p>
    <w:p w:rsidR="002561C9" w:rsidRDefault="002561C9" w:rsidP="007A50F9">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Administración Nacional de Educación Pública, relacionadas con la Licitación Pública Internacional N° 47/2016, para el diseño, financiamiento, construcción y operación de 44 Jardines </w:t>
      </w:r>
      <w:r w:rsidR="0015549D">
        <w:rPr>
          <w:rFonts w:ascii="Arial" w:hAnsi="Arial" w:cs="Arial"/>
          <w:sz w:val="24"/>
          <w:szCs w:val="24"/>
        </w:rPr>
        <w:t>de Infantes</w:t>
      </w:r>
      <w:r w:rsidR="001208D7">
        <w:rPr>
          <w:rFonts w:ascii="Arial" w:hAnsi="Arial" w:cs="Arial"/>
          <w:sz w:val="24"/>
          <w:szCs w:val="24"/>
        </w:rPr>
        <w:t xml:space="preserve"> (ANEP)</w:t>
      </w:r>
      <w:r w:rsidR="0015549D">
        <w:rPr>
          <w:rFonts w:ascii="Arial" w:hAnsi="Arial" w:cs="Arial"/>
          <w:sz w:val="24"/>
          <w:szCs w:val="24"/>
        </w:rPr>
        <w:t xml:space="preserve"> </w:t>
      </w:r>
      <w:r>
        <w:rPr>
          <w:rFonts w:ascii="Arial" w:hAnsi="Arial" w:cs="Arial"/>
          <w:sz w:val="24"/>
          <w:szCs w:val="24"/>
        </w:rPr>
        <w:t>y 15 CAIF</w:t>
      </w:r>
      <w:r w:rsidR="001208D7">
        <w:rPr>
          <w:rFonts w:ascii="Arial" w:hAnsi="Arial" w:cs="Arial"/>
          <w:sz w:val="24"/>
          <w:szCs w:val="24"/>
        </w:rPr>
        <w:t xml:space="preserve"> (INAU)</w:t>
      </w:r>
      <w:r>
        <w:rPr>
          <w:rFonts w:ascii="Arial" w:hAnsi="Arial" w:cs="Arial"/>
          <w:sz w:val="24"/>
          <w:szCs w:val="24"/>
        </w:rPr>
        <w:t>, en</w:t>
      </w:r>
      <w:r w:rsidR="00626EAB">
        <w:rPr>
          <w:rFonts w:ascii="Arial" w:hAnsi="Arial" w:cs="Arial"/>
          <w:sz w:val="24"/>
          <w:szCs w:val="24"/>
        </w:rPr>
        <w:t xml:space="preserve"> el marco de lo establecido por la ley N° 18.786 relativa a contratos de </w:t>
      </w:r>
      <w:r>
        <w:rPr>
          <w:rFonts w:ascii="Arial" w:hAnsi="Arial" w:cs="Arial"/>
          <w:sz w:val="24"/>
          <w:szCs w:val="24"/>
        </w:rPr>
        <w:t>Participación Público Privada;</w:t>
      </w:r>
    </w:p>
    <w:p w:rsidR="0029298A" w:rsidRDefault="007A50F9" w:rsidP="007A50F9">
      <w:pPr>
        <w:spacing w:after="0" w:line="360" w:lineRule="auto"/>
        <w:ind w:firstLine="709"/>
        <w:jc w:val="both"/>
        <w:rPr>
          <w:rFonts w:ascii="Arial" w:hAnsi="Arial" w:cs="Arial"/>
          <w:sz w:val="24"/>
          <w:szCs w:val="24"/>
        </w:rPr>
      </w:pPr>
      <w:r>
        <w:rPr>
          <w:rFonts w:ascii="Arial" w:hAnsi="Arial" w:cs="Arial"/>
          <w:b/>
          <w:sz w:val="24"/>
          <w:szCs w:val="24"/>
        </w:rPr>
        <w:t xml:space="preserve">RESULTANDO: </w:t>
      </w:r>
      <w:r w:rsidR="002561C9">
        <w:rPr>
          <w:rFonts w:ascii="Arial" w:hAnsi="Arial" w:cs="Arial"/>
          <w:b/>
          <w:sz w:val="24"/>
          <w:szCs w:val="24"/>
        </w:rPr>
        <w:t>1)</w:t>
      </w:r>
      <w:r w:rsidR="0029298A">
        <w:rPr>
          <w:rFonts w:ascii="Arial" w:hAnsi="Arial" w:cs="Arial"/>
          <w:b/>
          <w:sz w:val="24"/>
          <w:szCs w:val="24"/>
        </w:rPr>
        <w:t xml:space="preserve"> </w:t>
      </w:r>
      <w:r w:rsidR="0029298A" w:rsidRPr="0029298A">
        <w:rPr>
          <w:rFonts w:ascii="Arial" w:hAnsi="Arial" w:cs="Arial"/>
          <w:sz w:val="24"/>
          <w:szCs w:val="24"/>
        </w:rPr>
        <w:t xml:space="preserve">que </w:t>
      </w:r>
      <w:r w:rsidR="0029298A">
        <w:rPr>
          <w:rFonts w:ascii="Arial" w:hAnsi="Arial" w:cs="Arial"/>
          <w:sz w:val="24"/>
          <w:szCs w:val="24"/>
        </w:rPr>
        <w:t>por Resolución N° 6, Acta N° 75 de fecha 16.11.16, el Consejo Directivo Central dispuso la designación de la Comisión Técnica, de conformidad con lo dispuesto en el artículo 8 de la ley N° 18.786;</w:t>
      </w:r>
    </w:p>
    <w:p w:rsidR="001208D7" w:rsidRDefault="0029298A" w:rsidP="007A50F9">
      <w:pPr>
        <w:spacing w:after="0" w:line="360" w:lineRule="auto"/>
        <w:ind w:firstLine="2552"/>
        <w:jc w:val="both"/>
        <w:rPr>
          <w:rFonts w:ascii="Arial" w:hAnsi="Arial" w:cs="Arial"/>
          <w:sz w:val="24"/>
          <w:szCs w:val="24"/>
        </w:rPr>
      </w:pPr>
      <w:r w:rsidRPr="0029298A">
        <w:rPr>
          <w:rFonts w:ascii="Arial" w:hAnsi="Arial" w:cs="Arial"/>
          <w:b/>
          <w:sz w:val="24"/>
          <w:szCs w:val="24"/>
        </w:rPr>
        <w:t>2)</w:t>
      </w:r>
      <w:r w:rsidR="001208D7">
        <w:rPr>
          <w:rFonts w:ascii="Arial" w:hAnsi="Arial" w:cs="Arial"/>
          <w:b/>
          <w:sz w:val="24"/>
          <w:szCs w:val="24"/>
        </w:rPr>
        <w:t xml:space="preserve"> </w:t>
      </w:r>
      <w:r w:rsidR="001208D7" w:rsidRPr="001208D7">
        <w:rPr>
          <w:rFonts w:ascii="Arial" w:hAnsi="Arial" w:cs="Arial"/>
          <w:sz w:val="24"/>
          <w:szCs w:val="24"/>
        </w:rPr>
        <w:t>que con fecha</w:t>
      </w:r>
      <w:r w:rsidR="001208D7">
        <w:rPr>
          <w:rFonts w:ascii="Arial" w:hAnsi="Arial" w:cs="Arial"/>
          <w:b/>
          <w:sz w:val="24"/>
          <w:szCs w:val="24"/>
        </w:rPr>
        <w:t xml:space="preserve"> </w:t>
      </w:r>
      <w:r w:rsidR="001208D7">
        <w:rPr>
          <w:rFonts w:ascii="Arial" w:hAnsi="Arial" w:cs="Arial"/>
          <w:sz w:val="24"/>
          <w:szCs w:val="24"/>
        </w:rPr>
        <w:t xml:space="preserve">27.12.16, la </w:t>
      </w:r>
      <w:r w:rsidR="001208D7" w:rsidRPr="001208D7">
        <w:rPr>
          <w:rFonts w:ascii="Arial" w:hAnsi="Arial" w:cs="Arial"/>
          <w:sz w:val="24"/>
          <w:szCs w:val="24"/>
        </w:rPr>
        <w:t>Unidad de Proyectos de Participación Público-Privada del</w:t>
      </w:r>
      <w:r w:rsidR="001208D7">
        <w:rPr>
          <w:rFonts w:ascii="Arial" w:hAnsi="Arial" w:cs="Arial"/>
          <w:sz w:val="24"/>
          <w:szCs w:val="24"/>
        </w:rPr>
        <w:t xml:space="preserve"> MEF aprobó los documentos base</w:t>
      </w:r>
      <w:r w:rsidR="001208D7" w:rsidRPr="001208D7">
        <w:rPr>
          <w:rFonts w:ascii="Arial" w:hAnsi="Arial" w:cs="Arial"/>
          <w:sz w:val="24"/>
          <w:szCs w:val="24"/>
        </w:rPr>
        <w:t xml:space="preserve"> del llamado y, asimismo, por Resoluciones</w:t>
      </w:r>
      <w:r w:rsidR="001208D7">
        <w:rPr>
          <w:rFonts w:ascii="Arial" w:hAnsi="Arial" w:cs="Arial"/>
          <w:b/>
          <w:sz w:val="24"/>
          <w:szCs w:val="24"/>
        </w:rPr>
        <w:t xml:space="preserve"> </w:t>
      </w:r>
      <w:r w:rsidR="001208D7">
        <w:rPr>
          <w:rFonts w:ascii="Arial" w:hAnsi="Arial" w:cs="Arial"/>
          <w:sz w:val="24"/>
          <w:szCs w:val="24"/>
        </w:rPr>
        <w:t>N° 1 Acta 88 de fecha 28.12.16 de ANEP y N° 4785/16 de fecha 28.12.16 de INAU, fueron aprobados los pliegos fi</w:t>
      </w:r>
      <w:r w:rsidR="004C0548">
        <w:rPr>
          <w:rFonts w:ascii="Arial" w:hAnsi="Arial" w:cs="Arial"/>
          <w:sz w:val="24"/>
          <w:szCs w:val="24"/>
        </w:rPr>
        <w:t>nales del procedimiento</w:t>
      </w:r>
      <w:r w:rsidR="001208D7">
        <w:rPr>
          <w:rFonts w:ascii="Arial" w:hAnsi="Arial" w:cs="Arial"/>
          <w:sz w:val="24"/>
          <w:szCs w:val="24"/>
        </w:rPr>
        <w:t>;</w:t>
      </w:r>
    </w:p>
    <w:p w:rsidR="009238A4" w:rsidRDefault="00626EAB" w:rsidP="007A50F9">
      <w:pPr>
        <w:spacing w:after="0" w:line="360" w:lineRule="auto"/>
        <w:ind w:firstLine="2552"/>
        <w:jc w:val="both"/>
        <w:rPr>
          <w:rFonts w:ascii="Arial" w:hAnsi="Arial" w:cs="Arial"/>
          <w:sz w:val="24"/>
          <w:szCs w:val="24"/>
        </w:rPr>
      </w:pPr>
      <w:r w:rsidRPr="00626EAB">
        <w:rPr>
          <w:rFonts w:ascii="Arial" w:hAnsi="Arial" w:cs="Arial"/>
          <w:b/>
          <w:sz w:val="24"/>
          <w:szCs w:val="24"/>
        </w:rPr>
        <w:t xml:space="preserve">3) </w:t>
      </w:r>
      <w:r w:rsidRPr="00626EAB">
        <w:rPr>
          <w:rFonts w:ascii="Arial" w:hAnsi="Arial" w:cs="Arial"/>
          <w:sz w:val="24"/>
          <w:szCs w:val="24"/>
        </w:rPr>
        <w:t xml:space="preserve">que el </w:t>
      </w:r>
      <w:r w:rsidR="00A54795">
        <w:rPr>
          <w:rFonts w:ascii="Arial" w:hAnsi="Arial" w:cs="Arial"/>
          <w:sz w:val="24"/>
          <w:szCs w:val="24"/>
        </w:rPr>
        <w:t>informe</w:t>
      </w:r>
      <w:r w:rsidRPr="00626EAB">
        <w:rPr>
          <w:rFonts w:ascii="Arial" w:hAnsi="Arial" w:cs="Arial"/>
          <w:sz w:val="24"/>
          <w:szCs w:val="24"/>
        </w:rPr>
        <w:t xml:space="preserve"> de viabilidad presupuestal realizado por la</w:t>
      </w:r>
      <w:r w:rsidR="00A54795">
        <w:rPr>
          <w:rFonts w:ascii="Arial" w:hAnsi="Arial" w:cs="Arial"/>
          <w:sz w:val="24"/>
          <w:szCs w:val="24"/>
        </w:rPr>
        <w:t xml:space="preserve"> Asesoría Macroeconómica del MEF </w:t>
      </w:r>
      <w:r w:rsidRPr="00626EAB">
        <w:rPr>
          <w:rFonts w:ascii="Arial" w:hAnsi="Arial" w:cs="Arial"/>
          <w:sz w:val="24"/>
          <w:szCs w:val="24"/>
        </w:rPr>
        <w:t>de diciembre de 2016</w:t>
      </w:r>
      <w:r>
        <w:rPr>
          <w:rFonts w:ascii="Arial" w:hAnsi="Arial" w:cs="Arial"/>
          <w:sz w:val="24"/>
          <w:szCs w:val="24"/>
        </w:rPr>
        <w:t xml:space="preserve"> establece que</w:t>
      </w:r>
      <w:r w:rsidR="009238A4">
        <w:rPr>
          <w:rFonts w:ascii="Arial" w:hAnsi="Arial" w:cs="Arial"/>
          <w:sz w:val="24"/>
          <w:szCs w:val="24"/>
        </w:rPr>
        <w:t xml:space="preserve">: </w:t>
      </w:r>
      <w:r>
        <w:rPr>
          <w:rFonts w:ascii="Arial" w:hAnsi="Arial" w:cs="Arial"/>
          <w:sz w:val="24"/>
          <w:szCs w:val="24"/>
        </w:rPr>
        <w:t xml:space="preserve"> </w:t>
      </w:r>
    </w:p>
    <w:p w:rsidR="00A54795" w:rsidRDefault="009238A4" w:rsidP="007A50F9">
      <w:pPr>
        <w:spacing w:after="0" w:line="360" w:lineRule="auto"/>
        <w:jc w:val="both"/>
        <w:rPr>
          <w:rFonts w:ascii="Arial" w:hAnsi="Arial" w:cs="Arial"/>
          <w:sz w:val="24"/>
          <w:szCs w:val="24"/>
        </w:rPr>
      </w:pPr>
      <w:r w:rsidRPr="009238A4">
        <w:rPr>
          <w:rFonts w:ascii="Arial" w:hAnsi="Arial" w:cs="Arial"/>
          <w:b/>
          <w:sz w:val="24"/>
          <w:szCs w:val="24"/>
        </w:rPr>
        <w:t>3.1)</w:t>
      </w:r>
      <w:r>
        <w:rPr>
          <w:rFonts w:ascii="Arial" w:hAnsi="Arial" w:cs="Arial"/>
          <w:sz w:val="24"/>
          <w:szCs w:val="24"/>
        </w:rPr>
        <w:t xml:space="preserve"> surge de los estudios de la CND en conjunto con INAU y ANEP que </w:t>
      </w:r>
      <w:r w:rsidR="00A54795">
        <w:rPr>
          <w:rFonts w:ascii="Arial" w:hAnsi="Arial" w:cs="Arial"/>
          <w:sz w:val="24"/>
          <w:szCs w:val="24"/>
        </w:rPr>
        <w:t>la modalidad de Participación P</w:t>
      </w:r>
      <w:r w:rsidR="00626EAB">
        <w:rPr>
          <w:rFonts w:ascii="Arial" w:hAnsi="Arial" w:cs="Arial"/>
          <w:sz w:val="24"/>
          <w:szCs w:val="24"/>
        </w:rPr>
        <w:t>úblico Privada es la</w:t>
      </w:r>
      <w:r>
        <w:rPr>
          <w:rFonts w:ascii="Arial" w:hAnsi="Arial" w:cs="Arial"/>
          <w:sz w:val="24"/>
          <w:szCs w:val="24"/>
        </w:rPr>
        <w:t xml:space="preserve"> más adecuada para el proyecto; </w:t>
      </w:r>
    </w:p>
    <w:p w:rsidR="009238A4" w:rsidRDefault="009238A4" w:rsidP="007A50F9">
      <w:pPr>
        <w:spacing w:after="0" w:line="360" w:lineRule="auto"/>
        <w:jc w:val="both"/>
        <w:rPr>
          <w:rFonts w:ascii="Arial" w:hAnsi="Arial" w:cs="Arial"/>
          <w:sz w:val="24"/>
          <w:szCs w:val="24"/>
        </w:rPr>
      </w:pPr>
      <w:r w:rsidRPr="009238A4">
        <w:rPr>
          <w:rFonts w:ascii="Arial" w:hAnsi="Arial" w:cs="Arial"/>
          <w:b/>
          <w:sz w:val="24"/>
          <w:szCs w:val="24"/>
        </w:rPr>
        <w:t xml:space="preserve">3.2) </w:t>
      </w:r>
      <w:r w:rsidRPr="009238A4">
        <w:rPr>
          <w:rFonts w:ascii="Arial" w:hAnsi="Arial" w:cs="Arial"/>
          <w:sz w:val="24"/>
          <w:szCs w:val="24"/>
        </w:rPr>
        <w:t>según el estudio realizado por la CND “Informe valor</w:t>
      </w:r>
      <w:r>
        <w:rPr>
          <w:rFonts w:ascii="Arial" w:hAnsi="Arial" w:cs="Arial"/>
          <w:sz w:val="24"/>
          <w:szCs w:val="24"/>
        </w:rPr>
        <w:t xml:space="preserve"> por dinero”</w:t>
      </w:r>
      <w:r w:rsidR="004B633F" w:rsidRPr="004B633F">
        <w:rPr>
          <w:rFonts w:ascii="Arial" w:hAnsi="Arial" w:cs="Arial"/>
          <w:sz w:val="24"/>
          <w:szCs w:val="24"/>
        </w:rPr>
        <w:t xml:space="preserve"> </w:t>
      </w:r>
      <w:r w:rsidR="004B633F">
        <w:rPr>
          <w:rFonts w:ascii="Arial" w:hAnsi="Arial" w:cs="Arial"/>
          <w:sz w:val="24"/>
          <w:szCs w:val="24"/>
        </w:rPr>
        <w:t>(VpD)</w:t>
      </w:r>
      <w:r>
        <w:rPr>
          <w:rFonts w:ascii="Arial" w:hAnsi="Arial" w:cs="Arial"/>
          <w:sz w:val="24"/>
          <w:szCs w:val="24"/>
        </w:rPr>
        <w:t>, el estimado para este proyecto es de 3,43 millones de dólares;</w:t>
      </w:r>
      <w:r w:rsidRPr="009238A4">
        <w:rPr>
          <w:rFonts w:ascii="Arial" w:hAnsi="Arial" w:cs="Arial"/>
          <w:sz w:val="24"/>
          <w:szCs w:val="24"/>
        </w:rPr>
        <w:t xml:space="preserve"> </w:t>
      </w:r>
    </w:p>
    <w:p w:rsidR="009238A4" w:rsidRDefault="009238A4" w:rsidP="007A50F9">
      <w:pPr>
        <w:spacing w:after="0" w:line="360" w:lineRule="auto"/>
        <w:jc w:val="both"/>
        <w:rPr>
          <w:rFonts w:ascii="Arial" w:hAnsi="Arial" w:cs="Arial"/>
          <w:sz w:val="24"/>
          <w:szCs w:val="24"/>
        </w:rPr>
      </w:pPr>
      <w:r w:rsidRPr="009238A4">
        <w:rPr>
          <w:rFonts w:ascii="Arial" w:hAnsi="Arial" w:cs="Arial"/>
          <w:b/>
          <w:sz w:val="24"/>
          <w:szCs w:val="24"/>
        </w:rPr>
        <w:lastRenderedPageBreak/>
        <w:t>3.</w:t>
      </w:r>
      <w:r w:rsidR="003D2038">
        <w:rPr>
          <w:rFonts w:ascii="Arial" w:hAnsi="Arial" w:cs="Arial"/>
          <w:b/>
          <w:sz w:val="24"/>
          <w:szCs w:val="24"/>
        </w:rPr>
        <w:t>3</w:t>
      </w:r>
      <w:r w:rsidRPr="009238A4">
        <w:rPr>
          <w:rFonts w:ascii="Arial" w:hAnsi="Arial" w:cs="Arial"/>
          <w:b/>
          <w:sz w:val="24"/>
          <w:szCs w:val="24"/>
        </w:rPr>
        <w:t>)</w:t>
      </w:r>
      <w:r>
        <w:rPr>
          <w:rFonts w:ascii="Arial" w:hAnsi="Arial" w:cs="Arial"/>
          <w:sz w:val="24"/>
          <w:szCs w:val="24"/>
        </w:rPr>
        <w:t xml:space="preserve"> se estima un Pago por Disponibilidad (PPD) máximo para el proyecto total de U$S 11.58 millones durante 22 años, que se abonará anualmente conforme los centros estén func</w:t>
      </w:r>
      <w:r w:rsidR="004B633F">
        <w:rPr>
          <w:rFonts w:ascii="Arial" w:hAnsi="Arial" w:cs="Arial"/>
          <w:sz w:val="24"/>
          <w:szCs w:val="24"/>
        </w:rPr>
        <w:t>ionando en condiciones óptimas -</w:t>
      </w:r>
      <w:r>
        <w:rPr>
          <w:rFonts w:ascii="Arial" w:hAnsi="Arial" w:cs="Arial"/>
          <w:sz w:val="24"/>
          <w:szCs w:val="24"/>
        </w:rPr>
        <w:t>para los CAIF el PPD estimado es de U$S 1,8 millones y para los jardines es de U</w:t>
      </w:r>
      <w:r w:rsidR="004B633F">
        <w:rPr>
          <w:rFonts w:ascii="Arial" w:hAnsi="Arial" w:cs="Arial"/>
          <w:sz w:val="24"/>
          <w:szCs w:val="24"/>
        </w:rPr>
        <w:t>$S 9,7 millones durante 22 años-</w:t>
      </w:r>
      <w:r>
        <w:rPr>
          <w:rFonts w:ascii="Arial" w:hAnsi="Arial" w:cs="Arial"/>
          <w:sz w:val="24"/>
          <w:szCs w:val="24"/>
        </w:rPr>
        <w:t>;</w:t>
      </w:r>
    </w:p>
    <w:p w:rsidR="009238A4" w:rsidRDefault="009238A4" w:rsidP="007A50F9">
      <w:pPr>
        <w:spacing w:after="0" w:line="360" w:lineRule="auto"/>
        <w:jc w:val="both"/>
        <w:rPr>
          <w:rFonts w:ascii="Arial" w:hAnsi="Arial" w:cs="Arial"/>
          <w:sz w:val="24"/>
          <w:szCs w:val="24"/>
        </w:rPr>
      </w:pPr>
      <w:r>
        <w:rPr>
          <w:rFonts w:ascii="Arial" w:hAnsi="Arial" w:cs="Arial"/>
          <w:b/>
          <w:sz w:val="24"/>
          <w:szCs w:val="24"/>
        </w:rPr>
        <w:t>3.4</w:t>
      </w:r>
      <w:r w:rsidRPr="009238A4">
        <w:rPr>
          <w:rFonts w:ascii="Arial" w:hAnsi="Arial" w:cs="Arial"/>
          <w:b/>
          <w:sz w:val="24"/>
          <w:szCs w:val="24"/>
        </w:rPr>
        <w:t>)</w:t>
      </w:r>
      <w:r>
        <w:rPr>
          <w:rFonts w:ascii="Arial" w:hAnsi="Arial" w:cs="Arial"/>
          <w:sz w:val="24"/>
          <w:szCs w:val="24"/>
        </w:rPr>
        <w:t xml:space="preserve"> en tanto los recursos asignados en la Ley de Presupuesto no incluyen las obras que se proponen en el proyecto PPP, se necesitarán recursos adicionales para realizar el pago anual por disponibilidad y el funcionamiento de los centros, por lo que la viabilidad presupuestal para la efectiva ejecución del proyecto estará condicionada a la aprobación por parte del Poder Legislativo de los créditos presupuestales correspondientes, a efectos de asegurar el financiamiento de la infraestructura y la operación;</w:t>
      </w:r>
    </w:p>
    <w:p w:rsidR="008A1F7B" w:rsidRDefault="009238A4" w:rsidP="007A50F9">
      <w:pPr>
        <w:spacing w:after="0" w:line="360" w:lineRule="auto"/>
        <w:ind w:firstLine="2552"/>
        <w:jc w:val="both"/>
        <w:rPr>
          <w:rFonts w:ascii="Arial" w:hAnsi="Arial" w:cs="Arial"/>
          <w:sz w:val="24"/>
          <w:szCs w:val="24"/>
        </w:rPr>
      </w:pPr>
      <w:r>
        <w:rPr>
          <w:rFonts w:ascii="Arial" w:hAnsi="Arial" w:cs="Arial"/>
          <w:b/>
          <w:sz w:val="24"/>
          <w:szCs w:val="24"/>
        </w:rPr>
        <w:t>4</w:t>
      </w:r>
      <w:r w:rsidR="001208D7" w:rsidRPr="001208D7">
        <w:rPr>
          <w:rFonts w:ascii="Arial" w:hAnsi="Arial" w:cs="Arial"/>
          <w:b/>
          <w:sz w:val="24"/>
          <w:szCs w:val="24"/>
        </w:rPr>
        <w:t>)</w:t>
      </w:r>
      <w:r w:rsidR="004C0548">
        <w:rPr>
          <w:rFonts w:ascii="Arial" w:hAnsi="Arial" w:cs="Arial"/>
          <w:b/>
          <w:sz w:val="24"/>
          <w:szCs w:val="24"/>
        </w:rPr>
        <w:t xml:space="preserve"> </w:t>
      </w:r>
      <w:r w:rsidR="004C0548" w:rsidRPr="004C0548">
        <w:rPr>
          <w:rFonts w:ascii="Arial" w:hAnsi="Arial" w:cs="Arial"/>
          <w:sz w:val="24"/>
          <w:szCs w:val="24"/>
        </w:rPr>
        <w:t>que</w:t>
      </w:r>
      <w:r w:rsidR="004C0548">
        <w:rPr>
          <w:rFonts w:ascii="Arial" w:hAnsi="Arial" w:cs="Arial"/>
          <w:sz w:val="24"/>
          <w:szCs w:val="24"/>
        </w:rPr>
        <w:t xml:space="preserve"> habiéndose publicado el llamado </w:t>
      </w:r>
      <w:r w:rsidR="004C0548" w:rsidRPr="004C0548">
        <w:rPr>
          <w:rFonts w:ascii="Arial" w:hAnsi="Arial" w:cs="Arial"/>
          <w:sz w:val="24"/>
          <w:szCs w:val="24"/>
        </w:rPr>
        <w:t xml:space="preserve"> </w:t>
      </w:r>
      <w:r w:rsidR="004C0548">
        <w:rPr>
          <w:rFonts w:ascii="Arial" w:hAnsi="Arial" w:cs="Arial"/>
          <w:sz w:val="24"/>
          <w:szCs w:val="24"/>
        </w:rPr>
        <w:t>en la página web de Compras y Contrataciones Estatales</w:t>
      </w:r>
      <w:r w:rsidR="004C0548" w:rsidRPr="004C0548">
        <w:rPr>
          <w:rFonts w:ascii="Arial" w:hAnsi="Arial" w:cs="Arial"/>
          <w:sz w:val="24"/>
          <w:szCs w:val="24"/>
        </w:rPr>
        <w:t xml:space="preserve"> </w:t>
      </w:r>
      <w:r w:rsidR="004C0548">
        <w:rPr>
          <w:rFonts w:ascii="Arial" w:hAnsi="Arial" w:cs="Arial"/>
          <w:sz w:val="24"/>
          <w:szCs w:val="24"/>
        </w:rPr>
        <w:t>el</w:t>
      </w:r>
      <w:r w:rsidR="004C0548" w:rsidRPr="004C0548">
        <w:rPr>
          <w:rFonts w:ascii="Arial" w:hAnsi="Arial" w:cs="Arial"/>
          <w:sz w:val="24"/>
          <w:szCs w:val="24"/>
        </w:rPr>
        <w:t xml:space="preserve"> 29.12.16</w:t>
      </w:r>
      <w:r w:rsidR="004C0548">
        <w:rPr>
          <w:rFonts w:ascii="Arial" w:hAnsi="Arial" w:cs="Arial"/>
          <w:sz w:val="24"/>
          <w:szCs w:val="24"/>
        </w:rPr>
        <w:t>, con fecha 05.06.16 se procedió al acto de apertura de oferta</w:t>
      </w:r>
      <w:r w:rsidR="008A1F7B">
        <w:rPr>
          <w:rFonts w:ascii="Arial" w:hAnsi="Arial" w:cs="Arial"/>
          <w:sz w:val="24"/>
          <w:szCs w:val="24"/>
        </w:rPr>
        <w:t>s, al que se presentaron los siguientes tres oferentes: Ebital S.A - Aldesa Construcciones S.A - Nirazeld S.A; Berkes - Saceem – Stiler; y Co</w:t>
      </w:r>
      <w:r w:rsidR="000A04AB">
        <w:rPr>
          <w:rFonts w:ascii="Arial" w:hAnsi="Arial" w:cs="Arial"/>
          <w:sz w:val="24"/>
          <w:szCs w:val="24"/>
        </w:rPr>
        <w:t>nsorcio Centros Educativos Prim</w:t>
      </w:r>
      <w:r w:rsidR="008A1F7B">
        <w:rPr>
          <w:rFonts w:ascii="Arial" w:hAnsi="Arial" w:cs="Arial"/>
          <w:sz w:val="24"/>
          <w:szCs w:val="24"/>
        </w:rPr>
        <w:t>era Infancia (CEPI) (Basiney – Nelit – Conami S.A);</w:t>
      </w:r>
    </w:p>
    <w:p w:rsidR="00A9663D" w:rsidRDefault="009238A4" w:rsidP="007A50F9">
      <w:pPr>
        <w:spacing w:after="0" w:line="360" w:lineRule="auto"/>
        <w:ind w:firstLine="2552"/>
        <w:jc w:val="both"/>
        <w:rPr>
          <w:rFonts w:ascii="Arial" w:hAnsi="Arial" w:cs="Arial"/>
          <w:sz w:val="24"/>
          <w:szCs w:val="24"/>
        </w:rPr>
      </w:pPr>
      <w:r>
        <w:rPr>
          <w:rFonts w:ascii="Arial" w:hAnsi="Arial" w:cs="Arial"/>
          <w:b/>
          <w:sz w:val="24"/>
          <w:szCs w:val="24"/>
        </w:rPr>
        <w:t>5</w:t>
      </w:r>
      <w:r w:rsidR="008A1F7B" w:rsidRPr="008A1F7B">
        <w:rPr>
          <w:rFonts w:ascii="Arial" w:hAnsi="Arial" w:cs="Arial"/>
          <w:b/>
          <w:sz w:val="24"/>
          <w:szCs w:val="24"/>
        </w:rPr>
        <w:t>)</w:t>
      </w:r>
      <w:r w:rsidR="00A9663D" w:rsidRPr="00A9663D">
        <w:rPr>
          <w:rFonts w:ascii="Arial" w:hAnsi="Arial" w:cs="Arial"/>
          <w:b/>
          <w:sz w:val="24"/>
          <w:szCs w:val="24"/>
        </w:rPr>
        <w:t xml:space="preserve"> </w:t>
      </w:r>
      <w:r w:rsidR="00A9663D">
        <w:rPr>
          <w:rFonts w:ascii="Arial" w:hAnsi="Arial" w:cs="Arial"/>
          <w:sz w:val="24"/>
          <w:szCs w:val="24"/>
        </w:rPr>
        <w:t xml:space="preserve">que con fecha 14.06.17 la Comisión Técnica solicitó </w:t>
      </w:r>
      <w:r w:rsidR="00571AD4">
        <w:rPr>
          <w:rFonts w:ascii="Arial" w:hAnsi="Arial" w:cs="Arial"/>
          <w:sz w:val="24"/>
          <w:szCs w:val="24"/>
        </w:rPr>
        <w:t xml:space="preserve">a los oferentes la presentación de </w:t>
      </w:r>
      <w:r w:rsidR="00A9663D">
        <w:rPr>
          <w:rFonts w:ascii="Arial" w:hAnsi="Arial" w:cs="Arial"/>
          <w:sz w:val="24"/>
          <w:szCs w:val="24"/>
        </w:rPr>
        <w:t xml:space="preserve">información complementaria, </w:t>
      </w:r>
      <w:r w:rsidR="00571AD4">
        <w:rPr>
          <w:rFonts w:ascii="Arial" w:hAnsi="Arial" w:cs="Arial"/>
          <w:sz w:val="24"/>
          <w:szCs w:val="24"/>
        </w:rPr>
        <w:t xml:space="preserve">otorgándoles </w:t>
      </w:r>
      <w:r w:rsidR="00A9663D">
        <w:rPr>
          <w:rFonts w:ascii="Arial" w:hAnsi="Arial" w:cs="Arial"/>
          <w:sz w:val="24"/>
          <w:szCs w:val="24"/>
        </w:rPr>
        <w:t xml:space="preserve">un plazo de cinco días hábiles a tales efectos, de conformidad con lo dispuesto en el artículo 19 del Pliego de Condiciones Administrativas y </w:t>
      </w:r>
      <w:r w:rsidR="00571AD4">
        <w:rPr>
          <w:rFonts w:ascii="Arial" w:hAnsi="Arial" w:cs="Arial"/>
          <w:sz w:val="24"/>
          <w:szCs w:val="24"/>
        </w:rPr>
        <w:t xml:space="preserve">artículo 24 del </w:t>
      </w:r>
      <w:r w:rsidR="00A9663D">
        <w:rPr>
          <w:rFonts w:ascii="Arial" w:hAnsi="Arial" w:cs="Arial"/>
          <w:sz w:val="24"/>
          <w:szCs w:val="24"/>
        </w:rPr>
        <w:t>decreto N° 17/012</w:t>
      </w:r>
      <w:r w:rsidR="003B0019">
        <w:rPr>
          <w:rFonts w:ascii="Arial" w:hAnsi="Arial" w:cs="Arial"/>
          <w:sz w:val="24"/>
          <w:szCs w:val="24"/>
        </w:rPr>
        <w:t>;</w:t>
      </w:r>
    </w:p>
    <w:p w:rsidR="00F8714F" w:rsidRDefault="009238A4" w:rsidP="007A50F9">
      <w:pPr>
        <w:spacing w:after="0" w:line="360" w:lineRule="auto"/>
        <w:ind w:firstLine="2552"/>
        <w:jc w:val="both"/>
        <w:rPr>
          <w:rFonts w:ascii="Arial" w:hAnsi="Arial" w:cs="Arial"/>
          <w:sz w:val="24"/>
          <w:szCs w:val="24"/>
        </w:rPr>
      </w:pPr>
      <w:r>
        <w:rPr>
          <w:rFonts w:ascii="Arial" w:hAnsi="Arial" w:cs="Arial"/>
          <w:b/>
          <w:sz w:val="24"/>
          <w:szCs w:val="24"/>
        </w:rPr>
        <w:t>6</w:t>
      </w:r>
      <w:r w:rsidR="00F8714F" w:rsidRPr="00F8714F">
        <w:rPr>
          <w:rFonts w:ascii="Arial" w:hAnsi="Arial" w:cs="Arial"/>
          <w:b/>
          <w:sz w:val="24"/>
          <w:szCs w:val="24"/>
        </w:rPr>
        <w:t>)</w:t>
      </w:r>
      <w:r w:rsidR="0035285B">
        <w:rPr>
          <w:rFonts w:ascii="Arial" w:hAnsi="Arial" w:cs="Arial"/>
          <w:sz w:val="24"/>
          <w:szCs w:val="24"/>
        </w:rPr>
        <w:t xml:space="preserve"> que mediante</w:t>
      </w:r>
      <w:r w:rsidR="00F8714F">
        <w:rPr>
          <w:rFonts w:ascii="Arial" w:hAnsi="Arial" w:cs="Arial"/>
          <w:sz w:val="24"/>
          <w:szCs w:val="24"/>
        </w:rPr>
        <w:t xml:space="preserve"> dictamen </w:t>
      </w:r>
      <w:r w:rsidR="0035285B">
        <w:rPr>
          <w:rFonts w:ascii="Arial" w:hAnsi="Arial" w:cs="Arial"/>
          <w:sz w:val="24"/>
          <w:szCs w:val="24"/>
        </w:rPr>
        <w:t xml:space="preserve">de fecha 27.06.17, la </w:t>
      </w:r>
      <w:r w:rsidR="00F8714F">
        <w:rPr>
          <w:rFonts w:ascii="Arial" w:hAnsi="Arial" w:cs="Arial"/>
          <w:sz w:val="24"/>
          <w:szCs w:val="24"/>
        </w:rPr>
        <w:t xml:space="preserve">Comisión Técnica </w:t>
      </w:r>
      <w:r w:rsidR="0035285B">
        <w:rPr>
          <w:rFonts w:ascii="Arial" w:hAnsi="Arial" w:cs="Arial"/>
          <w:sz w:val="24"/>
          <w:szCs w:val="24"/>
        </w:rPr>
        <w:t>estableció</w:t>
      </w:r>
      <w:r w:rsidR="00F8714F">
        <w:rPr>
          <w:rFonts w:ascii="Arial" w:hAnsi="Arial" w:cs="Arial"/>
          <w:sz w:val="24"/>
          <w:szCs w:val="24"/>
        </w:rPr>
        <w:t xml:space="preserve"> que las tres ofertas presentadas cumplen con la totalidad de los requisitos exigidos el Pliego </w:t>
      </w:r>
      <w:r w:rsidR="0035285B">
        <w:rPr>
          <w:rFonts w:ascii="Arial" w:hAnsi="Arial" w:cs="Arial"/>
          <w:sz w:val="24"/>
          <w:szCs w:val="24"/>
        </w:rPr>
        <w:t xml:space="preserve">de Condiciones Administrativas, tanto </w:t>
      </w:r>
      <w:r w:rsidR="00F8714F">
        <w:rPr>
          <w:rFonts w:ascii="Arial" w:hAnsi="Arial" w:cs="Arial"/>
          <w:sz w:val="24"/>
          <w:szCs w:val="24"/>
        </w:rPr>
        <w:t>en los aspectos formales como financiero co</w:t>
      </w:r>
      <w:r w:rsidR="0035285B">
        <w:rPr>
          <w:rFonts w:ascii="Arial" w:hAnsi="Arial" w:cs="Arial"/>
          <w:sz w:val="24"/>
          <w:szCs w:val="24"/>
        </w:rPr>
        <w:t>ntables y,</w:t>
      </w:r>
      <w:r w:rsidR="00F8714F">
        <w:rPr>
          <w:rFonts w:ascii="Arial" w:hAnsi="Arial" w:cs="Arial"/>
          <w:sz w:val="24"/>
          <w:szCs w:val="24"/>
        </w:rPr>
        <w:t xml:space="preserve"> siendo satisfactoria la inf</w:t>
      </w:r>
      <w:r>
        <w:rPr>
          <w:rFonts w:ascii="Arial" w:hAnsi="Arial" w:cs="Arial"/>
          <w:sz w:val="24"/>
          <w:szCs w:val="24"/>
        </w:rPr>
        <w:t>ormación</w:t>
      </w:r>
      <w:r w:rsidR="004B633F">
        <w:rPr>
          <w:rFonts w:ascii="Arial" w:hAnsi="Arial" w:cs="Arial"/>
          <w:sz w:val="24"/>
          <w:szCs w:val="24"/>
        </w:rPr>
        <w:t xml:space="preserve"> complementaria</w:t>
      </w:r>
      <w:r>
        <w:rPr>
          <w:rFonts w:ascii="Arial" w:hAnsi="Arial" w:cs="Arial"/>
          <w:sz w:val="24"/>
          <w:szCs w:val="24"/>
        </w:rPr>
        <w:t xml:space="preserve"> presentada</w:t>
      </w:r>
      <w:r w:rsidR="0035285B">
        <w:rPr>
          <w:rFonts w:ascii="Arial" w:hAnsi="Arial" w:cs="Arial"/>
          <w:sz w:val="24"/>
          <w:szCs w:val="24"/>
        </w:rPr>
        <w:t xml:space="preserve">, sugirió proceder a </w:t>
      </w:r>
      <w:r w:rsidR="00F8714F">
        <w:rPr>
          <w:rFonts w:ascii="Arial" w:hAnsi="Arial" w:cs="Arial"/>
          <w:sz w:val="24"/>
          <w:szCs w:val="24"/>
        </w:rPr>
        <w:t xml:space="preserve">la apertura de </w:t>
      </w:r>
      <w:r w:rsidR="0035285B">
        <w:rPr>
          <w:rFonts w:ascii="Arial" w:hAnsi="Arial" w:cs="Arial"/>
          <w:sz w:val="24"/>
          <w:szCs w:val="24"/>
        </w:rPr>
        <w:lastRenderedPageBreak/>
        <w:t xml:space="preserve">los </w:t>
      </w:r>
      <w:r w:rsidR="00F8714F">
        <w:rPr>
          <w:rFonts w:ascii="Arial" w:hAnsi="Arial" w:cs="Arial"/>
          <w:sz w:val="24"/>
          <w:szCs w:val="24"/>
        </w:rPr>
        <w:t>sobre</w:t>
      </w:r>
      <w:r w:rsidR="0035285B">
        <w:rPr>
          <w:rFonts w:ascii="Arial" w:hAnsi="Arial" w:cs="Arial"/>
          <w:sz w:val="24"/>
          <w:szCs w:val="24"/>
        </w:rPr>
        <w:t xml:space="preserve">s </w:t>
      </w:r>
      <w:r w:rsidR="00F8714F">
        <w:rPr>
          <w:rFonts w:ascii="Arial" w:hAnsi="Arial" w:cs="Arial"/>
          <w:sz w:val="24"/>
          <w:szCs w:val="24"/>
        </w:rPr>
        <w:t>correspondiente</w:t>
      </w:r>
      <w:r w:rsidR="0035285B">
        <w:rPr>
          <w:rFonts w:ascii="Arial" w:hAnsi="Arial" w:cs="Arial"/>
          <w:sz w:val="24"/>
          <w:szCs w:val="24"/>
        </w:rPr>
        <w:t>s</w:t>
      </w:r>
      <w:r w:rsidR="00F8714F">
        <w:rPr>
          <w:rFonts w:ascii="Arial" w:hAnsi="Arial" w:cs="Arial"/>
          <w:sz w:val="24"/>
          <w:szCs w:val="24"/>
        </w:rPr>
        <w:t xml:space="preserve"> a la oferta económica</w:t>
      </w:r>
      <w:r w:rsidR="00016A22">
        <w:rPr>
          <w:rFonts w:ascii="Arial" w:hAnsi="Arial" w:cs="Arial"/>
          <w:sz w:val="24"/>
          <w:szCs w:val="24"/>
        </w:rPr>
        <w:t xml:space="preserve">, lo </w:t>
      </w:r>
      <w:r w:rsidR="004B633F">
        <w:rPr>
          <w:rFonts w:ascii="Arial" w:hAnsi="Arial" w:cs="Arial"/>
          <w:sz w:val="24"/>
          <w:szCs w:val="24"/>
        </w:rPr>
        <w:t>que dispuso</w:t>
      </w:r>
      <w:r w:rsidR="00016A22">
        <w:rPr>
          <w:rFonts w:ascii="Arial" w:hAnsi="Arial" w:cs="Arial"/>
          <w:sz w:val="24"/>
          <w:szCs w:val="24"/>
        </w:rPr>
        <w:t xml:space="preserve"> el Consejo Directivo Central mediante Resolución N° 73, Acta 39 de fecha 04.07.17</w:t>
      </w:r>
      <w:r w:rsidR="0035285B">
        <w:rPr>
          <w:rFonts w:ascii="Arial" w:hAnsi="Arial" w:cs="Arial"/>
          <w:sz w:val="24"/>
          <w:szCs w:val="24"/>
        </w:rPr>
        <w:t xml:space="preserve">; </w:t>
      </w:r>
    </w:p>
    <w:p w:rsidR="00016A22" w:rsidRDefault="007A50F9" w:rsidP="007A50F9">
      <w:pPr>
        <w:spacing w:after="0" w:line="360" w:lineRule="auto"/>
        <w:ind w:firstLine="2552"/>
        <w:jc w:val="both"/>
        <w:rPr>
          <w:rFonts w:ascii="Arial" w:hAnsi="Arial" w:cs="Arial"/>
          <w:sz w:val="24"/>
          <w:szCs w:val="24"/>
        </w:rPr>
      </w:pPr>
      <w:r w:rsidRPr="007A50F9">
        <w:rPr>
          <w:rFonts w:ascii="Arial" w:hAnsi="Arial" w:cs="Arial"/>
          <w:b/>
          <w:sz w:val="24"/>
          <w:szCs w:val="24"/>
        </w:rPr>
        <w:t>7</w:t>
      </w:r>
      <w:r w:rsidR="0035285B" w:rsidRPr="0035285B">
        <w:rPr>
          <w:rFonts w:ascii="Arial" w:hAnsi="Arial" w:cs="Arial"/>
          <w:b/>
          <w:sz w:val="24"/>
          <w:szCs w:val="24"/>
        </w:rPr>
        <w:t xml:space="preserve">) </w:t>
      </w:r>
      <w:r w:rsidR="0035285B">
        <w:rPr>
          <w:rFonts w:ascii="Arial" w:hAnsi="Arial" w:cs="Arial"/>
          <w:sz w:val="24"/>
          <w:szCs w:val="24"/>
        </w:rPr>
        <w:t>que</w:t>
      </w:r>
      <w:r w:rsidR="000A04AB">
        <w:rPr>
          <w:rFonts w:ascii="Arial" w:hAnsi="Arial" w:cs="Arial"/>
          <w:sz w:val="24"/>
          <w:szCs w:val="24"/>
        </w:rPr>
        <w:t xml:space="preserve"> con fecha 21.08.17, la Comisión Técnica elaboró su dictamen final</w:t>
      </w:r>
      <w:r w:rsidR="00016A22">
        <w:rPr>
          <w:rFonts w:ascii="Arial" w:hAnsi="Arial" w:cs="Arial"/>
          <w:sz w:val="24"/>
          <w:szCs w:val="24"/>
        </w:rPr>
        <w:t>,</w:t>
      </w:r>
      <w:r w:rsidR="000A04AB">
        <w:rPr>
          <w:rFonts w:ascii="Arial" w:hAnsi="Arial" w:cs="Arial"/>
          <w:sz w:val="24"/>
          <w:szCs w:val="24"/>
        </w:rPr>
        <w:t xml:space="preserve"> procediendo al ordenamiento de menor a mayor de las ofertas económicas, las que se expresan en unidades indexadas sin decimales y sin IVA</w:t>
      </w:r>
      <w:r w:rsidR="004B633F">
        <w:rPr>
          <w:rFonts w:ascii="Arial" w:hAnsi="Arial" w:cs="Arial"/>
          <w:sz w:val="24"/>
          <w:szCs w:val="24"/>
        </w:rPr>
        <w:t xml:space="preserve"> de la siguiente manera</w:t>
      </w:r>
      <w:r w:rsidR="000A04AB">
        <w:rPr>
          <w:rFonts w:ascii="Arial" w:hAnsi="Arial" w:cs="Arial"/>
          <w:sz w:val="24"/>
          <w:szCs w:val="24"/>
        </w:rPr>
        <w:t xml:space="preserve">: 1) </w:t>
      </w:r>
      <w:r w:rsidR="00016A22">
        <w:rPr>
          <w:rFonts w:ascii="Arial" w:hAnsi="Arial" w:cs="Arial"/>
          <w:sz w:val="24"/>
          <w:szCs w:val="24"/>
        </w:rPr>
        <w:t>Cons</w:t>
      </w:r>
      <w:r w:rsidR="000A04AB">
        <w:rPr>
          <w:rFonts w:ascii="Arial" w:hAnsi="Arial" w:cs="Arial"/>
          <w:sz w:val="24"/>
          <w:szCs w:val="24"/>
        </w:rPr>
        <w:t>orcio Centros Educativos Prim</w:t>
      </w:r>
      <w:r w:rsidR="00973F89">
        <w:rPr>
          <w:rFonts w:ascii="Arial" w:hAnsi="Arial" w:cs="Arial"/>
          <w:sz w:val="24"/>
          <w:szCs w:val="24"/>
        </w:rPr>
        <w:t xml:space="preserve">era Infancia (CEPI) (Basiney - Nelit </w:t>
      </w:r>
      <w:r w:rsidR="00676EE1">
        <w:rPr>
          <w:rFonts w:ascii="Arial" w:hAnsi="Arial" w:cs="Arial"/>
          <w:sz w:val="24"/>
          <w:szCs w:val="24"/>
        </w:rPr>
        <w:t>-</w:t>
      </w:r>
      <w:r w:rsidR="00016A22">
        <w:rPr>
          <w:rFonts w:ascii="Arial" w:hAnsi="Arial" w:cs="Arial"/>
          <w:sz w:val="24"/>
          <w:szCs w:val="24"/>
        </w:rPr>
        <w:t>Conami</w:t>
      </w:r>
      <w:r w:rsidR="00676EE1">
        <w:rPr>
          <w:rFonts w:ascii="Arial" w:hAnsi="Arial" w:cs="Arial"/>
          <w:sz w:val="24"/>
          <w:szCs w:val="24"/>
        </w:rPr>
        <w:t xml:space="preserve"> S.A</w:t>
      </w:r>
      <w:r w:rsidR="00016A22">
        <w:rPr>
          <w:rFonts w:ascii="Arial" w:hAnsi="Arial" w:cs="Arial"/>
          <w:sz w:val="24"/>
          <w:szCs w:val="24"/>
        </w:rPr>
        <w:t xml:space="preserve">): </w:t>
      </w:r>
      <w:r w:rsidR="00016A22" w:rsidRPr="007A50F9">
        <w:rPr>
          <w:rFonts w:ascii="Arial" w:hAnsi="Arial" w:cs="Arial"/>
          <w:sz w:val="24"/>
          <w:szCs w:val="24"/>
        </w:rPr>
        <w:t>143.550 por cada jardín de infantes de ANEP y 69.870</w:t>
      </w:r>
      <w:r w:rsidR="000A04AB" w:rsidRPr="007A50F9">
        <w:rPr>
          <w:rFonts w:ascii="Arial" w:hAnsi="Arial" w:cs="Arial"/>
          <w:sz w:val="24"/>
          <w:szCs w:val="24"/>
        </w:rPr>
        <w:t xml:space="preserve"> por cada CAIF de INAU; 2) </w:t>
      </w:r>
      <w:r w:rsidR="00016A22" w:rsidRPr="007A50F9">
        <w:rPr>
          <w:rFonts w:ascii="Arial" w:hAnsi="Arial" w:cs="Arial"/>
          <w:sz w:val="24"/>
          <w:szCs w:val="24"/>
        </w:rPr>
        <w:t>Ebital S.A - Aldesa Construcciones S.A - Nirazeld S.A: 145.798 y 80.822</w:t>
      </w:r>
      <w:r w:rsidR="000A04AB" w:rsidRPr="007A50F9">
        <w:rPr>
          <w:rFonts w:ascii="Arial" w:hAnsi="Arial" w:cs="Arial"/>
          <w:sz w:val="24"/>
          <w:szCs w:val="24"/>
        </w:rPr>
        <w:t xml:space="preserve"> respectivamente; y 3) </w:t>
      </w:r>
      <w:r w:rsidR="00016A22" w:rsidRPr="007A50F9">
        <w:rPr>
          <w:rFonts w:ascii="Arial" w:hAnsi="Arial" w:cs="Arial"/>
          <w:sz w:val="24"/>
          <w:szCs w:val="24"/>
        </w:rPr>
        <w:t xml:space="preserve">Berkes - Saceem </w:t>
      </w:r>
      <w:r w:rsidR="00973F89" w:rsidRPr="007A50F9">
        <w:rPr>
          <w:rFonts w:ascii="Arial" w:hAnsi="Arial" w:cs="Arial"/>
          <w:sz w:val="24"/>
          <w:szCs w:val="24"/>
        </w:rPr>
        <w:t>-</w:t>
      </w:r>
      <w:r w:rsidR="00016A22" w:rsidRPr="007A50F9">
        <w:rPr>
          <w:rFonts w:ascii="Arial" w:hAnsi="Arial" w:cs="Arial"/>
          <w:sz w:val="24"/>
          <w:szCs w:val="24"/>
        </w:rPr>
        <w:t xml:space="preserve"> Stiler: 145.940 y 80.899</w:t>
      </w:r>
      <w:r w:rsidR="000A04AB" w:rsidRPr="007A50F9">
        <w:rPr>
          <w:rFonts w:ascii="Arial" w:hAnsi="Arial" w:cs="Arial"/>
          <w:sz w:val="24"/>
          <w:szCs w:val="24"/>
        </w:rPr>
        <w:t xml:space="preserve"> respectiv</w:t>
      </w:r>
      <w:r w:rsidR="000A04AB">
        <w:rPr>
          <w:rFonts w:ascii="Arial" w:hAnsi="Arial" w:cs="Arial"/>
          <w:sz w:val="24"/>
          <w:szCs w:val="24"/>
        </w:rPr>
        <w:t>amente</w:t>
      </w:r>
      <w:r w:rsidR="00F23C93">
        <w:rPr>
          <w:rFonts w:ascii="Arial" w:hAnsi="Arial" w:cs="Arial"/>
          <w:sz w:val="24"/>
          <w:szCs w:val="24"/>
        </w:rPr>
        <w:t>;</w:t>
      </w:r>
      <w:r w:rsidR="00973F89">
        <w:rPr>
          <w:rFonts w:ascii="Arial" w:hAnsi="Arial" w:cs="Arial"/>
          <w:sz w:val="24"/>
          <w:szCs w:val="24"/>
        </w:rPr>
        <w:t xml:space="preserve"> </w:t>
      </w:r>
      <w:r w:rsidR="004B633F">
        <w:rPr>
          <w:rFonts w:ascii="Arial" w:hAnsi="Arial" w:cs="Arial"/>
          <w:sz w:val="24"/>
          <w:szCs w:val="24"/>
        </w:rPr>
        <w:t xml:space="preserve">en tal sentido, </w:t>
      </w:r>
      <w:r w:rsidR="00973F89">
        <w:rPr>
          <w:rFonts w:ascii="Arial" w:hAnsi="Arial" w:cs="Arial"/>
          <w:sz w:val="24"/>
          <w:szCs w:val="24"/>
        </w:rPr>
        <w:t>sugirió adjudicar en forma provisional a</w:t>
      </w:r>
      <w:r w:rsidR="00973F89" w:rsidRPr="00973F89">
        <w:rPr>
          <w:rFonts w:ascii="Arial" w:hAnsi="Arial" w:cs="Arial"/>
          <w:sz w:val="24"/>
          <w:szCs w:val="24"/>
        </w:rPr>
        <w:t xml:space="preserve"> </w:t>
      </w:r>
      <w:r w:rsidR="00973F89">
        <w:rPr>
          <w:rFonts w:ascii="Arial" w:hAnsi="Arial" w:cs="Arial"/>
          <w:sz w:val="24"/>
          <w:szCs w:val="24"/>
        </w:rPr>
        <w:t>Consorcio Centros Educativos Primera Infancia (C</w:t>
      </w:r>
      <w:r w:rsidR="00676EE1">
        <w:rPr>
          <w:rFonts w:ascii="Arial" w:hAnsi="Arial" w:cs="Arial"/>
          <w:sz w:val="24"/>
          <w:szCs w:val="24"/>
        </w:rPr>
        <w:t>EPI) (Basiney - Nelit – Conami S.A</w:t>
      </w:r>
      <w:r w:rsidR="00F23C93">
        <w:rPr>
          <w:rFonts w:ascii="Arial" w:hAnsi="Arial" w:cs="Arial"/>
          <w:sz w:val="24"/>
          <w:szCs w:val="24"/>
        </w:rPr>
        <w:t>)</w:t>
      </w:r>
      <w:r w:rsidR="000A04AB">
        <w:rPr>
          <w:rFonts w:ascii="Arial" w:hAnsi="Arial" w:cs="Arial"/>
          <w:sz w:val="24"/>
          <w:szCs w:val="24"/>
        </w:rPr>
        <w:t xml:space="preserve">; </w:t>
      </w:r>
    </w:p>
    <w:p w:rsidR="00016A22" w:rsidRPr="000A04AB" w:rsidRDefault="007A50F9" w:rsidP="007A50F9">
      <w:pPr>
        <w:spacing w:after="0" w:line="360" w:lineRule="auto"/>
        <w:ind w:firstLine="2552"/>
        <w:jc w:val="both"/>
        <w:rPr>
          <w:rFonts w:ascii="Arial" w:hAnsi="Arial" w:cs="Arial"/>
          <w:sz w:val="24"/>
          <w:szCs w:val="24"/>
        </w:rPr>
      </w:pPr>
      <w:r>
        <w:rPr>
          <w:rFonts w:ascii="Arial" w:hAnsi="Arial" w:cs="Arial"/>
          <w:b/>
          <w:sz w:val="24"/>
          <w:szCs w:val="24"/>
        </w:rPr>
        <w:t>8</w:t>
      </w:r>
      <w:r w:rsidR="000A04AB" w:rsidRPr="000A04AB">
        <w:rPr>
          <w:rFonts w:ascii="Arial" w:hAnsi="Arial" w:cs="Arial"/>
          <w:b/>
          <w:sz w:val="24"/>
          <w:szCs w:val="24"/>
        </w:rPr>
        <w:t>)</w:t>
      </w:r>
      <w:r w:rsidR="000A04AB">
        <w:rPr>
          <w:rFonts w:ascii="Arial" w:hAnsi="Arial" w:cs="Arial"/>
          <w:b/>
          <w:sz w:val="24"/>
          <w:szCs w:val="24"/>
        </w:rPr>
        <w:t xml:space="preserve"> </w:t>
      </w:r>
      <w:r w:rsidR="000A04AB">
        <w:rPr>
          <w:rFonts w:ascii="Arial" w:hAnsi="Arial" w:cs="Arial"/>
          <w:sz w:val="24"/>
          <w:szCs w:val="24"/>
        </w:rPr>
        <w:t>que por Resolución N° 44, Acta 53 de fecha 29.08.17, el Consejo Directivo Central homologó el dictamen de la Comisión Técnica</w:t>
      </w:r>
      <w:r w:rsidR="00B60C7A">
        <w:rPr>
          <w:rFonts w:ascii="Arial" w:hAnsi="Arial" w:cs="Arial"/>
          <w:sz w:val="24"/>
          <w:szCs w:val="24"/>
        </w:rPr>
        <w:t xml:space="preserve"> y, asimism</w:t>
      </w:r>
      <w:r w:rsidR="00973F89">
        <w:rPr>
          <w:rFonts w:ascii="Arial" w:hAnsi="Arial" w:cs="Arial"/>
          <w:sz w:val="24"/>
          <w:szCs w:val="24"/>
        </w:rPr>
        <w:t xml:space="preserve">o, mediante Resolución 2766/207, Acta 2017/0034 </w:t>
      </w:r>
      <w:r w:rsidR="00B60C7A">
        <w:rPr>
          <w:rFonts w:ascii="Arial" w:hAnsi="Arial" w:cs="Arial"/>
          <w:sz w:val="24"/>
          <w:szCs w:val="24"/>
        </w:rPr>
        <w:t xml:space="preserve">de fecha 30.08.17, el Directorio de INAU avaló el mismo; </w:t>
      </w:r>
    </w:p>
    <w:p w:rsidR="00B60C7A" w:rsidRDefault="007A50F9" w:rsidP="007A50F9">
      <w:pPr>
        <w:spacing w:after="0" w:line="360" w:lineRule="auto"/>
        <w:ind w:firstLine="2552"/>
        <w:jc w:val="both"/>
        <w:rPr>
          <w:rFonts w:ascii="Arial" w:hAnsi="Arial" w:cs="Arial"/>
          <w:sz w:val="24"/>
          <w:szCs w:val="24"/>
        </w:rPr>
      </w:pPr>
      <w:r w:rsidRPr="007A50F9">
        <w:rPr>
          <w:rFonts w:ascii="Arial" w:hAnsi="Arial" w:cs="Arial"/>
          <w:b/>
          <w:sz w:val="24"/>
          <w:szCs w:val="24"/>
        </w:rPr>
        <w:t>9</w:t>
      </w:r>
      <w:r w:rsidR="00B60C7A" w:rsidRPr="00B60C7A">
        <w:rPr>
          <w:rFonts w:ascii="Arial" w:hAnsi="Arial" w:cs="Arial"/>
          <w:b/>
          <w:sz w:val="24"/>
          <w:szCs w:val="24"/>
        </w:rPr>
        <w:t>)</w:t>
      </w:r>
      <w:r w:rsidR="00B60C7A">
        <w:rPr>
          <w:rFonts w:ascii="Arial" w:hAnsi="Arial" w:cs="Arial"/>
          <w:sz w:val="24"/>
          <w:szCs w:val="24"/>
        </w:rPr>
        <w:t xml:space="preserve"> que en cumplimiento de los artículo 23 de la ley 18.786 y 31 del decreto N°17/012, con fecha 08.09.17 la </w:t>
      </w:r>
      <w:r w:rsidR="00B60C7A" w:rsidRPr="00B60C7A">
        <w:rPr>
          <w:rFonts w:ascii="Arial" w:hAnsi="Arial" w:cs="Arial"/>
          <w:sz w:val="24"/>
          <w:szCs w:val="24"/>
        </w:rPr>
        <w:t>Unidad de Pro</w:t>
      </w:r>
      <w:r w:rsidR="00B60C7A">
        <w:rPr>
          <w:rFonts w:ascii="Arial" w:hAnsi="Arial" w:cs="Arial"/>
          <w:sz w:val="24"/>
          <w:szCs w:val="24"/>
        </w:rPr>
        <w:t xml:space="preserve">yectos de Participación Público </w:t>
      </w:r>
      <w:r w:rsidR="00B60C7A" w:rsidRPr="00B60C7A">
        <w:rPr>
          <w:rFonts w:ascii="Arial" w:hAnsi="Arial" w:cs="Arial"/>
          <w:sz w:val="24"/>
          <w:szCs w:val="24"/>
        </w:rPr>
        <w:t>Privada</w:t>
      </w:r>
      <w:r w:rsidR="00B60C7A">
        <w:rPr>
          <w:rFonts w:ascii="Arial" w:hAnsi="Arial" w:cs="Arial"/>
          <w:sz w:val="24"/>
          <w:szCs w:val="24"/>
        </w:rPr>
        <w:t xml:space="preserve"> del </w:t>
      </w:r>
      <w:r w:rsidR="00B60C7A" w:rsidRPr="00B60C7A">
        <w:rPr>
          <w:rFonts w:ascii="Arial" w:hAnsi="Arial" w:cs="Arial"/>
          <w:sz w:val="24"/>
          <w:szCs w:val="24"/>
        </w:rPr>
        <w:t>MEF</w:t>
      </w:r>
      <w:r w:rsidR="00B60C7A">
        <w:rPr>
          <w:rFonts w:ascii="Arial" w:hAnsi="Arial" w:cs="Arial"/>
          <w:sz w:val="24"/>
          <w:szCs w:val="24"/>
        </w:rPr>
        <w:t xml:space="preserve"> informó que la oferta económica presentada por CEPI se encuentra en concordancia con los estudios previos realizados por la Administración contratante y se constata la obtención de Valor por Dinero;</w:t>
      </w:r>
    </w:p>
    <w:p w:rsidR="003B0019" w:rsidRDefault="007A50F9" w:rsidP="007A50F9">
      <w:pPr>
        <w:spacing w:after="0" w:line="360" w:lineRule="auto"/>
        <w:ind w:firstLine="2552"/>
        <w:jc w:val="both"/>
        <w:rPr>
          <w:rFonts w:ascii="Arial" w:hAnsi="Arial" w:cs="Arial"/>
          <w:b/>
          <w:sz w:val="24"/>
          <w:szCs w:val="24"/>
        </w:rPr>
      </w:pPr>
      <w:r>
        <w:rPr>
          <w:rFonts w:ascii="Arial" w:hAnsi="Arial" w:cs="Arial"/>
          <w:b/>
          <w:sz w:val="24"/>
          <w:szCs w:val="24"/>
        </w:rPr>
        <w:t>10</w:t>
      </w:r>
      <w:r w:rsidR="00B60C7A" w:rsidRPr="00B60C7A">
        <w:rPr>
          <w:rFonts w:ascii="Arial" w:hAnsi="Arial" w:cs="Arial"/>
          <w:b/>
          <w:sz w:val="24"/>
          <w:szCs w:val="24"/>
        </w:rPr>
        <w:t xml:space="preserve">) </w:t>
      </w:r>
      <w:r w:rsidR="00F266BB">
        <w:rPr>
          <w:rFonts w:ascii="Arial" w:hAnsi="Arial" w:cs="Arial"/>
          <w:sz w:val="24"/>
          <w:szCs w:val="24"/>
        </w:rPr>
        <w:t xml:space="preserve">que con fecha 27.09.17 se confirió vista de las actuaciones por quince días hábiles, formulándose, en síntesis, las siguientes observaciones: </w:t>
      </w:r>
      <w:r w:rsidR="003B0019" w:rsidRPr="001934D9">
        <w:rPr>
          <w:rFonts w:ascii="Arial" w:hAnsi="Arial" w:cs="Arial"/>
          <w:b/>
          <w:sz w:val="24"/>
          <w:szCs w:val="24"/>
        </w:rPr>
        <w:t xml:space="preserve"> </w:t>
      </w:r>
    </w:p>
    <w:p w:rsidR="00F23C93" w:rsidRDefault="003D2038" w:rsidP="007A50F9">
      <w:pPr>
        <w:spacing w:after="0" w:line="360" w:lineRule="auto"/>
        <w:jc w:val="both"/>
        <w:rPr>
          <w:rFonts w:ascii="Arial" w:hAnsi="Arial" w:cs="Arial"/>
          <w:sz w:val="24"/>
          <w:szCs w:val="24"/>
        </w:rPr>
      </w:pPr>
      <w:r>
        <w:rPr>
          <w:rFonts w:ascii="Arial" w:hAnsi="Arial" w:cs="Arial"/>
          <w:b/>
          <w:sz w:val="24"/>
          <w:szCs w:val="24"/>
        </w:rPr>
        <w:t>10</w:t>
      </w:r>
      <w:r w:rsidR="00F266BB">
        <w:rPr>
          <w:rFonts w:ascii="Arial" w:hAnsi="Arial" w:cs="Arial"/>
          <w:b/>
          <w:sz w:val="24"/>
          <w:szCs w:val="24"/>
        </w:rPr>
        <w:t xml:space="preserve">.1) </w:t>
      </w:r>
      <w:r w:rsidR="007E3605">
        <w:rPr>
          <w:rFonts w:ascii="Arial" w:hAnsi="Arial" w:cs="Arial"/>
          <w:sz w:val="24"/>
          <w:szCs w:val="24"/>
        </w:rPr>
        <w:t>Ebital S.A - Aldesa S.A -</w:t>
      </w:r>
      <w:r w:rsidR="00F266BB" w:rsidRPr="00F266BB">
        <w:rPr>
          <w:rFonts w:ascii="Arial" w:hAnsi="Arial" w:cs="Arial"/>
          <w:sz w:val="24"/>
          <w:szCs w:val="24"/>
        </w:rPr>
        <w:t xml:space="preserve"> Nirazeld S.A</w:t>
      </w:r>
      <w:r w:rsidR="00F266BB">
        <w:rPr>
          <w:rFonts w:ascii="Arial" w:hAnsi="Arial" w:cs="Arial"/>
          <w:sz w:val="24"/>
          <w:szCs w:val="24"/>
        </w:rPr>
        <w:t xml:space="preserve"> manifestó que la oferta presentada por CEPI </w:t>
      </w:r>
      <w:r w:rsidR="003B0019">
        <w:rPr>
          <w:rFonts w:ascii="Arial" w:hAnsi="Arial" w:cs="Arial"/>
          <w:sz w:val="24"/>
          <w:szCs w:val="24"/>
        </w:rPr>
        <w:t xml:space="preserve">incumple el artículo 17.2 del Pliego de Condiciones Administrativas (antecedentes financieros), </w:t>
      </w:r>
      <w:r w:rsidR="00F266BB">
        <w:rPr>
          <w:rFonts w:ascii="Arial" w:hAnsi="Arial" w:cs="Arial"/>
          <w:sz w:val="24"/>
          <w:szCs w:val="24"/>
        </w:rPr>
        <w:t>en tanto</w:t>
      </w:r>
      <w:r w:rsidR="003B0019">
        <w:rPr>
          <w:rFonts w:ascii="Arial" w:hAnsi="Arial" w:cs="Arial"/>
          <w:sz w:val="24"/>
          <w:szCs w:val="24"/>
        </w:rPr>
        <w:t xml:space="preserve"> la e</w:t>
      </w:r>
      <w:r w:rsidR="00F266BB">
        <w:rPr>
          <w:rFonts w:ascii="Arial" w:hAnsi="Arial" w:cs="Arial"/>
          <w:sz w:val="24"/>
          <w:szCs w:val="24"/>
        </w:rPr>
        <w:t xml:space="preserve">strategia de financiamiento de su </w:t>
      </w:r>
      <w:r w:rsidR="003B0019">
        <w:rPr>
          <w:rFonts w:ascii="Arial" w:hAnsi="Arial" w:cs="Arial"/>
          <w:sz w:val="24"/>
          <w:szCs w:val="24"/>
        </w:rPr>
        <w:t xml:space="preserve">proyecto se basa en la financiación a ser obtenida del Fondo de Infraestructura </w:t>
      </w:r>
      <w:r w:rsidR="003B0019">
        <w:rPr>
          <w:rFonts w:ascii="Arial" w:hAnsi="Arial" w:cs="Arial"/>
          <w:sz w:val="24"/>
          <w:szCs w:val="24"/>
        </w:rPr>
        <w:lastRenderedPageBreak/>
        <w:t>de CAFAM, sin presentarse carta emitida por dicho fondo en tal sentido</w:t>
      </w:r>
      <w:r w:rsidR="00F266BB">
        <w:rPr>
          <w:rFonts w:ascii="Arial" w:hAnsi="Arial" w:cs="Arial"/>
          <w:sz w:val="24"/>
          <w:szCs w:val="24"/>
        </w:rPr>
        <w:t>, por lo que</w:t>
      </w:r>
      <w:r w:rsidR="00F23C93">
        <w:rPr>
          <w:rFonts w:ascii="Arial" w:hAnsi="Arial" w:cs="Arial"/>
          <w:sz w:val="24"/>
          <w:szCs w:val="24"/>
        </w:rPr>
        <w:t xml:space="preserve"> debió corresponder el rechazo de la oferta, en tanto existió un apartamiento sustancial de las bases del llamado;</w:t>
      </w:r>
    </w:p>
    <w:p w:rsidR="003B0019" w:rsidRDefault="003D2038" w:rsidP="007A50F9">
      <w:pPr>
        <w:spacing w:after="0" w:line="360" w:lineRule="auto"/>
        <w:jc w:val="both"/>
        <w:rPr>
          <w:rFonts w:ascii="Arial" w:hAnsi="Arial" w:cs="Arial"/>
          <w:sz w:val="24"/>
          <w:szCs w:val="24"/>
        </w:rPr>
      </w:pPr>
      <w:r>
        <w:rPr>
          <w:rFonts w:ascii="Arial" w:hAnsi="Arial" w:cs="Arial"/>
          <w:b/>
          <w:sz w:val="24"/>
          <w:szCs w:val="24"/>
        </w:rPr>
        <w:t>10</w:t>
      </w:r>
      <w:bookmarkStart w:id="0" w:name="_GoBack"/>
      <w:bookmarkEnd w:id="0"/>
      <w:r w:rsidR="00F266BB" w:rsidRPr="00F266BB">
        <w:rPr>
          <w:rFonts w:ascii="Arial" w:hAnsi="Arial" w:cs="Arial"/>
          <w:b/>
          <w:sz w:val="24"/>
          <w:szCs w:val="24"/>
        </w:rPr>
        <w:t xml:space="preserve">.2) </w:t>
      </w:r>
      <w:r w:rsidR="007E3605">
        <w:rPr>
          <w:rFonts w:ascii="Arial" w:hAnsi="Arial" w:cs="Arial"/>
          <w:sz w:val="24"/>
          <w:szCs w:val="24"/>
        </w:rPr>
        <w:t xml:space="preserve">Berkes - Saceem - </w:t>
      </w:r>
      <w:r w:rsidR="007E3605" w:rsidRPr="007E3605">
        <w:rPr>
          <w:rFonts w:ascii="Arial" w:hAnsi="Arial" w:cs="Arial"/>
          <w:sz w:val="24"/>
          <w:szCs w:val="24"/>
        </w:rPr>
        <w:t>Stiler</w:t>
      </w:r>
      <w:r w:rsidR="007E3605">
        <w:rPr>
          <w:rFonts w:ascii="Arial" w:hAnsi="Arial" w:cs="Arial"/>
          <w:b/>
          <w:sz w:val="24"/>
          <w:szCs w:val="24"/>
        </w:rPr>
        <w:t xml:space="preserve"> </w:t>
      </w:r>
      <w:r w:rsidR="007E3605">
        <w:rPr>
          <w:rFonts w:ascii="Arial" w:hAnsi="Arial" w:cs="Arial"/>
          <w:sz w:val="24"/>
          <w:szCs w:val="24"/>
        </w:rPr>
        <w:t xml:space="preserve">expresó que las propuestas de los otros oferentes </w:t>
      </w:r>
      <w:r w:rsidR="003B0019">
        <w:rPr>
          <w:rFonts w:ascii="Arial" w:hAnsi="Arial" w:cs="Arial"/>
          <w:sz w:val="24"/>
          <w:szCs w:val="24"/>
        </w:rPr>
        <w:t xml:space="preserve">no cumplen con los requerimientos técnicos </w:t>
      </w:r>
      <w:r w:rsidR="00F23C93">
        <w:rPr>
          <w:rFonts w:ascii="Arial" w:hAnsi="Arial" w:cs="Arial"/>
          <w:sz w:val="24"/>
          <w:szCs w:val="24"/>
        </w:rPr>
        <w:t xml:space="preserve">requeridos, </w:t>
      </w:r>
      <w:r w:rsidR="003B0019">
        <w:rPr>
          <w:rFonts w:ascii="Arial" w:hAnsi="Arial" w:cs="Arial"/>
          <w:sz w:val="24"/>
          <w:szCs w:val="24"/>
        </w:rPr>
        <w:t>referidos a las exigencias del aislamiento acústico y tiempos de reverberación y, asimismo, han modificado el contenido de sus ofertas en oportunidad del plazo de salvar defectos f</w:t>
      </w:r>
      <w:r w:rsidR="007E3605">
        <w:rPr>
          <w:rFonts w:ascii="Arial" w:hAnsi="Arial" w:cs="Arial"/>
          <w:sz w:val="24"/>
          <w:szCs w:val="24"/>
        </w:rPr>
        <w:t>ormales o de escasa importancia</w:t>
      </w:r>
      <w:r w:rsidR="00F23C93">
        <w:rPr>
          <w:rFonts w:ascii="Arial" w:hAnsi="Arial" w:cs="Arial"/>
          <w:sz w:val="24"/>
          <w:szCs w:val="24"/>
        </w:rPr>
        <w:t xml:space="preserve"> otorgado por la Administración</w:t>
      </w:r>
      <w:r w:rsidR="007E3605">
        <w:rPr>
          <w:rFonts w:ascii="Arial" w:hAnsi="Arial" w:cs="Arial"/>
          <w:sz w:val="24"/>
          <w:szCs w:val="24"/>
        </w:rPr>
        <w:t>;</w:t>
      </w:r>
    </w:p>
    <w:p w:rsidR="003B0019" w:rsidRDefault="007E3605" w:rsidP="007A50F9">
      <w:pPr>
        <w:spacing w:after="0" w:line="360" w:lineRule="auto"/>
        <w:ind w:firstLine="2552"/>
        <w:jc w:val="both"/>
        <w:rPr>
          <w:rFonts w:ascii="Arial" w:hAnsi="Arial" w:cs="Arial"/>
          <w:sz w:val="24"/>
          <w:szCs w:val="24"/>
        </w:rPr>
      </w:pPr>
      <w:r w:rsidRPr="007E3605">
        <w:rPr>
          <w:rFonts w:ascii="Arial" w:hAnsi="Arial" w:cs="Arial"/>
          <w:b/>
          <w:sz w:val="24"/>
          <w:szCs w:val="24"/>
        </w:rPr>
        <w:t>1</w:t>
      </w:r>
      <w:r w:rsidR="007A50F9">
        <w:rPr>
          <w:rFonts w:ascii="Arial" w:hAnsi="Arial" w:cs="Arial"/>
          <w:b/>
          <w:sz w:val="24"/>
          <w:szCs w:val="24"/>
        </w:rPr>
        <w:t>1</w:t>
      </w:r>
      <w:r w:rsidRPr="007E3605">
        <w:rPr>
          <w:rFonts w:ascii="Arial" w:hAnsi="Arial" w:cs="Arial"/>
          <w:b/>
          <w:sz w:val="24"/>
          <w:szCs w:val="24"/>
        </w:rPr>
        <w:t xml:space="preserve">) </w:t>
      </w:r>
      <w:r>
        <w:rPr>
          <w:rFonts w:ascii="Arial" w:hAnsi="Arial" w:cs="Arial"/>
          <w:sz w:val="24"/>
          <w:szCs w:val="24"/>
        </w:rPr>
        <w:t>que estudiadas las observaciones presentadas, con fecha 13.11.17 la Comisión Técnica estableció que:</w:t>
      </w:r>
    </w:p>
    <w:p w:rsidR="007E3605" w:rsidRDefault="007E3605" w:rsidP="007A50F9">
      <w:pPr>
        <w:spacing w:after="0" w:line="360" w:lineRule="auto"/>
        <w:jc w:val="both"/>
        <w:rPr>
          <w:rFonts w:ascii="Arial" w:hAnsi="Arial" w:cs="Arial"/>
          <w:sz w:val="24"/>
          <w:szCs w:val="24"/>
        </w:rPr>
      </w:pPr>
      <w:r w:rsidRPr="007E3605">
        <w:rPr>
          <w:rFonts w:ascii="Arial" w:hAnsi="Arial" w:cs="Arial"/>
          <w:b/>
          <w:sz w:val="24"/>
          <w:szCs w:val="24"/>
        </w:rPr>
        <w:t>1</w:t>
      </w:r>
      <w:r w:rsidR="007A50F9">
        <w:rPr>
          <w:rFonts w:ascii="Arial" w:hAnsi="Arial" w:cs="Arial"/>
          <w:b/>
          <w:sz w:val="24"/>
          <w:szCs w:val="24"/>
        </w:rPr>
        <w:t>1</w:t>
      </w:r>
      <w:r w:rsidRPr="007E3605">
        <w:rPr>
          <w:rFonts w:ascii="Arial" w:hAnsi="Arial" w:cs="Arial"/>
          <w:b/>
          <w:sz w:val="24"/>
          <w:szCs w:val="24"/>
        </w:rPr>
        <w:t xml:space="preserve">.1) </w:t>
      </w:r>
      <w:r w:rsidR="0071578C" w:rsidRPr="0071578C">
        <w:rPr>
          <w:rFonts w:ascii="Arial" w:hAnsi="Arial" w:cs="Arial"/>
          <w:sz w:val="24"/>
          <w:szCs w:val="24"/>
        </w:rPr>
        <w:t>respecto de las consideraciones de</w:t>
      </w:r>
      <w:r w:rsidR="0071578C">
        <w:rPr>
          <w:rFonts w:ascii="Arial" w:hAnsi="Arial" w:cs="Arial"/>
          <w:b/>
          <w:sz w:val="24"/>
          <w:szCs w:val="24"/>
        </w:rPr>
        <w:t xml:space="preserve"> </w:t>
      </w:r>
      <w:r w:rsidR="0071578C">
        <w:rPr>
          <w:rFonts w:ascii="Arial" w:hAnsi="Arial" w:cs="Arial"/>
          <w:sz w:val="24"/>
          <w:szCs w:val="24"/>
        </w:rPr>
        <w:t>Ebital S.A - Aldesa S.A -</w:t>
      </w:r>
      <w:r w:rsidR="0071578C" w:rsidRPr="00F266BB">
        <w:rPr>
          <w:rFonts w:ascii="Arial" w:hAnsi="Arial" w:cs="Arial"/>
          <w:sz w:val="24"/>
          <w:szCs w:val="24"/>
        </w:rPr>
        <w:t xml:space="preserve"> Nirazeld S.A</w:t>
      </w:r>
      <w:r w:rsidR="0071578C">
        <w:rPr>
          <w:rFonts w:ascii="Arial" w:hAnsi="Arial" w:cs="Arial"/>
          <w:sz w:val="24"/>
          <w:szCs w:val="24"/>
        </w:rPr>
        <w:t xml:space="preserve">, </w:t>
      </w:r>
      <w:r w:rsidR="00F23C93">
        <w:rPr>
          <w:rFonts w:ascii="Arial" w:hAnsi="Arial" w:cs="Arial"/>
          <w:sz w:val="24"/>
          <w:szCs w:val="24"/>
        </w:rPr>
        <w:t>el Pliego de Condiciones Administrativas fue interpretado incorrectamente</w:t>
      </w:r>
      <w:r w:rsidR="0071578C">
        <w:rPr>
          <w:rFonts w:ascii="Arial" w:hAnsi="Arial" w:cs="Arial"/>
          <w:sz w:val="24"/>
          <w:szCs w:val="24"/>
        </w:rPr>
        <w:t>,</w:t>
      </w:r>
      <w:r>
        <w:rPr>
          <w:rFonts w:ascii="Arial" w:hAnsi="Arial" w:cs="Arial"/>
          <w:sz w:val="24"/>
          <w:szCs w:val="24"/>
        </w:rPr>
        <w:t xml:space="preserve"> en tanto el mismo exige la presentación de cartas de instituciones financieras y/o inversionistas institucionales expresando interés en participar en la financiación del proyecto, en caso de que el </w:t>
      </w:r>
      <w:r w:rsidR="0071578C">
        <w:rPr>
          <w:rFonts w:ascii="Arial" w:hAnsi="Arial" w:cs="Arial"/>
          <w:sz w:val="24"/>
          <w:szCs w:val="24"/>
        </w:rPr>
        <w:t xml:space="preserve">oferente resulte adjudicatario, sin exigir </w:t>
      </w:r>
      <w:r>
        <w:rPr>
          <w:rFonts w:ascii="Arial" w:hAnsi="Arial" w:cs="Arial"/>
          <w:sz w:val="24"/>
          <w:szCs w:val="24"/>
        </w:rPr>
        <w:t xml:space="preserve">la presentación de cartas que cubran el 100% de la financiación, </w:t>
      </w:r>
      <w:r w:rsidR="0071578C">
        <w:rPr>
          <w:rFonts w:ascii="Arial" w:hAnsi="Arial" w:cs="Arial"/>
          <w:sz w:val="24"/>
          <w:szCs w:val="24"/>
        </w:rPr>
        <w:t>p</w:t>
      </w:r>
      <w:r w:rsidR="00F23C93">
        <w:rPr>
          <w:rFonts w:ascii="Arial" w:hAnsi="Arial" w:cs="Arial"/>
          <w:sz w:val="24"/>
          <w:szCs w:val="24"/>
        </w:rPr>
        <w:t>u</w:t>
      </w:r>
      <w:r w:rsidR="0071578C">
        <w:rPr>
          <w:rFonts w:ascii="Arial" w:hAnsi="Arial" w:cs="Arial"/>
          <w:sz w:val="24"/>
          <w:szCs w:val="24"/>
        </w:rPr>
        <w:t xml:space="preserve">esto que </w:t>
      </w:r>
      <w:r>
        <w:rPr>
          <w:rFonts w:ascii="Arial" w:hAnsi="Arial" w:cs="Arial"/>
          <w:sz w:val="24"/>
          <w:szCs w:val="24"/>
        </w:rPr>
        <w:t>ésta no refiere únicamente a la deuda sénior sino también al aporte de capital propio y garant</w:t>
      </w:r>
      <w:r w:rsidR="0071578C">
        <w:rPr>
          <w:rFonts w:ascii="Arial" w:hAnsi="Arial" w:cs="Arial"/>
          <w:sz w:val="24"/>
          <w:szCs w:val="24"/>
        </w:rPr>
        <w:t xml:space="preserve">ías al aporte de dicho capital, por lo que </w:t>
      </w:r>
      <w:r>
        <w:rPr>
          <w:rFonts w:ascii="Arial" w:hAnsi="Arial" w:cs="Arial"/>
          <w:sz w:val="24"/>
          <w:szCs w:val="24"/>
        </w:rPr>
        <w:t>la documentación presentada por</w:t>
      </w:r>
      <w:r w:rsidR="0071578C" w:rsidRPr="0071578C">
        <w:rPr>
          <w:rFonts w:ascii="Arial" w:hAnsi="Arial" w:cs="Arial"/>
          <w:sz w:val="24"/>
          <w:szCs w:val="24"/>
        </w:rPr>
        <w:t xml:space="preserve"> </w:t>
      </w:r>
      <w:r w:rsidR="0071578C">
        <w:rPr>
          <w:rFonts w:ascii="Arial" w:hAnsi="Arial" w:cs="Arial"/>
          <w:sz w:val="24"/>
          <w:szCs w:val="24"/>
        </w:rPr>
        <w:t>CEPI</w:t>
      </w:r>
      <w:r>
        <w:rPr>
          <w:rFonts w:ascii="Arial" w:hAnsi="Arial" w:cs="Arial"/>
          <w:sz w:val="24"/>
          <w:szCs w:val="24"/>
        </w:rPr>
        <w:t xml:space="preserve"> ha dado cumplimiento a lo requerido, sin constatarse ningún apartamiento a los re</w:t>
      </w:r>
      <w:r w:rsidR="0071578C">
        <w:rPr>
          <w:rFonts w:ascii="Arial" w:hAnsi="Arial" w:cs="Arial"/>
          <w:sz w:val="24"/>
          <w:szCs w:val="24"/>
        </w:rPr>
        <w:t>quisitos del pliego;</w:t>
      </w:r>
    </w:p>
    <w:p w:rsidR="003B0019" w:rsidRDefault="0071578C" w:rsidP="007A50F9">
      <w:pPr>
        <w:spacing w:after="0" w:line="360" w:lineRule="auto"/>
        <w:jc w:val="both"/>
        <w:rPr>
          <w:rFonts w:ascii="Arial" w:hAnsi="Arial" w:cs="Arial"/>
          <w:sz w:val="24"/>
          <w:szCs w:val="24"/>
        </w:rPr>
      </w:pPr>
      <w:r w:rsidRPr="0071578C">
        <w:rPr>
          <w:rFonts w:ascii="Arial" w:hAnsi="Arial" w:cs="Arial"/>
          <w:b/>
          <w:sz w:val="24"/>
          <w:szCs w:val="24"/>
        </w:rPr>
        <w:t>1</w:t>
      </w:r>
      <w:r w:rsidR="007A50F9">
        <w:rPr>
          <w:rFonts w:ascii="Arial" w:hAnsi="Arial" w:cs="Arial"/>
          <w:b/>
          <w:sz w:val="24"/>
          <w:szCs w:val="24"/>
        </w:rPr>
        <w:t>1</w:t>
      </w:r>
      <w:r w:rsidRPr="0071578C">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la información </w:t>
      </w:r>
      <w:r w:rsidR="00973F89">
        <w:rPr>
          <w:rFonts w:ascii="Arial" w:hAnsi="Arial" w:cs="Arial"/>
          <w:sz w:val="24"/>
          <w:szCs w:val="24"/>
        </w:rPr>
        <w:t xml:space="preserve">técnica </w:t>
      </w:r>
      <w:r>
        <w:rPr>
          <w:rFonts w:ascii="Arial" w:hAnsi="Arial" w:cs="Arial"/>
          <w:sz w:val="24"/>
          <w:szCs w:val="24"/>
        </w:rPr>
        <w:t xml:space="preserve">presentada ante la solicitud de </w:t>
      </w:r>
      <w:r w:rsidR="00973F89">
        <w:rPr>
          <w:rFonts w:ascii="Arial" w:hAnsi="Arial" w:cs="Arial"/>
          <w:sz w:val="24"/>
          <w:szCs w:val="24"/>
        </w:rPr>
        <w:t>aclaraciones por la Comisión Técnica</w:t>
      </w:r>
      <w:r>
        <w:rPr>
          <w:rFonts w:ascii="Arial" w:hAnsi="Arial" w:cs="Arial"/>
          <w:sz w:val="24"/>
          <w:szCs w:val="24"/>
        </w:rPr>
        <w:t xml:space="preserve"> en ningún cas</w:t>
      </w:r>
      <w:r w:rsidR="00973F89">
        <w:rPr>
          <w:rFonts w:ascii="Arial" w:hAnsi="Arial" w:cs="Arial"/>
          <w:sz w:val="24"/>
          <w:szCs w:val="24"/>
        </w:rPr>
        <w:t>o implicó</w:t>
      </w:r>
      <w:r>
        <w:rPr>
          <w:rFonts w:ascii="Arial" w:hAnsi="Arial" w:cs="Arial"/>
          <w:sz w:val="24"/>
          <w:szCs w:val="24"/>
        </w:rPr>
        <w:t xml:space="preserve"> modifica</w:t>
      </w:r>
      <w:r w:rsidR="00973F89">
        <w:rPr>
          <w:rFonts w:ascii="Arial" w:hAnsi="Arial" w:cs="Arial"/>
          <w:sz w:val="24"/>
          <w:szCs w:val="24"/>
        </w:rPr>
        <w:t>ción de las ofertas presentadas, no afectándose el principio de igualdad, en tanto se trató de una profundización en detalle de los materiales y procedimientos a utilizar;</w:t>
      </w:r>
    </w:p>
    <w:p w:rsidR="003B0019" w:rsidRDefault="00973F89" w:rsidP="007A50F9">
      <w:pPr>
        <w:spacing w:after="0" w:line="360" w:lineRule="auto"/>
        <w:jc w:val="both"/>
        <w:rPr>
          <w:rFonts w:ascii="Arial" w:hAnsi="Arial" w:cs="Arial"/>
          <w:sz w:val="24"/>
          <w:szCs w:val="24"/>
        </w:rPr>
      </w:pPr>
      <w:r w:rsidRPr="00973F89">
        <w:rPr>
          <w:rFonts w:ascii="Arial" w:hAnsi="Arial" w:cs="Arial"/>
          <w:b/>
          <w:sz w:val="24"/>
          <w:szCs w:val="24"/>
        </w:rPr>
        <w:t>1</w:t>
      </w:r>
      <w:r w:rsidR="007A50F9">
        <w:rPr>
          <w:rFonts w:ascii="Arial" w:hAnsi="Arial" w:cs="Arial"/>
          <w:b/>
          <w:sz w:val="24"/>
          <w:szCs w:val="24"/>
        </w:rPr>
        <w:t>1</w:t>
      </w:r>
      <w:r w:rsidRPr="00973F89">
        <w:rPr>
          <w:rFonts w:ascii="Arial" w:hAnsi="Arial" w:cs="Arial"/>
          <w:b/>
          <w:sz w:val="24"/>
          <w:szCs w:val="24"/>
        </w:rPr>
        <w:t>.3)</w:t>
      </w:r>
      <w:r>
        <w:rPr>
          <w:rFonts w:ascii="Arial" w:hAnsi="Arial" w:cs="Arial"/>
          <w:sz w:val="24"/>
          <w:szCs w:val="24"/>
        </w:rPr>
        <w:t xml:space="preserve"> en definitiva, la Comisión Técnica ratificó </w:t>
      </w:r>
      <w:r w:rsidR="003B0019">
        <w:rPr>
          <w:rFonts w:ascii="Arial" w:hAnsi="Arial" w:cs="Arial"/>
          <w:sz w:val="24"/>
          <w:szCs w:val="24"/>
        </w:rPr>
        <w:t>que la totalidad de las ofertas presentadas cumplen con los requisitos formales y técnicos exigidos, no existiendo apartamiento de los principios generales que rigen la contratación administrativa</w:t>
      </w:r>
      <w:r>
        <w:rPr>
          <w:rFonts w:ascii="Arial" w:hAnsi="Arial" w:cs="Arial"/>
          <w:sz w:val="24"/>
          <w:szCs w:val="24"/>
        </w:rPr>
        <w:t xml:space="preserve">, manteniendo </w:t>
      </w:r>
      <w:r w:rsidR="003B0019">
        <w:rPr>
          <w:rFonts w:ascii="Arial" w:hAnsi="Arial" w:cs="Arial"/>
          <w:sz w:val="24"/>
          <w:szCs w:val="24"/>
        </w:rPr>
        <w:t>la sugerencia de adjudicación a la oferta</w:t>
      </w:r>
      <w:r>
        <w:rPr>
          <w:rFonts w:ascii="Arial" w:hAnsi="Arial" w:cs="Arial"/>
          <w:sz w:val="24"/>
          <w:szCs w:val="24"/>
        </w:rPr>
        <w:t xml:space="preserve"> más conveniente económicamente, correspondiente a CEPI;</w:t>
      </w:r>
    </w:p>
    <w:p w:rsidR="004C0548" w:rsidRDefault="00973F89" w:rsidP="007A50F9">
      <w:pPr>
        <w:spacing w:after="0" w:line="360" w:lineRule="auto"/>
        <w:ind w:firstLine="2552"/>
        <w:jc w:val="both"/>
        <w:rPr>
          <w:rFonts w:ascii="Arial" w:hAnsi="Arial" w:cs="Arial"/>
          <w:sz w:val="24"/>
          <w:szCs w:val="24"/>
        </w:rPr>
      </w:pPr>
      <w:r w:rsidRPr="00973F89">
        <w:rPr>
          <w:rFonts w:ascii="Arial" w:hAnsi="Arial" w:cs="Arial"/>
          <w:b/>
          <w:sz w:val="24"/>
          <w:szCs w:val="24"/>
        </w:rPr>
        <w:lastRenderedPageBreak/>
        <w:t>1</w:t>
      </w:r>
      <w:r w:rsidR="007A50F9">
        <w:rPr>
          <w:rFonts w:ascii="Arial" w:hAnsi="Arial" w:cs="Arial"/>
          <w:b/>
          <w:sz w:val="24"/>
          <w:szCs w:val="24"/>
        </w:rPr>
        <w:t>2</w:t>
      </w:r>
      <w:r w:rsidRPr="00973F89">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que </w:t>
      </w:r>
      <w:r w:rsidR="00BD73FC">
        <w:rPr>
          <w:rFonts w:ascii="Arial" w:hAnsi="Arial" w:cs="Arial"/>
          <w:sz w:val="24"/>
          <w:szCs w:val="24"/>
        </w:rPr>
        <w:t xml:space="preserve">por </w:t>
      </w:r>
      <w:r w:rsidR="00BD73FC" w:rsidRPr="00BD73FC">
        <w:rPr>
          <w:rFonts w:ascii="Arial" w:hAnsi="Arial" w:cs="Arial"/>
          <w:sz w:val="24"/>
          <w:szCs w:val="24"/>
        </w:rPr>
        <w:t>Resolución N° 61, Acta 79 fecha 28.11.17</w:t>
      </w:r>
      <w:r w:rsidR="00BD73FC">
        <w:rPr>
          <w:rFonts w:ascii="Arial" w:hAnsi="Arial" w:cs="Arial"/>
          <w:sz w:val="24"/>
          <w:szCs w:val="24"/>
        </w:rPr>
        <w:t>, el Consejo Directivo Central homologó el dictamen de la Comisión Técnica de fecha 13.11.17 y aprobó el proyecto de resolución de adj</w:t>
      </w:r>
      <w:r w:rsidR="00676EE1">
        <w:rPr>
          <w:rFonts w:ascii="Arial" w:hAnsi="Arial" w:cs="Arial"/>
          <w:sz w:val="24"/>
          <w:szCs w:val="24"/>
        </w:rPr>
        <w:t>udicación provisional</w:t>
      </w:r>
      <w:r w:rsidR="00B105FE">
        <w:rPr>
          <w:rFonts w:ascii="Arial" w:hAnsi="Arial" w:cs="Arial"/>
          <w:sz w:val="24"/>
          <w:szCs w:val="24"/>
        </w:rPr>
        <w:t xml:space="preserve"> </w:t>
      </w:r>
      <w:r w:rsidR="00676EE1">
        <w:rPr>
          <w:rFonts w:ascii="Arial" w:hAnsi="Arial" w:cs="Arial"/>
          <w:sz w:val="24"/>
          <w:szCs w:val="24"/>
        </w:rPr>
        <w:t>en favor de Consorcio Centros Educativos Primera Infancia CEPI integrado por las firmas Basirey S.A, Nelit S.A y Conami S.A</w:t>
      </w:r>
      <w:r w:rsidR="00FF7436">
        <w:rPr>
          <w:rFonts w:ascii="Arial" w:hAnsi="Arial" w:cs="Arial"/>
          <w:sz w:val="24"/>
          <w:szCs w:val="24"/>
        </w:rPr>
        <w:t>, con constancia del orden de prelación de ofertas ya establecido (Resultando N° 6)</w:t>
      </w:r>
      <w:r w:rsidR="00676EE1">
        <w:rPr>
          <w:rFonts w:ascii="Arial" w:hAnsi="Arial" w:cs="Arial"/>
          <w:sz w:val="24"/>
          <w:szCs w:val="24"/>
        </w:rPr>
        <w:t>;</w:t>
      </w:r>
      <w:r w:rsidR="004C0548" w:rsidRPr="004C0548">
        <w:rPr>
          <w:rFonts w:ascii="Arial" w:hAnsi="Arial" w:cs="Arial"/>
          <w:sz w:val="24"/>
          <w:szCs w:val="24"/>
        </w:rPr>
        <w:t xml:space="preserve"> </w:t>
      </w:r>
    </w:p>
    <w:p w:rsidR="007D216F" w:rsidRPr="007D216F" w:rsidRDefault="007D216F" w:rsidP="007A50F9">
      <w:pPr>
        <w:spacing w:after="0" w:line="360" w:lineRule="auto"/>
        <w:ind w:firstLine="2552"/>
        <w:jc w:val="both"/>
        <w:rPr>
          <w:rFonts w:ascii="Arial" w:hAnsi="Arial" w:cs="Arial"/>
          <w:sz w:val="24"/>
          <w:szCs w:val="24"/>
        </w:rPr>
      </w:pPr>
      <w:r>
        <w:rPr>
          <w:rFonts w:ascii="Arial" w:hAnsi="Arial" w:cs="Arial"/>
          <w:b/>
          <w:sz w:val="24"/>
          <w:szCs w:val="24"/>
        </w:rPr>
        <w:t>1</w:t>
      </w:r>
      <w:r w:rsidR="007A50F9">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w:t>
      </w:r>
      <w:r w:rsidR="00CB31EC">
        <w:rPr>
          <w:rFonts w:ascii="Arial" w:hAnsi="Arial" w:cs="Arial"/>
          <w:sz w:val="24"/>
          <w:szCs w:val="24"/>
        </w:rPr>
        <w:t>el Ministerio de Economía y Finanzas, en cumplimiento con el artículo 18 de la Ley 18</w:t>
      </w:r>
      <w:r w:rsidR="00F0666B">
        <w:rPr>
          <w:rFonts w:ascii="Arial" w:hAnsi="Arial" w:cs="Arial"/>
          <w:sz w:val="24"/>
          <w:szCs w:val="24"/>
        </w:rPr>
        <w:t>.</w:t>
      </w:r>
      <w:r w:rsidR="00CB31EC">
        <w:rPr>
          <w:rFonts w:ascii="Arial" w:hAnsi="Arial" w:cs="Arial"/>
          <w:sz w:val="24"/>
          <w:szCs w:val="24"/>
        </w:rPr>
        <w:t xml:space="preserve">786 por informe de fecha de 27.12.2016 da cuenta que “los recursos asignados en la Ley de Presupuesto financiarán obras de infraestructura de los centros, pero </w:t>
      </w:r>
      <w:r w:rsidR="00CB31EC" w:rsidRPr="00CB31EC">
        <w:rPr>
          <w:rFonts w:ascii="Arial" w:hAnsi="Arial" w:cs="Arial"/>
          <w:sz w:val="24"/>
          <w:szCs w:val="24"/>
        </w:rPr>
        <w:t>no</w:t>
      </w:r>
      <w:r w:rsidR="00CB31EC">
        <w:rPr>
          <w:rFonts w:ascii="Arial" w:hAnsi="Arial" w:cs="Arial"/>
          <w:sz w:val="24"/>
          <w:szCs w:val="24"/>
        </w:rPr>
        <w:t xml:space="preserve"> los que se proponen en el proyecto PPP, es decir que para los centros PPP se necesitarán recursos </w:t>
      </w:r>
      <w:r w:rsidR="00CB31EC" w:rsidRPr="00CB31EC">
        <w:rPr>
          <w:rFonts w:ascii="Arial" w:hAnsi="Arial" w:cs="Arial"/>
          <w:sz w:val="24"/>
          <w:szCs w:val="24"/>
        </w:rPr>
        <w:t xml:space="preserve"> adicionales</w:t>
      </w:r>
      <w:r w:rsidR="00CB31EC">
        <w:rPr>
          <w:rFonts w:ascii="Arial" w:hAnsi="Arial" w:cs="Arial"/>
          <w:sz w:val="24"/>
          <w:szCs w:val="24"/>
        </w:rPr>
        <w:t xml:space="preserve"> para realizar el pago anual por disponibilidad (PPD) y el funcionamiento de los centros” y agrega que “ la viabilidad presupuestal para la efectiva ejecución del proyecto  estará condicionada a la aprobación </w:t>
      </w:r>
      <w:r w:rsidR="00BB0EFC">
        <w:rPr>
          <w:rFonts w:ascii="Arial" w:hAnsi="Arial" w:cs="Arial"/>
          <w:sz w:val="24"/>
          <w:szCs w:val="24"/>
        </w:rPr>
        <w:t xml:space="preserve">por parte del Poder Legislativo de los créditos presupuestales correspondientes a efectos de asegurar el financiamiento de la infraestructura y la operación”; </w:t>
      </w:r>
      <w:r w:rsidR="00CB31EC">
        <w:rPr>
          <w:rFonts w:ascii="Arial" w:hAnsi="Arial" w:cs="Arial"/>
          <w:sz w:val="24"/>
          <w:szCs w:val="24"/>
        </w:rPr>
        <w:t xml:space="preserve"> </w:t>
      </w:r>
    </w:p>
    <w:p w:rsidR="004B633F" w:rsidRDefault="004B633F" w:rsidP="007A50F9">
      <w:pPr>
        <w:spacing w:after="0" w:line="360" w:lineRule="auto"/>
        <w:ind w:firstLine="709"/>
        <w:jc w:val="both"/>
        <w:rPr>
          <w:rFonts w:ascii="Arial" w:hAnsi="Arial" w:cs="Arial"/>
          <w:sz w:val="24"/>
          <w:szCs w:val="24"/>
        </w:rPr>
      </w:pPr>
      <w:r w:rsidRPr="004B633F">
        <w:rPr>
          <w:rFonts w:ascii="Arial" w:hAnsi="Arial" w:cs="Arial"/>
          <w:b/>
          <w:sz w:val="24"/>
          <w:szCs w:val="24"/>
        </w:rPr>
        <w:t>CONSIDERANDO:</w:t>
      </w:r>
      <w:r w:rsidRPr="004B633F">
        <w:rPr>
          <w:rFonts w:ascii="Arial" w:hAnsi="Arial" w:cs="Arial"/>
          <w:b/>
          <w:sz w:val="24"/>
          <w:szCs w:val="24"/>
        </w:rPr>
        <w:tab/>
        <w:t>1)</w:t>
      </w:r>
      <w:r>
        <w:rPr>
          <w:rFonts w:ascii="Arial" w:hAnsi="Arial" w:cs="Arial"/>
          <w:b/>
          <w:sz w:val="24"/>
          <w:szCs w:val="24"/>
        </w:rPr>
        <w:t xml:space="preserve"> </w:t>
      </w:r>
      <w:r>
        <w:rPr>
          <w:rFonts w:ascii="Arial" w:hAnsi="Arial" w:cs="Arial"/>
          <w:sz w:val="24"/>
          <w:szCs w:val="24"/>
        </w:rPr>
        <w:t>que</w:t>
      </w:r>
      <w:r w:rsidR="00927B13">
        <w:rPr>
          <w:rFonts w:ascii="Arial" w:hAnsi="Arial" w:cs="Arial"/>
          <w:sz w:val="24"/>
          <w:szCs w:val="24"/>
        </w:rPr>
        <w:t xml:space="preserve"> tratándose de </w:t>
      </w:r>
      <w:r w:rsidR="00350723">
        <w:rPr>
          <w:rFonts w:ascii="Arial" w:hAnsi="Arial" w:cs="Arial"/>
          <w:sz w:val="24"/>
          <w:szCs w:val="24"/>
        </w:rPr>
        <w:t>la contratación en la modalidad de</w:t>
      </w:r>
      <w:r w:rsidR="00927B13">
        <w:rPr>
          <w:rFonts w:ascii="Arial" w:hAnsi="Arial" w:cs="Arial"/>
          <w:sz w:val="24"/>
          <w:szCs w:val="24"/>
        </w:rPr>
        <w:t xml:space="preserve"> Participación Público Privada</w:t>
      </w:r>
      <w:r w:rsidR="00350723">
        <w:rPr>
          <w:rFonts w:ascii="Arial" w:hAnsi="Arial" w:cs="Arial"/>
          <w:sz w:val="24"/>
          <w:szCs w:val="24"/>
        </w:rPr>
        <w:t xml:space="preserve">, </w:t>
      </w:r>
      <w:r>
        <w:rPr>
          <w:rFonts w:ascii="Arial" w:hAnsi="Arial" w:cs="Arial"/>
          <w:sz w:val="24"/>
          <w:szCs w:val="24"/>
        </w:rPr>
        <w:t xml:space="preserve">el procedimiento se adecua a lo preceptuado por la </w:t>
      </w:r>
      <w:r w:rsidR="007A50F9">
        <w:rPr>
          <w:rFonts w:ascii="Arial" w:hAnsi="Arial" w:cs="Arial"/>
          <w:sz w:val="24"/>
          <w:szCs w:val="24"/>
        </w:rPr>
        <w:t>L</w:t>
      </w:r>
      <w:r>
        <w:rPr>
          <w:rFonts w:ascii="Arial" w:hAnsi="Arial" w:cs="Arial"/>
          <w:sz w:val="24"/>
          <w:szCs w:val="24"/>
        </w:rPr>
        <w:t>ey N° 18.786 y los decretos reglamentarios N° 17/012 y 280/012</w:t>
      </w:r>
      <w:r w:rsidR="00984361">
        <w:rPr>
          <w:rFonts w:ascii="Arial" w:hAnsi="Arial" w:cs="Arial"/>
          <w:sz w:val="24"/>
          <w:szCs w:val="24"/>
        </w:rPr>
        <w:t xml:space="preserve"> y el TOCAF para lo no previsto en la normativa prevista</w:t>
      </w:r>
      <w:r w:rsidR="00927B13">
        <w:rPr>
          <w:rFonts w:ascii="Arial" w:hAnsi="Arial" w:cs="Arial"/>
          <w:sz w:val="24"/>
          <w:szCs w:val="24"/>
        </w:rPr>
        <w:t>;</w:t>
      </w:r>
    </w:p>
    <w:p w:rsidR="00927B13" w:rsidRDefault="00927B13" w:rsidP="007A50F9">
      <w:pPr>
        <w:spacing w:after="0" w:line="360" w:lineRule="auto"/>
        <w:ind w:firstLine="2835"/>
        <w:jc w:val="both"/>
        <w:rPr>
          <w:rFonts w:ascii="Arial" w:hAnsi="Arial" w:cs="Arial"/>
          <w:sz w:val="24"/>
          <w:szCs w:val="24"/>
        </w:rPr>
      </w:pPr>
      <w:r w:rsidRPr="00927B13">
        <w:rPr>
          <w:rFonts w:ascii="Arial" w:hAnsi="Arial" w:cs="Arial"/>
          <w:b/>
          <w:sz w:val="24"/>
          <w:szCs w:val="24"/>
        </w:rPr>
        <w:t>2)</w:t>
      </w:r>
      <w:r>
        <w:rPr>
          <w:rFonts w:ascii="Arial" w:hAnsi="Arial" w:cs="Arial"/>
          <w:b/>
          <w:sz w:val="24"/>
          <w:szCs w:val="24"/>
        </w:rPr>
        <w:t xml:space="preserve"> </w:t>
      </w:r>
      <w:r>
        <w:rPr>
          <w:rFonts w:ascii="Arial" w:hAnsi="Arial" w:cs="Arial"/>
          <w:sz w:val="24"/>
          <w:szCs w:val="24"/>
        </w:rPr>
        <w:t>que se dio cumplimiento a las distintas etapas previstas en la normativ</w:t>
      </w:r>
      <w:r w:rsidR="00FE73FF">
        <w:rPr>
          <w:rFonts w:ascii="Arial" w:hAnsi="Arial" w:cs="Arial"/>
          <w:sz w:val="24"/>
          <w:szCs w:val="24"/>
        </w:rPr>
        <w:t>a aplicable, correspondientes al estudio previo del proyecto y análisis de viabilidad presupuestal,</w:t>
      </w:r>
      <w:r w:rsidR="00350723">
        <w:rPr>
          <w:rFonts w:ascii="Arial" w:hAnsi="Arial" w:cs="Arial"/>
          <w:sz w:val="24"/>
          <w:szCs w:val="24"/>
        </w:rPr>
        <w:t xml:space="preserve"> designación de la Comisión Técnica, </w:t>
      </w:r>
      <w:r w:rsidR="00792031">
        <w:rPr>
          <w:rFonts w:ascii="Arial" w:hAnsi="Arial" w:cs="Arial"/>
          <w:sz w:val="24"/>
          <w:szCs w:val="24"/>
        </w:rPr>
        <w:t xml:space="preserve">participación de la </w:t>
      </w:r>
      <w:r w:rsidRPr="001208D7">
        <w:rPr>
          <w:rFonts w:ascii="Arial" w:hAnsi="Arial" w:cs="Arial"/>
          <w:sz w:val="24"/>
          <w:szCs w:val="24"/>
        </w:rPr>
        <w:t>Unidad de Proyectos de P</w:t>
      </w:r>
      <w:r w:rsidR="00FE73FF">
        <w:rPr>
          <w:rFonts w:ascii="Arial" w:hAnsi="Arial" w:cs="Arial"/>
          <w:sz w:val="24"/>
          <w:szCs w:val="24"/>
        </w:rPr>
        <w:t>articipación Público-Privada</w:t>
      </w:r>
      <w:r w:rsidR="00792031">
        <w:rPr>
          <w:rFonts w:ascii="Arial" w:hAnsi="Arial" w:cs="Arial"/>
          <w:sz w:val="24"/>
          <w:szCs w:val="24"/>
        </w:rPr>
        <w:t xml:space="preserve"> en el Ministerio de Economía y Finanzas</w:t>
      </w:r>
      <w:r>
        <w:rPr>
          <w:rFonts w:ascii="Arial" w:hAnsi="Arial" w:cs="Arial"/>
          <w:sz w:val="24"/>
          <w:szCs w:val="24"/>
        </w:rPr>
        <w:t>,</w:t>
      </w:r>
      <w:r w:rsidR="00350723">
        <w:rPr>
          <w:rFonts w:ascii="Arial" w:hAnsi="Arial" w:cs="Arial"/>
          <w:sz w:val="24"/>
          <w:szCs w:val="24"/>
        </w:rPr>
        <w:t xml:space="preserve"> publicidad, estudio de ofertas, vista de las actuaciones y adjudicación provisional;</w:t>
      </w:r>
    </w:p>
    <w:p w:rsidR="00350723" w:rsidRDefault="00350723" w:rsidP="007A50F9">
      <w:pPr>
        <w:spacing w:after="0" w:line="360" w:lineRule="auto"/>
        <w:ind w:firstLine="2835"/>
        <w:jc w:val="both"/>
        <w:rPr>
          <w:rFonts w:ascii="Arial" w:hAnsi="Arial" w:cs="Arial"/>
          <w:sz w:val="24"/>
          <w:szCs w:val="24"/>
        </w:rPr>
      </w:pPr>
      <w:r w:rsidRPr="00350723">
        <w:rPr>
          <w:rFonts w:ascii="Arial" w:hAnsi="Arial" w:cs="Arial"/>
          <w:b/>
          <w:sz w:val="24"/>
          <w:szCs w:val="24"/>
        </w:rPr>
        <w:lastRenderedPageBreak/>
        <w:t>3)</w:t>
      </w:r>
      <w:r>
        <w:rPr>
          <w:rFonts w:ascii="Arial" w:hAnsi="Arial" w:cs="Arial"/>
          <w:b/>
          <w:sz w:val="24"/>
          <w:szCs w:val="24"/>
        </w:rPr>
        <w:t xml:space="preserve"> </w:t>
      </w:r>
      <w:r>
        <w:rPr>
          <w:rFonts w:ascii="Arial" w:hAnsi="Arial" w:cs="Arial"/>
          <w:sz w:val="24"/>
          <w:szCs w:val="24"/>
        </w:rPr>
        <w:t>que las observaciones formuladas por los oferentes</w:t>
      </w:r>
      <w:r w:rsidR="00CC20A1">
        <w:rPr>
          <w:rFonts w:ascii="Arial" w:hAnsi="Arial" w:cs="Arial"/>
          <w:sz w:val="24"/>
          <w:szCs w:val="24"/>
        </w:rPr>
        <w:t xml:space="preserve"> (Resultando 9), </w:t>
      </w:r>
      <w:r>
        <w:rPr>
          <w:rFonts w:ascii="Arial" w:hAnsi="Arial" w:cs="Arial"/>
          <w:sz w:val="24"/>
          <w:szCs w:val="24"/>
        </w:rPr>
        <w:t xml:space="preserve"> fueron estudiadas y controv</w:t>
      </w:r>
      <w:r w:rsidR="00F0666B">
        <w:rPr>
          <w:rFonts w:ascii="Arial" w:hAnsi="Arial" w:cs="Arial"/>
          <w:sz w:val="24"/>
          <w:szCs w:val="24"/>
        </w:rPr>
        <w:t>ertidas por la Comisión Técnica</w:t>
      </w:r>
      <w:r>
        <w:rPr>
          <w:rFonts w:ascii="Arial" w:hAnsi="Arial" w:cs="Arial"/>
          <w:sz w:val="24"/>
          <w:szCs w:val="24"/>
        </w:rPr>
        <w:t>;</w:t>
      </w:r>
    </w:p>
    <w:p w:rsidR="00350723" w:rsidRDefault="00350723" w:rsidP="007A50F9">
      <w:pPr>
        <w:spacing w:after="0" w:line="360" w:lineRule="auto"/>
        <w:ind w:firstLine="2835"/>
        <w:jc w:val="both"/>
        <w:rPr>
          <w:rFonts w:ascii="Arial" w:hAnsi="Arial" w:cs="Arial"/>
          <w:sz w:val="24"/>
          <w:szCs w:val="24"/>
        </w:rPr>
      </w:pPr>
      <w:r w:rsidRPr="00350723">
        <w:rPr>
          <w:rFonts w:ascii="Arial" w:hAnsi="Arial" w:cs="Arial"/>
          <w:b/>
          <w:sz w:val="24"/>
          <w:szCs w:val="24"/>
        </w:rPr>
        <w:t xml:space="preserve">4) </w:t>
      </w:r>
      <w:r w:rsidR="00FF7436">
        <w:rPr>
          <w:rFonts w:ascii="Arial" w:hAnsi="Arial" w:cs="Arial"/>
          <w:sz w:val="24"/>
          <w:szCs w:val="24"/>
        </w:rPr>
        <w:t xml:space="preserve">que los artículos 23 de la ley N° 18.786 y 32 del decreto </w:t>
      </w:r>
      <w:r w:rsidR="00014800">
        <w:rPr>
          <w:rFonts w:ascii="Arial" w:hAnsi="Arial" w:cs="Arial"/>
          <w:sz w:val="24"/>
          <w:szCs w:val="24"/>
        </w:rPr>
        <w:t xml:space="preserve">de </w:t>
      </w:r>
      <w:r w:rsidR="00FF7436">
        <w:rPr>
          <w:rFonts w:ascii="Arial" w:hAnsi="Arial" w:cs="Arial"/>
          <w:sz w:val="24"/>
          <w:szCs w:val="24"/>
        </w:rPr>
        <w:t xml:space="preserve">17/012, en la redacción dada por el decreto 251/015, </w:t>
      </w:r>
      <w:r w:rsidR="001D21AC">
        <w:rPr>
          <w:rFonts w:ascii="Arial" w:hAnsi="Arial" w:cs="Arial"/>
          <w:sz w:val="24"/>
          <w:szCs w:val="24"/>
        </w:rPr>
        <w:t>establecen que debe disponerse la</w:t>
      </w:r>
      <w:r w:rsidR="00014800">
        <w:rPr>
          <w:rFonts w:ascii="Arial" w:hAnsi="Arial" w:cs="Arial"/>
          <w:sz w:val="24"/>
          <w:szCs w:val="24"/>
        </w:rPr>
        <w:t xml:space="preserve"> adjudicación provisional y </w:t>
      </w:r>
      <w:r w:rsidR="00FF7436">
        <w:rPr>
          <w:rFonts w:ascii="Arial" w:hAnsi="Arial" w:cs="Arial"/>
          <w:sz w:val="24"/>
          <w:szCs w:val="24"/>
        </w:rPr>
        <w:t xml:space="preserve"> cumplidos</w:t>
      </w:r>
      <w:r w:rsidR="001D21AC">
        <w:rPr>
          <w:rFonts w:ascii="Arial" w:hAnsi="Arial" w:cs="Arial"/>
          <w:sz w:val="24"/>
          <w:szCs w:val="24"/>
        </w:rPr>
        <w:t xml:space="preserve"> todos </w:t>
      </w:r>
      <w:r w:rsidR="00FF7436">
        <w:rPr>
          <w:rFonts w:ascii="Arial" w:hAnsi="Arial" w:cs="Arial"/>
          <w:sz w:val="24"/>
          <w:szCs w:val="24"/>
        </w:rPr>
        <w:t>los</w:t>
      </w:r>
      <w:r w:rsidR="001D21AC">
        <w:rPr>
          <w:rFonts w:ascii="Arial" w:hAnsi="Arial" w:cs="Arial"/>
          <w:sz w:val="24"/>
          <w:szCs w:val="24"/>
        </w:rPr>
        <w:t xml:space="preserve"> requerimientos exigidos, la adjudicación definitiva debe ser comunicada a este Tribunal y a todos los oferentes, previo a la formalización del contrato por escrito;</w:t>
      </w:r>
    </w:p>
    <w:p w:rsidR="00C948F7" w:rsidRDefault="00BB0EFC" w:rsidP="007A50F9">
      <w:pPr>
        <w:spacing w:after="0" w:line="360" w:lineRule="auto"/>
        <w:ind w:firstLine="2835"/>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que los fondos para ejecutar las obras que se proyecta adjudicar, no están previstas en las previsiones presupuestales de los organismos involucrados</w:t>
      </w:r>
      <w:r w:rsidR="000818DD">
        <w:rPr>
          <w:rFonts w:ascii="Arial" w:hAnsi="Arial" w:cs="Arial"/>
          <w:sz w:val="24"/>
          <w:szCs w:val="24"/>
        </w:rPr>
        <w:t xml:space="preserve">, por lo </w:t>
      </w:r>
      <w:r w:rsidR="00C948F7">
        <w:rPr>
          <w:rFonts w:ascii="Arial" w:hAnsi="Arial" w:cs="Arial"/>
          <w:sz w:val="24"/>
          <w:szCs w:val="24"/>
        </w:rPr>
        <w:t xml:space="preserve">que se necesitan </w:t>
      </w:r>
      <w:r w:rsidR="000818DD">
        <w:rPr>
          <w:rFonts w:ascii="Arial" w:hAnsi="Arial" w:cs="Arial"/>
          <w:sz w:val="24"/>
          <w:szCs w:val="24"/>
        </w:rPr>
        <w:t xml:space="preserve"> recursos adicionales que deberán ser incluidos en </w:t>
      </w:r>
      <w:r w:rsidR="00C948F7">
        <w:rPr>
          <w:rFonts w:ascii="Arial" w:hAnsi="Arial" w:cs="Arial"/>
          <w:sz w:val="24"/>
          <w:szCs w:val="24"/>
        </w:rPr>
        <w:t xml:space="preserve">las instancias </w:t>
      </w:r>
      <w:r w:rsidR="000818DD">
        <w:rPr>
          <w:rFonts w:ascii="Arial" w:hAnsi="Arial" w:cs="Arial"/>
          <w:sz w:val="24"/>
          <w:szCs w:val="24"/>
        </w:rPr>
        <w:t xml:space="preserve"> presupuestal</w:t>
      </w:r>
      <w:r w:rsidR="00C948F7">
        <w:rPr>
          <w:rFonts w:ascii="Arial" w:hAnsi="Arial" w:cs="Arial"/>
          <w:sz w:val="24"/>
          <w:szCs w:val="24"/>
        </w:rPr>
        <w:t xml:space="preserve">es correspondientes </w:t>
      </w:r>
      <w:r w:rsidR="000818DD">
        <w:rPr>
          <w:rFonts w:ascii="Arial" w:hAnsi="Arial" w:cs="Arial"/>
          <w:sz w:val="24"/>
          <w:szCs w:val="24"/>
        </w:rPr>
        <w:t xml:space="preserve"> </w:t>
      </w:r>
      <w:r w:rsidR="00C948F7">
        <w:rPr>
          <w:rFonts w:ascii="Arial" w:hAnsi="Arial" w:cs="Arial"/>
          <w:sz w:val="24"/>
          <w:szCs w:val="24"/>
        </w:rPr>
        <w:t xml:space="preserve">hasta la finalización total de los compromisos asumidos; </w:t>
      </w:r>
    </w:p>
    <w:p w:rsidR="001D21AC" w:rsidRDefault="001D21AC" w:rsidP="007A50F9">
      <w:pPr>
        <w:spacing w:after="0" w:line="360" w:lineRule="auto"/>
        <w:ind w:firstLine="709"/>
        <w:jc w:val="both"/>
        <w:rPr>
          <w:rFonts w:ascii="Arial" w:hAnsi="Arial" w:cs="Arial"/>
          <w:sz w:val="24"/>
          <w:szCs w:val="24"/>
        </w:rPr>
      </w:pPr>
      <w:r w:rsidRPr="001D21AC">
        <w:rPr>
          <w:rFonts w:ascii="Arial" w:hAnsi="Arial" w:cs="Arial"/>
          <w:b/>
          <w:sz w:val="24"/>
          <w:szCs w:val="24"/>
        </w:rPr>
        <w:t>ATENTO:</w:t>
      </w:r>
      <w:r>
        <w:rPr>
          <w:rFonts w:ascii="Arial" w:hAnsi="Arial" w:cs="Arial"/>
          <w:b/>
          <w:sz w:val="24"/>
          <w:szCs w:val="24"/>
        </w:rPr>
        <w:t xml:space="preserve"> </w:t>
      </w:r>
      <w:r w:rsidR="00795020">
        <w:rPr>
          <w:rFonts w:ascii="Arial" w:hAnsi="Arial" w:cs="Arial"/>
          <w:sz w:val="24"/>
          <w:szCs w:val="24"/>
        </w:rPr>
        <w:t xml:space="preserve">a lo precedentemente expuesto y a lo dispuesto en el </w:t>
      </w:r>
      <w:r w:rsidR="007A50F9">
        <w:rPr>
          <w:rFonts w:ascii="Arial" w:hAnsi="Arial" w:cs="Arial"/>
          <w:sz w:val="24"/>
          <w:szCs w:val="24"/>
        </w:rPr>
        <w:t>A</w:t>
      </w:r>
      <w:r w:rsidR="00795020">
        <w:rPr>
          <w:rFonts w:ascii="Arial" w:hAnsi="Arial" w:cs="Arial"/>
          <w:sz w:val="24"/>
          <w:szCs w:val="24"/>
        </w:rPr>
        <w:t xml:space="preserve">rtículo 211 Literal B) de la Constitución de </w:t>
      </w:r>
      <w:r w:rsidR="000003A7">
        <w:rPr>
          <w:rFonts w:ascii="Arial" w:hAnsi="Arial" w:cs="Arial"/>
          <w:sz w:val="24"/>
          <w:szCs w:val="24"/>
        </w:rPr>
        <w:t>la República;</w:t>
      </w:r>
    </w:p>
    <w:p w:rsidR="000003A7" w:rsidRDefault="000003A7" w:rsidP="007A50F9">
      <w:pPr>
        <w:spacing w:after="0" w:line="360" w:lineRule="auto"/>
        <w:jc w:val="center"/>
        <w:rPr>
          <w:rFonts w:ascii="Arial" w:hAnsi="Arial" w:cs="Arial"/>
          <w:b/>
          <w:sz w:val="24"/>
          <w:szCs w:val="24"/>
        </w:rPr>
      </w:pPr>
      <w:r w:rsidRPr="000003A7">
        <w:rPr>
          <w:rFonts w:ascii="Arial" w:hAnsi="Arial" w:cs="Arial"/>
          <w:b/>
          <w:sz w:val="24"/>
          <w:szCs w:val="24"/>
        </w:rPr>
        <w:t>EL TRIBUNAL ACUERDA</w:t>
      </w:r>
    </w:p>
    <w:p w:rsidR="000003A7" w:rsidRDefault="000003A7" w:rsidP="007A50F9">
      <w:pPr>
        <w:spacing w:after="0" w:line="360" w:lineRule="auto"/>
        <w:ind w:left="426" w:hanging="426"/>
        <w:jc w:val="both"/>
        <w:rPr>
          <w:rFonts w:ascii="Arial" w:hAnsi="Arial" w:cs="Arial"/>
          <w:sz w:val="24"/>
          <w:szCs w:val="24"/>
        </w:rPr>
      </w:pPr>
      <w:r>
        <w:rPr>
          <w:rFonts w:ascii="Arial" w:hAnsi="Arial" w:cs="Arial"/>
          <w:b/>
          <w:sz w:val="24"/>
          <w:szCs w:val="24"/>
        </w:rPr>
        <w:t xml:space="preserve">1) </w:t>
      </w:r>
      <w:r>
        <w:rPr>
          <w:rFonts w:ascii="Arial" w:hAnsi="Arial" w:cs="Arial"/>
          <w:sz w:val="24"/>
          <w:szCs w:val="24"/>
        </w:rPr>
        <w:t xml:space="preserve">Dictada la Resolución de adjudicación provisional por el </w:t>
      </w:r>
      <w:r w:rsidR="007A50F9">
        <w:rPr>
          <w:rFonts w:ascii="Arial" w:hAnsi="Arial" w:cs="Arial"/>
          <w:sz w:val="24"/>
          <w:szCs w:val="24"/>
        </w:rPr>
        <w:t>O</w:t>
      </w:r>
      <w:r>
        <w:rPr>
          <w:rFonts w:ascii="Arial" w:hAnsi="Arial" w:cs="Arial"/>
          <w:sz w:val="24"/>
          <w:szCs w:val="24"/>
        </w:rPr>
        <w:t>rdenador competente en cada Administración contratante, cométase al Contador Delegado ante la Administración Nacional de Educación Pública e Instituto del Niño y del Adolescente del Uruguay, la verificación de que la misma concuerde con el proyecto de resolución y las condiciones de contratación sometidos a estudio de este Tribunal;</w:t>
      </w:r>
    </w:p>
    <w:p w:rsidR="007A50F9" w:rsidRDefault="000003A7" w:rsidP="007A50F9">
      <w:pPr>
        <w:spacing w:after="0" w:line="360" w:lineRule="auto"/>
        <w:ind w:left="426" w:hanging="426"/>
        <w:jc w:val="both"/>
        <w:rPr>
          <w:rFonts w:ascii="Arial" w:hAnsi="Arial" w:cs="Arial"/>
          <w:sz w:val="24"/>
          <w:szCs w:val="24"/>
        </w:rPr>
      </w:pPr>
      <w:r w:rsidRPr="000003A7">
        <w:rPr>
          <w:rFonts w:ascii="Arial" w:hAnsi="Arial" w:cs="Arial"/>
          <w:b/>
          <w:sz w:val="24"/>
          <w:szCs w:val="24"/>
        </w:rPr>
        <w:t xml:space="preserve">2) </w:t>
      </w:r>
      <w:r w:rsidR="007A50F9">
        <w:rPr>
          <w:rFonts w:ascii="Arial" w:hAnsi="Arial" w:cs="Arial"/>
          <w:b/>
          <w:sz w:val="24"/>
          <w:szCs w:val="24"/>
        </w:rPr>
        <w:t xml:space="preserve"> </w:t>
      </w:r>
      <w:r>
        <w:rPr>
          <w:rFonts w:ascii="Arial" w:hAnsi="Arial" w:cs="Arial"/>
          <w:sz w:val="24"/>
          <w:szCs w:val="24"/>
        </w:rPr>
        <w:t>Dictada la resolución de adjudicación definitiva</w:t>
      </w:r>
      <w:r w:rsidR="0085015E">
        <w:rPr>
          <w:rFonts w:ascii="Arial" w:hAnsi="Arial" w:cs="Arial"/>
          <w:sz w:val="24"/>
          <w:szCs w:val="24"/>
        </w:rPr>
        <w:t xml:space="preserve">, las actuaciones deberán remitirse a este Tribunal para el control que le compete (Considerando </w:t>
      </w:r>
    </w:p>
    <w:p w:rsidR="000003A7" w:rsidRDefault="007A50F9" w:rsidP="007A50F9">
      <w:pPr>
        <w:spacing w:after="0" w:line="360" w:lineRule="auto"/>
        <w:ind w:left="426" w:hanging="426"/>
        <w:jc w:val="both"/>
        <w:rPr>
          <w:rFonts w:ascii="Arial" w:hAnsi="Arial" w:cs="Arial"/>
          <w:sz w:val="24"/>
          <w:szCs w:val="24"/>
        </w:rPr>
      </w:pPr>
      <w:r>
        <w:rPr>
          <w:rFonts w:ascii="Arial" w:hAnsi="Arial" w:cs="Arial"/>
          <w:b/>
          <w:sz w:val="24"/>
          <w:szCs w:val="24"/>
        </w:rPr>
        <w:t xml:space="preserve">       </w:t>
      </w:r>
      <w:r w:rsidR="0085015E">
        <w:rPr>
          <w:rFonts w:ascii="Arial" w:hAnsi="Arial" w:cs="Arial"/>
          <w:sz w:val="24"/>
          <w:szCs w:val="24"/>
        </w:rPr>
        <w:t>N° 4);</w:t>
      </w:r>
    </w:p>
    <w:p w:rsidR="007A50F9" w:rsidRDefault="0085015E" w:rsidP="007A50F9">
      <w:pPr>
        <w:spacing w:after="0" w:line="360" w:lineRule="auto"/>
        <w:jc w:val="both"/>
        <w:rPr>
          <w:rFonts w:ascii="Arial" w:hAnsi="Arial" w:cs="Arial"/>
          <w:b/>
          <w:sz w:val="24"/>
          <w:szCs w:val="24"/>
        </w:rPr>
      </w:pPr>
      <w:r w:rsidRPr="0085015E">
        <w:rPr>
          <w:rFonts w:ascii="Arial" w:hAnsi="Arial" w:cs="Arial"/>
          <w:b/>
          <w:sz w:val="24"/>
          <w:szCs w:val="24"/>
        </w:rPr>
        <w:t xml:space="preserve">3) </w:t>
      </w:r>
      <w:r w:rsidR="007A50F9">
        <w:rPr>
          <w:rFonts w:ascii="Arial" w:hAnsi="Arial" w:cs="Arial"/>
          <w:b/>
          <w:sz w:val="24"/>
          <w:szCs w:val="24"/>
        </w:rPr>
        <w:t xml:space="preserve">  </w:t>
      </w:r>
      <w:r w:rsidR="00C948F7" w:rsidRPr="00C948F7">
        <w:rPr>
          <w:rFonts w:ascii="Arial" w:hAnsi="Arial" w:cs="Arial"/>
          <w:sz w:val="24"/>
          <w:szCs w:val="24"/>
        </w:rPr>
        <w:t>Téngase presente lo establecido en el Considerando 5);</w:t>
      </w:r>
      <w:r w:rsidR="00C948F7">
        <w:rPr>
          <w:rFonts w:ascii="Arial" w:hAnsi="Arial" w:cs="Arial"/>
          <w:b/>
          <w:sz w:val="24"/>
          <w:szCs w:val="24"/>
        </w:rPr>
        <w:t xml:space="preserve"> </w:t>
      </w:r>
    </w:p>
    <w:p w:rsidR="007A50F9" w:rsidRDefault="007A50F9" w:rsidP="007A50F9">
      <w:pPr>
        <w:spacing w:after="0" w:line="360" w:lineRule="auto"/>
        <w:jc w:val="both"/>
        <w:rPr>
          <w:rFonts w:ascii="Arial" w:hAnsi="Arial" w:cs="Arial"/>
          <w:b/>
          <w:sz w:val="24"/>
          <w:szCs w:val="24"/>
        </w:rPr>
      </w:pPr>
    </w:p>
    <w:p w:rsidR="007A50F9" w:rsidRDefault="007A50F9" w:rsidP="007A50F9">
      <w:pPr>
        <w:spacing w:after="0" w:line="360" w:lineRule="auto"/>
        <w:jc w:val="both"/>
        <w:rPr>
          <w:rFonts w:ascii="Arial" w:hAnsi="Arial" w:cs="Arial"/>
          <w:b/>
          <w:sz w:val="24"/>
          <w:szCs w:val="24"/>
        </w:rPr>
      </w:pPr>
    </w:p>
    <w:p w:rsidR="00C948F7" w:rsidRDefault="0085015E" w:rsidP="007A50F9">
      <w:pPr>
        <w:spacing w:after="0" w:line="360" w:lineRule="auto"/>
        <w:jc w:val="both"/>
        <w:rPr>
          <w:rFonts w:ascii="Arial" w:hAnsi="Arial" w:cs="Arial"/>
          <w:sz w:val="24"/>
          <w:szCs w:val="24"/>
        </w:rPr>
      </w:pPr>
      <w:r w:rsidRPr="0085015E">
        <w:rPr>
          <w:rFonts w:ascii="Arial" w:hAnsi="Arial" w:cs="Arial"/>
          <w:b/>
          <w:sz w:val="24"/>
          <w:szCs w:val="24"/>
        </w:rPr>
        <w:lastRenderedPageBreak/>
        <w:t>4)</w:t>
      </w:r>
      <w:r>
        <w:rPr>
          <w:rFonts w:ascii="Arial" w:hAnsi="Arial" w:cs="Arial"/>
          <w:b/>
          <w:sz w:val="24"/>
          <w:szCs w:val="24"/>
        </w:rPr>
        <w:t xml:space="preserve"> </w:t>
      </w:r>
      <w:r w:rsidR="007A50F9">
        <w:rPr>
          <w:rFonts w:ascii="Arial" w:hAnsi="Arial" w:cs="Arial"/>
          <w:b/>
          <w:sz w:val="24"/>
          <w:szCs w:val="24"/>
        </w:rPr>
        <w:t xml:space="preserve">   </w:t>
      </w:r>
      <w:r w:rsidR="00C948F7">
        <w:rPr>
          <w:rFonts w:ascii="Arial" w:hAnsi="Arial" w:cs="Arial"/>
          <w:sz w:val="24"/>
          <w:szCs w:val="24"/>
        </w:rPr>
        <w:t xml:space="preserve">Comunicar al Contador Delegado; y </w:t>
      </w:r>
    </w:p>
    <w:p w:rsidR="001208D7" w:rsidRPr="00C948F7" w:rsidRDefault="00C948F7" w:rsidP="007A50F9">
      <w:pPr>
        <w:spacing w:after="0" w:line="360" w:lineRule="auto"/>
        <w:jc w:val="both"/>
        <w:rPr>
          <w:rFonts w:ascii="Arial" w:hAnsi="Arial" w:cs="Arial"/>
          <w:b/>
          <w:sz w:val="24"/>
          <w:szCs w:val="24"/>
        </w:rPr>
      </w:pPr>
      <w:r>
        <w:rPr>
          <w:rFonts w:ascii="Arial" w:hAnsi="Arial" w:cs="Arial"/>
          <w:b/>
          <w:sz w:val="24"/>
          <w:szCs w:val="24"/>
        </w:rPr>
        <w:t xml:space="preserve">5) </w:t>
      </w:r>
      <w:r w:rsidR="007A50F9">
        <w:rPr>
          <w:rFonts w:ascii="Arial" w:hAnsi="Arial" w:cs="Arial"/>
          <w:b/>
          <w:sz w:val="24"/>
          <w:szCs w:val="24"/>
        </w:rPr>
        <w:t xml:space="preserve">   </w:t>
      </w:r>
      <w:r>
        <w:rPr>
          <w:rFonts w:ascii="Arial" w:hAnsi="Arial" w:cs="Arial"/>
          <w:sz w:val="24"/>
          <w:szCs w:val="24"/>
        </w:rPr>
        <w:t>Devolver las actuaciones.</w:t>
      </w:r>
      <w:r w:rsidR="004C0548">
        <w:rPr>
          <w:rFonts w:ascii="Arial" w:hAnsi="Arial" w:cs="Arial"/>
          <w:sz w:val="24"/>
          <w:szCs w:val="24"/>
        </w:rPr>
        <w:tab/>
      </w:r>
      <w:r w:rsidR="004C0548">
        <w:rPr>
          <w:rFonts w:ascii="Arial" w:hAnsi="Arial" w:cs="Arial"/>
          <w:sz w:val="24"/>
          <w:szCs w:val="24"/>
        </w:rPr>
        <w:tab/>
      </w:r>
      <w:r w:rsidR="004C0548">
        <w:rPr>
          <w:rFonts w:ascii="Arial" w:hAnsi="Arial" w:cs="Arial"/>
          <w:sz w:val="24"/>
          <w:szCs w:val="24"/>
        </w:rPr>
        <w:tab/>
      </w:r>
      <w:r w:rsidR="001208D7">
        <w:rPr>
          <w:rFonts w:ascii="Arial" w:hAnsi="Arial" w:cs="Arial"/>
          <w:b/>
          <w:sz w:val="24"/>
          <w:szCs w:val="24"/>
        </w:rPr>
        <w:t xml:space="preserve"> </w:t>
      </w:r>
    </w:p>
    <w:p w:rsidR="007A50F9" w:rsidRDefault="007A50F9" w:rsidP="00C948F7">
      <w:pPr>
        <w:spacing w:line="240" w:lineRule="auto"/>
        <w:jc w:val="both"/>
        <w:rPr>
          <w:rFonts w:ascii="Arial" w:hAnsi="Arial" w:cs="Arial"/>
          <w:sz w:val="24"/>
          <w:szCs w:val="24"/>
        </w:rPr>
      </w:pPr>
    </w:p>
    <w:p w:rsidR="007A50F9" w:rsidRDefault="007A50F9" w:rsidP="00C948F7">
      <w:pPr>
        <w:spacing w:line="240" w:lineRule="auto"/>
        <w:jc w:val="both"/>
        <w:rPr>
          <w:rFonts w:ascii="Arial" w:hAnsi="Arial" w:cs="Arial"/>
          <w:sz w:val="24"/>
          <w:szCs w:val="24"/>
        </w:rPr>
      </w:pPr>
    </w:p>
    <w:p w:rsidR="00C948F7" w:rsidRPr="007A50F9" w:rsidRDefault="007A50F9" w:rsidP="00C948F7">
      <w:pPr>
        <w:spacing w:line="240" w:lineRule="auto"/>
        <w:jc w:val="both"/>
        <w:rPr>
          <w:rFonts w:ascii="Arial" w:hAnsi="Arial" w:cs="Arial"/>
          <w:sz w:val="24"/>
          <w:szCs w:val="24"/>
        </w:rPr>
      </w:pPr>
      <w:r w:rsidRPr="007A50F9">
        <w:rPr>
          <w:rFonts w:ascii="Arial" w:hAnsi="Arial" w:cs="Arial"/>
          <w:sz w:val="24"/>
          <w:szCs w:val="24"/>
        </w:rPr>
        <w:t>cr</w:t>
      </w:r>
    </w:p>
    <w:sectPr w:rsidR="00C948F7" w:rsidRPr="007A50F9" w:rsidSect="007A50F9">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31" w:rsidRDefault="008C2731" w:rsidP="006C4C9E">
      <w:pPr>
        <w:spacing w:after="0" w:line="240" w:lineRule="auto"/>
      </w:pPr>
      <w:r>
        <w:separator/>
      </w:r>
    </w:p>
  </w:endnote>
  <w:endnote w:type="continuationSeparator" w:id="0">
    <w:p w:rsidR="008C2731" w:rsidRDefault="008C2731" w:rsidP="006C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75813"/>
      <w:docPartObj>
        <w:docPartGallery w:val="Page Numbers (Bottom of Page)"/>
        <w:docPartUnique/>
      </w:docPartObj>
    </w:sdtPr>
    <w:sdtContent>
      <w:p w:rsidR="003D2038" w:rsidRDefault="003D2038">
        <w:pPr>
          <w:pStyle w:val="Piedepgina"/>
          <w:jc w:val="center"/>
        </w:pPr>
        <w:r>
          <w:fldChar w:fldCharType="begin"/>
        </w:r>
        <w:r>
          <w:instrText>PAGE   \* MERGEFORMAT</w:instrText>
        </w:r>
        <w:r>
          <w:fldChar w:fldCharType="separate"/>
        </w:r>
        <w:r w:rsidRPr="003D2038">
          <w:rPr>
            <w:noProof/>
            <w:lang w:val="es-ES"/>
          </w:rPr>
          <w:t>4</w:t>
        </w:r>
        <w:r>
          <w:fldChar w:fldCharType="end"/>
        </w:r>
      </w:p>
    </w:sdtContent>
  </w:sdt>
  <w:p w:rsidR="000818DD" w:rsidRDefault="000818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31" w:rsidRDefault="008C2731" w:rsidP="006C4C9E">
      <w:pPr>
        <w:spacing w:after="0" w:line="240" w:lineRule="auto"/>
      </w:pPr>
      <w:r>
        <w:separator/>
      </w:r>
    </w:p>
  </w:footnote>
  <w:footnote w:type="continuationSeparator" w:id="0">
    <w:p w:rsidR="008C2731" w:rsidRDefault="008C2731" w:rsidP="006C4C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CF"/>
    <w:rsid w:val="000003A7"/>
    <w:rsid w:val="0000416E"/>
    <w:rsid w:val="00006063"/>
    <w:rsid w:val="00014800"/>
    <w:rsid w:val="00016A22"/>
    <w:rsid w:val="00040B44"/>
    <w:rsid w:val="000432C8"/>
    <w:rsid w:val="00053BAF"/>
    <w:rsid w:val="0005507B"/>
    <w:rsid w:val="00070D56"/>
    <w:rsid w:val="000818DD"/>
    <w:rsid w:val="000A04AB"/>
    <w:rsid w:val="000E341E"/>
    <w:rsid w:val="001208D7"/>
    <w:rsid w:val="00126809"/>
    <w:rsid w:val="00130655"/>
    <w:rsid w:val="001314FF"/>
    <w:rsid w:val="0015549D"/>
    <w:rsid w:val="001934D9"/>
    <w:rsid w:val="001A4951"/>
    <w:rsid w:val="001D21AC"/>
    <w:rsid w:val="001F1542"/>
    <w:rsid w:val="001F5C0B"/>
    <w:rsid w:val="00225575"/>
    <w:rsid w:val="00233890"/>
    <w:rsid w:val="0023401C"/>
    <w:rsid w:val="00245829"/>
    <w:rsid w:val="002561C9"/>
    <w:rsid w:val="0029298A"/>
    <w:rsid w:val="002F1DB8"/>
    <w:rsid w:val="00350723"/>
    <w:rsid w:val="0035285B"/>
    <w:rsid w:val="00366875"/>
    <w:rsid w:val="00394E28"/>
    <w:rsid w:val="003B0019"/>
    <w:rsid w:val="003D2038"/>
    <w:rsid w:val="003E1322"/>
    <w:rsid w:val="0041464C"/>
    <w:rsid w:val="004315B4"/>
    <w:rsid w:val="004379C9"/>
    <w:rsid w:val="00463C1C"/>
    <w:rsid w:val="004B20C9"/>
    <w:rsid w:val="004B633F"/>
    <w:rsid w:val="004C0548"/>
    <w:rsid w:val="004E2F3A"/>
    <w:rsid w:val="004F56BE"/>
    <w:rsid w:val="00522714"/>
    <w:rsid w:val="00545164"/>
    <w:rsid w:val="00550BE0"/>
    <w:rsid w:val="00571AD4"/>
    <w:rsid w:val="00626EAB"/>
    <w:rsid w:val="00675642"/>
    <w:rsid w:val="00676199"/>
    <w:rsid w:val="00676EE1"/>
    <w:rsid w:val="006B6748"/>
    <w:rsid w:val="006C1F37"/>
    <w:rsid w:val="006C4C9E"/>
    <w:rsid w:val="006D0087"/>
    <w:rsid w:val="00703F7F"/>
    <w:rsid w:val="0071578C"/>
    <w:rsid w:val="00725FF4"/>
    <w:rsid w:val="00792031"/>
    <w:rsid w:val="00795020"/>
    <w:rsid w:val="007A50F9"/>
    <w:rsid w:val="007D216F"/>
    <w:rsid w:val="007E3605"/>
    <w:rsid w:val="00800CD7"/>
    <w:rsid w:val="0085015E"/>
    <w:rsid w:val="00872C4D"/>
    <w:rsid w:val="008A1F7B"/>
    <w:rsid w:val="008B77F6"/>
    <w:rsid w:val="008C2731"/>
    <w:rsid w:val="008D1B45"/>
    <w:rsid w:val="009019B1"/>
    <w:rsid w:val="009114CF"/>
    <w:rsid w:val="009238A4"/>
    <w:rsid w:val="00927B13"/>
    <w:rsid w:val="00973F89"/>
    <w:rsid w:val="00984361"/>
    <w:rsid w:val="00A4256B"/>
    <w:rsid w:val="00A54795"/>
    <w:rsid w:val="00A9663D"/>
    <w:rsid w:val="00AA0CF8"/>
    <w:rsid w:val="00AB14F3"/>
    <w:rsid w:val="00AD49C0"/>
    <w:rsid w:val="00AE183A"/>
    <w:rsid w:val="00B105FE"/>
    <w:rsid w:val="00B60C7A"/>
    <w:rsid w:val="00B773CE"/>
    <w:rsid w:val="00BA4CAF"/>
    <w:rsid w:val="00BB0EFC"/>
    <w:rsid w:val="00BB123D"/>
    <w:rsid w:val="00BD73FC"/>
    <w:rsid w:val="00C82802"/>
    <w:rsid w:val="00C86E11"/>
    <w:rsid w:val="00C931C5"/>
    <w:rsid w:val="00C948F7"/>
    <w:rsid w:val="00CB31EC"/>
    <w:rsid w:val="00CC20A1"/>
    <w:rsid w:val="00D378BB"/>
    <w:rsid w:val="00E106A8"/>
    <w:rsid w:val="00E25203"/>
    <w:rsid w:val="00E32649"/>
    <w:rsid w:val="00E9620A"/>
    <w:rsid w:val="00EB03EA"/>
    <w:rsid w:val="00ED5688"/>
    <w:rsid w:val="00EF0200"/>
    <w:rsid w:val="00F0666B"/>
    <w:rsid w:val="00F23C93"/>
    <w:rsid w:val="00F266BB"/>
    <w:rsid w:val="00F37506"/>
    <w:rsid w:val="00F8714F"/>
    <w:rsid w:val="00FE73FF"/>
    <w:rsid w:val="00FF74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C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4C9E"/>
  </w:style>
  <w:style w:type="paragraph" w:styleId="Piedepgina">
    <w:name w:val="footer"/>
    <w:basedOn w:val="Normal"/>
    <w:link w:val="PiedepginaCar"/>
    <w:uiPriority w:val="99"/>
    <w:unhideWhenUsed/>
    <w:rsid w:val="006C4C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C9E"/>
  </w:style>
  <w:style w:type="paragraph" w:styleId="Textodeglobo">
    <w:name w:val="Balloon Text"/>
    <w:basedOn w:val="Normal"/>
    <w:link w:val="TextodegloboCar"/>
    <w:uiPriority w:val="99"/>
    <w:semiHidden/>
    <w:unhideWhenUsed/>
    <w:rsid w:val="006C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9E"/>
    <w:rPr>
      <w:rFonts w:ascii="Tahoma" w:hAnsi="Tahoma" w:cs="Tahoma"/>
      <w:sz w:val="16"/>
      <w:szCs w:val="16"/>
    </w:rPr>
  </w:style>
  <w:style w:type="paragraph" w:styleId="Textonotaalfinal">
    <w:name w:val="endnote text"/>
    <w:basedOn w:val="Normal"/>
    <w:link w:val="TextonotaalfinalCar"/>
    <w:uiPriority w:val="99"/>
    <w:semiHidden/>
    <w:unhideWhenUsed/>
    <w:rsid w:val="006C1F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F37"/>
    <w:rPr>
      <w:sz w:val="20"/>
      <w:szCs w:val="20"/>
    </w:rPr>
  </w:style>
  <w:style w:type="character" w:styleId="Refdenotaalfinal">
    <w:name w:val="endnote reference"/>
    <w:basedOn w:val="Fuentedeprrafopredeter"/>
    <w:uiPriority w:val="99"/>
    <w:semiHidden/>
    <w:unhideWhenUsed/>
    <w:rsid w:val="006C1F37"/>
    <w:rPr>
      <w:vertAlign w:val="superscript"/>
    </w:rPr>
  </w:style>
  <w:style w:type="paragraph" w:styleId="Textonotapie">
    <w:name w:val="footnote text"/>
    <w:basedOn w:val="Normal"/>
    <w:link w:val="TextonotapieCar"/>
    <w:uiPriority w:val="99"/>
    <w:semiHidden/>
    <w:unhideWhenUsed/>
    <w:rsid w:val="006C1F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F37"/>
    <w:rPr>
      <w:sz w:val="20"/>
      <w:szCs w:val="20"/>
    </w:rPr>
  </w:style>
  <w:style w:type="character" w:styleId="Refdenotaalpie">
    <w:name w:val="footnote reference"/>
    <w:basedOn w:val="Fuentedeprrafopredeter"/>
    <w:uiPriority w:val="99"/>
    <w:semiHidden/>
    <w:unhideWhenUsed/>
    <w:rsid w:val="006C1F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C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4C9E"/>
  </w:style>
  <w:style w:type="paragraph" w:styleId="Piedepgina">
    <w:name w:val="footer"/>
    <w:basedOn w:val="Normal"/>
    <w:link w:val="PiedepginaCar"/>
    <w:uiPriority w:val="99"/>
    <w:unhideWhenUsed/>
    <w:rsid w:val="006C4C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C9E"/>
  </w:style>
  <w:style w:type="paragraph" w:styleId="Textodeglobo">
    <w:name w:val="Balloon Text"/>
    <w:basedOn w:val="Normal"/>
    <w:link w:val="TextodegloboCar"/>
    <w:uiPriority w:val="99"/>
    <w:semiHidden/>
    <w:unhideWhenUsed/>
    <w:rsid w:val="006C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9E"/>
    <w:rPr>
      <w:rFonts w:ascii="Tahoma" w:hAnsi="Tahoma" w:cs="Tahoma"/>
      <w:sz w:val="16"/>
      <w:szCs w:val="16"/>
    </w:rPr>
  </w:style>
  <w:style w:type="paragraph" w:styleId="Textonotaalfinal">
    <w:name w:val="endnote text"/>
    <w:basedOn w:val="Normal"/>
    <w:link w:val="TextonotaalfinalCar"/>
    <w:uiPriority w:val="99"/>
    <w:semiHidden/>
    <w:unhideWhenUsed/>
    <w:rsid w:val="006C1F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F37"/>
    <w:rPr>
      <w:sz w:val="20"/>
      <w:szCs w:val="20"/>
    </w:rPr>
  </w:style>
  <w:style w:type="character" w:styleId="Refdenotaalfinal">
    <w:name w:val="endnote reference"/>
    <w:basedOn w:val="Fuentedeprrafopredeter"/>
    <w:uiPriority w:val="99"/>
    <w:semiHidden/>
    <w:unhideWhenUsed/>
    <w:rsid w:val="006C1F37"/>
    <w:rPr>
      <w:vertAlign w:val="superscript"/>
    </w:rPr>
  </w:style>
  <w:style w:type="paragraph" w:styleId="Textonotapie">
    <w:name w:val="footnote text"/>
    <w:basedOn w:val="Normal"/>
    <w:link w:val="TextonotapieCar"/>
    <w:uiPriority w:val="99"/>
    <w:semiHidden/>
    <w:unhideWhenUsed/>
    <w:rsid w:val="006C1F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F37"/>
    <w:rPr>
      <w:sz w:val="20"/>
      <w:szCs w:val="20"/>
    </w:rPr>
  </w:style>
  <w:style w:type="character" w:styleId="Refdenotaalpie">
    <w:name w:val="footnote reference"/>
    <w:basedOn w:val="Fuentedeprrafopredeter"/>
    <w:uiPriority w:val="99"/>
    <w:semiHidden/>
    <w:unhideWhenUsed/>
    <w:rsid w:val="006C1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6C04-724B-4A9B-AC86-9995C6AE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9197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Miriam Cristina Rivero</cp:lastModifiedBy>
  <cp:revision>2</cp:revision>
  <cp:lastPrinted>2018-03-06T17:12:00Z</cp:lastPrinted>
  <dcterms:created xsi:type="dcterms:W3CDTF">2018-03-06T17:12:00Z</dcterms:created>
  <dcterms:modified xsi:type="dcterms:W3CDTF">2018-03-06T17:12:00Z</dcterms:modified>
</cp:coreProperties>
</file>