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D8" w:rsidRPr="00D223D8" w:rsidRDefault="00D223D8" w:rsidP="00D223D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487/18</w:t>
      </w:r>
    </w:p>
    <w:p w:rsidR="00D223D8" w:rsidRPr="00D223D8" w:rsidRDefault="00D223D8" w:rsidP="00D223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3D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223D8" w:rsidRPr="00D223D8" w:rsidRDefault="00D223D8" w:rsidP="00D223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3D8" w:rsidRPr="00D223D8" w:rsidRDefault="00D223D8" w:rsidP="00D223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3D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223D8" w:rsidRPr="00D223D8" w:rsidRDefault="00D223D8" w:rsidP="00D223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3D8" w:rsidRPr="00D223D8" w:rsidRDefault="00D223D8" w:rsidP="00D223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23D8">
        <w:rPr>
          <w:rFonts w:ascii="Arial" w:hAnsi="Arial" w:cs="Arial"/>
          <w:b/>
          <w:sz w:val="24"/>
          <w:szCs w:val="24"/>
          <w:lang w:val="es-ES_tradnl"/>
        </w:rPr>
        <w:t xml:space="preserve">EN SESION DE FECHA 31 DE ENERO </w:t>
      </w:r>
      <w:r w:rsidRPr="00D223D8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223D8" w:rsidRPr="00D223D8" w:rsidRDefault="00D223D8" w:rsidP="00D223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223D8" w:rsidRPr="00F8076D" w:rsidRDefault="00D223D8" w:rsidP="00D223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076D">
        <w:rPr>
          <w:rFonts w:ascii="Arial" w:hAnsi="Arial" w:cs="Arial"/>
          <w:b/>
          <w:sz w:val="24"/>
          <w:szCs w:val="24"/>
        </w:rPr>
        <w:t>(E. E. Nº</w:t>
      </w:r>
      <w:r w:rsidRPr="00D223D8">
        <w:rPr>
          <w:rFonts w:ascii="Arial" w:hAnsi="Arial" w:cs="Arial"/>
          <w:b/>
          <w:sz w:val="24"/>
          <w:szCs w:val="24"/>
        </w:rPr>
        <w:t>2017-17-0007746</w:t>
      </w:r>
      <w:r w:rsidRPr="00F8076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8076D">
        <w:rPr>
          <w:rFonts w:ascii="Arial" w:hAnsi="Arial" w:cs="Arial"/>
          <w:b/>
          <w:sz w:val="24"/>
          <w:szCs w:val="24"/>
        </w:rPr>
        <w:t>Ent</w:t>
      </w:r>
      <w:proofErr w:type="spellEnd"/>
      <w:r w:rsidRPr="00F8076D">
        <w:rPr>
          <w:rFonts w:ascii="Arial" w:hAnsi="Arial" w:cs="Arial"/>
          <w:b/>
          <w:sz w:val="24"/>
          <w:szCs w:val="24"/>
        </w:rPr>
        <w:t>. N°</w:t>
      </w:r>
      <w:r w:rsidRPr="00D223D8">
        <w:rPr>
          <w:rFonts w:ascii="Arial" w:hAnsi="Arial" w:cs="Arial"/>
          <w:b/>
          <w:sz w:val="24"/>
          <w:szCs w:val="24"/>
        </w:rPr>
        <w:t>0191/18</w:t>
      </w:r>
      <w:r w:rsidRPr="00F8076D">
        <w:rPr>
          <w:rFonts w:ascii="Arial" w:hAnsi="Arial" w:cs="Arial"/>
          <w:b/>
          <w:sz w:val="24"/>
          <w:szCs w:val="24"/>
        </w:rPr>
        <w:t>)</w:t>
      </w:r>
    </w:p>
    <w:p w:rsidR="00D223D8" w:rsidRPr="00F8076D" w:rsidRDefault="00D223D8">
      <w:pPr>
        <w:rPr>
          <w:rFonts w:ascii="Arial" w:hAnsi="Arial"/>
        </w:rPr>
      </w:pPr>
    </w:p>
    <w:p w:rsidR="00D43FAE" w:rsidRDefault="00D43FAE" w:rsidP="00D223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</w:t>
      </w:r>
      <w:r w:rsidR="00FC05A4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de U</w:t>
      </w:r>
      <w:r w:rsidR="00FC05A4">
        <w:rPr>
          <w:rFonts w:ascii="Arial" w:hAnsi="Arial" w:cs="Arial"/>
          <w:sz w:val="24"/>
          <w:szCs w:val="24"/>
        </w:rPr>
        <w:t>sinas y Trasmisiones Eléctricas,</w:t>
      </w:r>
      <w:r>
        <w:rPr>
          <w:rFonts w:ascii="Arial" w:hAnsi="Arial" w:cs="Arial"/>
          <w:sz w:val="24"/>
          <w:szCs w:val="24"/>
        </w:rPr>
        <w:t xml:space="preserve"> relacionadas con la Licitación Pública </w:t>
      </w:r>
      <w:r w:rsidR="00D223D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N° P50156, para la remodelación y extensión de la red de distribución en el ámbito de la Gerencia Este;</w:t>
      </w:r>
    </w:p>
    <w:p w:rsidR="00751199" w:rsidRDefault="00D43FAE" w:rsidP="00D223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51199">
        <w:rPr>
          <w:rFonts w:ascii="Arial" w:hAnsi="Arial" w:cs="Arial"/>
          <w:b/>
          <w:sz w:val="24"/>
          <w:szCs w:val="24"/>
        </w:rPr>
        <w:t>RESULTANDO:</w:t>
      </w:r>
      <w:r w:rsidRPr="00751199">
        <w:rPr>
          <w:rFonts w:ascii="Arial" w:hAnsi="Arial" w:cs="Arial"/>
          <w:b/>
          <w:sz w:val="24"/>
          <w:szCs w:val="24"/>
        </w:rPr>
        <w:tab/>
        <w:t xml:space="preserve">1) </w:t>
      </w:r>
      <w:r w:rsidRPr="00751199">
        <w:rPr>
          <w:rFonts w:ascii="Arial" w:hAnsi="Arial" w:cs="Arial"/>
          <w:sz w:val="24"/>
          <w:szCs w:val="24"/>
        </w:rPr>
        <w:t xml:space="preserve">que </w:t>
      </w:r>
      <w:r w:rsidR="001109A5">
        <w:rPr>
          <w:rFonts w:ascii="Arial" w:hAnsi="Arial" w:cs="Arial"/>
          <w:sz w:val="24"/>
          <w:szCs w:val="24"/>
        </w:rPr>
        <w:t>aprobado el presente llamado</w:t>
      </w:r>
      <w:r w:rsidR="00751199" w:rsidRPr="00751199">
        <w:rPr>
          <w:rFonts w:ascii="Arial" w:hAnsi="Arial" w:cs="Arial"/>
          <w:sz w:val="24"/>
          <w:szCs w:val="24"/>
        </w:rPr>
        <w:t xml:space="preserve"> a </w:t>
      </w:r>
      <w:r w:rsidRPr="00751199">
        <w:rPr>
          <w:rFonts w:ascii="Arial" w:hAnsi="Arial" w:cs="Arial"/>
          <w:sz w:val="24"/>
          <w:szCs w:val="24"/>
        </w:rPr>
        <w:t>s</w:t>
      </w:r>
      <w:r w:rsidR="00AC294E">
        <w:rPr>
          <w:rFonts w:ascii="Arial" w:hAnsi="Arial" w:cs="Arial"/>
          <w:sz w:val="24"/>
          <w:szCs w:val="24"/>
        </w:rPr>
        <w:t>olicitud del Área Distribución</w:t>
      </w:r>
      <w:r w:rsidR="006C0884">
        <w:rPr>
          <w:rFonts w:ascii="Arial" w:hAnsi="Arial" w:cs="Arial"/>
          <w:sz w:val="24"/>
          <w:szCs w:val="24"/>
        </w:rPr>
        <w:t>, fueron realizadas las publicaciones de estilo con antelación suficiente y, con fecha 27.07.17,</w:t>
      </w:r>
      <w:r w:rsidR="00751199" w:rsidRPr="00751199">
        <w:rPr>
          <w:rFonts w:ascii="Arial" w:hAnsi="Arial" w:cs="Arial"/>
          <w:sz w:val="24"/>
          <w:szCs w:val="24"/>
        </w:rPr>
        <w:t xml:space="preserve"> se procedió </w:t>
      </w:r>
      <w:r w:rsidR="00FC05A4">
        <w:rPr>
          <w:rFonts w:ascii="Arial" w:hAnsi="Arial" w:cs="Arial"/>
          <w:sz w:val="24"/>
          <w:szCs w:val="24"/>
        </w:rPr>
        <w:t>al acto de apertura de ofertas</w:t>
      </w:r>
      <w:r w:rsidR="00AC294E">
        <w:rPr>
          <w:rFonts w:ascii="Arial" w:hAnsi="Arial" w:cs="Arial"/>
          <w:sz w:val="24"/>
          <w:szCs w:val="24"/>
        </w:rPr>
        <w:t xml:space="preserve"> </w:t>
      </w:r>
      <w:r w:rsidR="006C0884">
        <w:rPr>
          <w:rFonts w:ascii="Arial" w:hAnsi="Arial" w:cs="Arial"/>
          <w:sz w:val="24"/>
          <w:szCs w:val="24"/>
        </w:rPr>
        <w:t>al qu</w:t>
      </w:r>
      <w:r w:rsidR="00AC294E">
        <w:rPr>
          <w:rFonts w:ascii="Arial" w:hAnsi="Arial" w:cs="Arial"/>
          <w:sz w:val="24"/>
          <w:szCs w:val="24"/>
        </w:rPr>
        <w:t>e</w:t>
      </w:r>
      <w:r w:rsidR="006C0884">
        <w:rPr>
          <w:rFonts w:ascii="Arial" w:hAnsi="Arial" w:cs="Arial"/>
          <w:sz w:val="24"/>
          <w:szCs w:val="24"/>
        </w:rPr>
        <w:t xml:space="preserve"> se presentaron</w:t>
      </w:r>
      <w:r w:rsidR="00751199" w:rsidRPr="0075119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51199" w:rsidRPr="00751199">
        <w:rPr>
          <w:rFonts w:ascii="Arial" w:hAnsi="Arial" w:cs="Arial"/>
          <w:sz w:val="24"/>
          <w:szCs w:val="24"/>
        </w:rPr>
        <w:t>Clauger</w:t>
      </w:r>
      <w:proofErr w:type="spellEnd"/>
      <w:r w:rsidR="00751199" w:rsidRPr="00751199">
        <w:rPr>
          <w:rFonts w:ascii="Arial" w:hAnsi="Arial" w:cs="Arial"/>
          <w:sz w:val="24"/>
          <w:szCs w:val="24"/>
        </w:rPr>
        <w:t xml:space="preserve"> S.A, Candelas S.A, Unión Eléctrica S.A, Proyección </w:t>
      </w:r>
      <w:proofErr w:type="spellStart"/>
      <w:r w:rsidR="00751199" w:rsidRPr="00751199">
        <w:rPr>
          <w:rFonts w:ascii="Arial" w:hAnsi="Arial" w:cs="Arial"/>
          <w:sz w:val="24"/>
          <w:szCs w:val="24"/>
        </w:rPr>
        <w:t>Electroluz</w:t>
      </w:r>
      <w:proofErr w:type="spellEnd"/>
      <w:r w:rsidR="00751199" w:rsidRPr="00751199">
        <w:rPr>
          <w:rFonts w:ascii="Arial" w:hAnsi="Arial" w:cs="Arial"/>
          <w:sz w:val="24"/>
          <w:szCs w:val="24"/>
        </w:rPr>
        <w:t xml:space="preserve"> Uruguay S.A, </w:t>
      </w:r>
      <w:proofErr w:type="spellStart"/>
      <w:r w:rsidR="00751199" w:rsidRPr="00751199">
        <w:rPr>
          <w:rFonts w:ascii="Arial" w:hAnsi="Arial" w:cs="Arial"/>
          <w:sz w:val="24"/>
          <w:szCs w:val="24"/>
        </w:rPr>
        <w:t>Stiler</w:t>
      </w:r>
      <w:proofErr w:type="spellEnd"/>
      <w:r w:rsidR="00751199" w:rsidRPr="00751199">
        <w:rPr>
          <w:rFonts w:ascii="Arial" w:hAnsi="Arial" w:cs="Arial"/>
          <w:sz w:val="24"/>
          <w:szCs w:val="24"/>
        </w:rPr>
        <w:t xml:space="preserve"> S.A, </w:t>
      </w:r>
      <w:r w:rsidR="00751199">
        <w:rPr>
          <w:rFonts w:ascii="Arial" w:hAnsi="Arial" w:cs="Arial"/>
          <w:sz w:val="24"/>
          <w:szCs w:val="24"/>
        </w:rPr>
        <w:t xml:space="preserve">Compañía Electrotécnica Industrial S.R.L, Servicios de Ingeniería Eléctrica Uruguay S.A, </w:t>
      </w:r>
      <w:proofErr w:type="spellStart"/>
      <w:r w:rsidR="00751199" w:rsidRPr="00751199">
        <w:rPr>
          <w:rFonts w:ascii="Arial" w:hAnsi="Arial" w:cs="Arial"/>
          <w:sz w:val="24"/>
          <w:szCs w:val="24"/>
        </w:rPr>
        <w:t>Saceem</w:t>
      </w:r>
      <w:proofErr w:type="spellEnd"/>
      <w:r w:rsidR="00751199" w:rsidRPr="00751199">
        <w:rPr>
          <w:rFonts w:ascii="Arial" w:hAnsi="Arial" w:cs="Arial"/>
          <w:sz w:val="24"/>
          <w:szCs w:val="24"/>
        </w:rPr>
        <w:t xml:space="preserve">, Cite S.A, </w:t>
      </w:r>
      <w:proofErr w:type="spellStart"/>
      <w:r w:rsidR="00751199" w:rsidRPr="00751199">
        <w:rPr>
          <w:rFonts w:ascii="Arial" w:hAnsi="Arial" w:cs="Arial"/>
          <w:sz w:val="24"/>
          <w:szCs w:val="24"/>
        </w:rPr>
        <w:t>Oritecno</w:t>
      </w:r>
      <w:proofErr w:type="spellEnd"/>
      <w:r w:rsidR="00751199" w:rsidRPr="00751199">
        <w:rPr>
          <w:rFonts w:ascii="Arial" w:hAnsi="Arial" w:cs="Arial"/>
          <w:sz w:val="24"/>
          <w:szCs w:val="24"/>
        </w:rPr>
        <w:t xml:space="preserve"> S.A, </w:t>
      </w:r>
      <w:r w:rsidR="00751199" w:rsidRPr="00F65FE4">
        <w:rPr>
          <w:rFonts w:ascii="Arial" w:hAnsi="Arial" w:cs="Arial"/>
          <w:sz w:val="24"/>
          <w:szCs w:val="24"/>
        </w:rPr>
        <w:t>R</w:t>
      </w:r>
      <w:r w:rsidR="00F8076D">
        <w:rPr>
          <w:rFonts w:ascii="Arial" w:hAnsi="Arial" w:cs="Arial"/>
          <w:sz w:val="24"/>
          <w:szCs w:val="24"/>
        </w:rPr>
        <w:t>í</w:t>
      </w:r>
      <w:r w:rsidR="00751199" w:rsidRPr="00F65FE4">
        <w:rPr>
          <w:rFonts w:ascii="Arial" w:hAnsi="Arial" w:cs="Arial"/>
          <w:sz w:val="24"/>
          <w:szCs w:val="24"/>
        </w:rPr>
        <w:t>o Golf S.A</w:t>
      </w:r>
      <w:r w:rsidR="007511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1199" w:rsidRPr="00F65FE4">
        <w:rPr>
          <w:rFonts w:ascii="Arial" w:hAnsi="Arial" w:cs="Arial"/>
          <w:sz w:val="24"/>
          <w:szCs w:val="24"/>
        </w:rPr>
        <w:t>Teyma</w:t>
      </w:r>
      <w:proofErr w:type="spellEnd"/>
      <w:r w:rsidR="00751199" w:rsidRPr="00F65FE4">
        <w:rPr>
          <w:rFonts w:ascii="Arial" w:hAnsi="Arial" w:cs="Arial"/>
          <w:sz w:val="24"/>
          <w:szCs w:val="24"/>
        </w:rPr>
        <w:t xml:space="preserve"> Uruguay S.A</w:t>
      </w:r>
      <w:r w:rsidR="00751199">
        <w:rPr>
          <w:rFonts w:ascii="Arial" w:hAnsi="Arial" w:cs="Arial"/>
          <w:sz w:val="24"/>
          <w:szCs w:val="24"/>
        </w:rPr>
        <w:t xml:space="preserve">, Electricidad Durazno S.R.L, </w:t>
      </w:r>
      <w:proofErr w:type="spellStart"/>
      <w:r w:rsidR="00751199">
        <w:rPr>
          <w:rFonts w:ascii="Arial" w:hAnsi="Arial" w:cs="Arial"/>
          <w:sz w:val="24"/>
          <w:szCs w:val="24"/>
        </w:rPr>
        <w:t>Juiz</w:t>
      </w:r>
      <w:proofErr w:type="spellEnd"/>
      <w:r w:rsidR="00751199">
        <w:rPr>
          <w:rFonts w:ascii="Arial" w:hAnsi="Arial" w:cs="Arial"/>
          <w:sz w:val="24"/>
          <w:szCs w:val="24"/>
        </w:rPr>
        <w:t xml:space="preserve"> Feria Mario Abel, </w:t>
      </w:r>
      <w:proofErr w:type="spellStart"/>
      <w:r w:rsidR="00751199">
        <w:rPr>
          <w:rFonts w:ascii="Arial" w:hAnsi="Arial" w:cs="Arial"/>
          <w:sz w:val="24"/>
          <w:szCs w:val="24"/>
        </w:rPr>
        <w:t>Montelecnor</w:t>
      </w:r>
      <w:proofErr w:type="spellEnd"/>
      <w:r w:rsidR="00751199">
        <w:rPr>
          <w:rFonts w:ascii="Arial" w:hAnsi="Arial" w:cs="Arial"/>
          <w:sz w:val="24"/>
          <w:szCs w:val="24"/>
        </w:rPr>
        <w:t xml:space="preserve"> S.A y </w:t>
      </w:r>
      <w:proofErr w:type="spellStart"/>
      <w:r w:rsidR="00751199">
        <w:rPr>
          <w:rFonts w:ascii="Arial" w:hAnsi="Arial" w:cs="Arial"/>
          <w:sz w:val="24"/>
          <w:szCs w:val="24"/>
        </w:rPr>
        <w:t>Berkes</w:t>
      </w:r>
      <w:proofErr w:type="spellEnd"/>
      <w:r w:rsidR="00751199">
        <w:rPr>
          <w:rFonts w:ascii="Arial" w:hAnsi="Arial" w:cs="Arial"/>
          <w:sz w:val="24"/>
          <w:szCs w:val="24"/>
        </w:rPr>
        <w:t xml:space="preserve"> Construcción y Montajes</w:t>
      </w:r>
      <w:r w:rsidR="00FC05A4">
        <w:rPr>
          <w:rFonts w:ascii="Arial" w:hAnsi="Arial" w:cs="Arial"/>
          <w:sz w:val="24"/>
          <w:szCs w:val="24"/>
        </w:rPr>
        <w:t xml:space="preserve"> S.A</w:t>
      </w:r>
      <w:r w:rsidR="00751199">
        <w:rPr>
          <w:rFonts w:ascii="Arial" w:hAnsi="Arial" w:cs="Arial"/>
          <w:sz w:val="24"/>
          <w:szCs w:val="24"/>
        </w:rPr>
        <w:t>;</w:t>
      </w:r>
    </w:p>
    <w:p w:rsidR="00D43FAE" w:rsidRDefault="00751199" w:rsidP="00D223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5119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FC05A4">
        <w:rPr>
          <w:rFonts w:ascii="Arial" w:hAnsi="Arial" w:cs="Arial"/>
          <w:sz w:val="24"/>
          <w:szCs w:val="24"/>
        </w:rPr>
        <w:t>con fecha 30.08.17</w:t>
      </w:r>
      <w:r w:rsidR="00001706">
        <w:rPr>
          <w:rFonts w:ascii="Arial" w:hAnsi="Arial" w:cs="Arial"/>
          <w:sz w:val="24"/>
          <w:szCs w:val="24"/>
        </w:rPr>
        <w:t>,</w:t>
      </w:r>
      <w:r w:rsidR="00FC05A4">
        <w:rPr>
          <w:rFonts w:ascii="Arial" w:hAnsi="Arial" w:cs="Arial"/>
          <w:sz w:val="24"/>
          <w:szCs w:val="24"/>
        </w:rPr>
        <w:t xml:space="preserve"> la Administración solicitó </w:t>
      </w:r>
      <w:r w:rsidR="00001706">
        <w:rPr>
          <w:rFonts w:ascii="Arial" w:hAnsi="Arial" w:cs="Arial"/>
          <w:sz w:val="24"/>
          <w:szCs w:val="24"/>
        </w:rPr>
        <w:t>a R</w:t>
      </w:r>
      <w:r w:rsidR="00F8076D">
        <w:rPr>
          <w:rFonts w:ascii="Arial" w:hAnsi="Arial" w:cs="Arial"/>
          <w:sz w:val="24"/>
          <w:szCs w:val="24"/>
        </w:rPr>
        <w:t>í</w:t>
      </w:r>
      <w:r w:rsidR="00001706">
        <w:rPr>
          <w:rFonts w:ascii="Arial" w:hAnsi="Arial" w:cs="Arial"/>
          <w:sz w:val="24"/>
          <w:szCs w:val="24"/>
        </w:rPr>
        <w:t xml:space="preserve">o Golf S.A, </w:t>
      </w:r>
      <w:proofErr w:type="spellStart"/>
      <w:r w:rsidR="00001706">
        <w:rPr>
          <w:rFonts w:ascii="Arial" w:hAnsi="Arial" w:cs="Arial"/>
          <w:sz w:val="24"/>
          <w:szCs w:val="24"/>
        </w:rPr>
        <w:t>Teyma</w:t>
      </w:r>
      <w:proofErr w:type="spellEnd"/>
      <w:r w:rsidR="00001706">
        <w:rPr>
          <w:rFonts w:ascii="Arial" w:hAnsi="Arial" w:cs="Arial"/>
          <w:sz w:val="24"/>
          <w:szCs w:val="24"/>
        </w:rPr>
        <w:t xml:space="preserve"> Uruguay S.A y </w:t>
      </w:r>
      <w:proofErr w:type="spellStart"/>
      <w:r w:rsidR="00001706">
        <w:rPr>
          <w:rFonts w:ascii="Arial" w:hAnsi="Arial" w:cs="Arial"/>
          <w:sz w:val="24"/>
          <w:szCs w:val="24"/>
        </w:rPr>
        <w:t>Oritecno</w:t>
      </w:r>
      <w:proofErr w:type="spellEnd"/>
      <w:r w:rsidR="00001706">
        <w:rPr>
          <w:rFonts w:ascii="Arial" w:hAnsi="Arial" w:cs="Arial"/>
          <w:sz w:val="24"/>
          <w:szCs w:val="24"/>
        </w:rPr>
        <w:t xml:space="preserve"> S.A la presentación de </w:t>
      </w:r>
      <w:r w:rsidR="00FC05A4">
        <w:rPr>
          <w:rFonts w:ascii="Arial" w:hAnsi="Arial" w:cs="Arial"/>
          <w:sz w:val="24"/>
          <w:szCs w:val="24"/>
        </w:rPr>
        <w:t>información complementaria y</w:t>
      </w:r>
      <w:r w:rsidR="00001706">
        <w:rPr>
          <w:rFonts w:ascii="Arial" w:hAnsi="Arial" w:cs="Arial"/>
          <w:sz w:val="24"/>
          <w:szCs w:val="24"/>
        </w:rPr>
        <w:t>,</w:t>
      </w:r>
      <w:r w:rsidR="00FC05A4">
        <w:rPr>
          <w:rFonts w:ascii="Arial" w:hAnsi="Arial" w:cs="Arial"/>
          <w:sz w:val="24"/>
          <w:szCs w:val="24"/>
        </w:rPr>
        <w:t xml:space="preserve"> con fecha 14.09.17</w:t>
      </w:r>
      <w:r w:rsidR="00001706">
        <w:rPr>
          <w:rFonts w:ascii="Arial" w:hAnsi="Arial" w:cs="Arial"/>
          <w:sz w:val="24"/>
          <w:szCs w:val="24"/>
        </w:rPr>
        <w:t xml:space="preserve"> </w:t>
      </w:r>
      <w:r w:rsidR="00FC05A4">
        <w:rPr>
          <w:rFonts w:ascii="Arial" w:hAnsi="Arial" w:cs="Arial"/>
          <w:sz w:val="24"/>
          <w:szCs w:val="24"/>
        </w:rPr>
        <w:t xml:space="preserve">le requirió a </w:t>
      </w:r>
      <w:proofErr w:type="spellStart"/>
      <w:r w:rsidR="00FC05A4">
        <w:rPr>
          <w:rFonts w:ascii="Arial" w:hAnsi="Arial" w:cs="Arial"/>
          <w:sz w:val="24"/>
          <w:szCs w:val="24"/>
        </w:rPr>
        <w:t>Stiler</w:t>
      </w:r>
      <w:proofErr w:type="spellEnd"/>
      <w:r w:rsidR="00FC05A4">
        <w:rPr>
          <w:rFonts w:ascii="Arial" w:hAnsi="Arial" w:cs="Arial"/>
          <w:sz w:val="24"/>
          <w:szCs w:val="24"/>
        </w:rPr>
        <w:t xml:space="preserve"> S.A</w:t>
      </w:r>
      <w:r w:rsidR="00001706">
        <w:rPr>
          <w:rFonts w:ascii="Arial" w:hAnsi="Arial" w:cs="Arial"/>
          <w:sz w:val="24"/>
          <w:szCs w:val="24"/>
        </w:rPr>
        <w:t xml:space="preserve">, de conformidad con lo dispuesto en el </w:t>
      </w:r>
      <w:r w:rsidR="001109A5">
        <w:rPr>
          <w:rFonts w:ascii="Arial" w:hAnsi="Arial" w:cs="Arial"/>
          <w:sz w:val="24"/>
          <w:szCs w:val="24"/>
        </w:rPr>
        <w:t>artículo 65 del TOCAF</w:t>
      </w:r>
      <w:r w:rsidR="00001706">
        <w:rPr>
          <w:rFonts w:ascii="Arial" w:hAnsi="Arial" w:cs="Arial"/>
          <w:sz w:val="24"/>
          <w:szCs w:val="24"/>
        </w:rPr>
        <w:t xml:space="preserve">; </w:t>
      </w:r>
    </w:p>
    <w:p w:rsidR="005B517C" w:rsidRDefault="005B517C" w:rsidP="00D223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6C0884">
        <w:rPr>
          <w:rFonts w:ascii="Arial" w:hAnsi="Arial" w:cs="Arial"/>
          <w:sz w:val="24"/>
          <w:szCs w:val="24"/>
        </w:rPr>
        <w:t>, presentada la información solicitada por la Administración dentro del plazo otorgado a tales efectos,</w:t>
      </w:r>
      <w:r>
        <w:rPr>
          <w:rFonts w:ascii="Arial" w:hAnsi="Arial" w:cs="Arial"/>
          <w:sz w:val="24"/>
          <w:szCs w:val="24"/>
        </w:rPr>
        <w:t xml:space="preserve"> con fecha 04.10.17 la Comisión Asesora de Adjudicaciones elaboró un informe de precalificación estableciendo que:</w:t>
      </w:r>
    </w:p>
    <w:p w:rsidR="005B517C" w:rsidRDefault="005B517C" w:rsidP="00D22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517C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fueron descartadas las ofertas de </w:t>
      </w:r>
      <w:proofErr w:type="spellStart"/>
      <w:r>
        <w:rPr>
          <w:rFonts w:ascii="Arial" w:hAnsi="Arial" w:cs="Arial"/>
          <w:sz w:val="24"/>
          <w:szCs w:val="24"/>
        </w:rPr>
        <w:t>Teyma</w:t>
      </w:r>
      <w:proofErr w:type="spellEnd"/>
      <w:r>
        <w:rPr>
          <w:rFonts w:ascii="Arial" w:hAnsi="Arial" w:cs="Arial"/>
          <w:sz w:val="24"/>
          <w:szCs w:val="24"/>
        </w:rPr>
        <w:t xml:space="preserve"> Uruguay S.A y </w:t>
      </w:r>
      <w:proofErr w:type="spellStart"/>
      <w:r>
        <w:rPr>
          <w:rFonts w:ascii="Arial" w:hAnsi="Arial" w:cs="Arial"/>
          <w:sz w:val="24"/>
          <w:szCs w:val="24"/>
        </w:rPr>
        <w:t>Stiler</w:t>
      </w:r>
      <w:proofErr w:type="spellEnd"/>
      <w:r>
        <w:rPr>
          <w:rFonts w:ascii="Arial" w:hAnsi="Arial" w:cs="Arial"/>
          <w:sz w:val="24"/>
          <w:szCs w:val="24"/>
        </w:rPr>
        <w:t xml:space="preserve"> S.A para la Obra 1, en tanto las </w:t>
      </w:r>
      <w:r w:rsidR="00054D85">
        <w:rPr>
          <w:rFonts w:ascii="Arial" w:hAnsi="Arial" w:cs="Arial"/>
          <w:sz w:val="24"/>
          <w:szCs w:val="24"/>
        </w:rPr>
        <w:t>fir</w:t>
      </w:r>
      <w:r>
        <w:rPr>
          <w:rFonts w:ascii="Arial" w:hAnsi="Arial" w:cs="Arial"/>
          <w:sz w:val="24"/>
          <w:szCs w:val="24"/>
        </w:rPr>
        <w:t>mas no cumplen con los requerimientos de experiencia solicitados en el punto 10.2 Volumen I del Pliego de Condiciones Particulares;</w:t>
      </w:r>
    </w:p>
    <w:p w:rsidR="006923CB" w:rsidRDefault="005B517C" w:rsidP="00D22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517C">
        <w:rPr>
          <w:rFonts w:ascii="Arial" w:hAnsi="Arial" w:cs="Arial"/>
          <w:b/>
          <w:sz w:val="24"/>
          <w:szCs w:val="24"/>
        </w:rPr>
        <w:lastRenderedPageBreak/>
        <w:t>3.2)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A2590">
        <w:rPr>
          <w:rFonts w:ascii="Arial" w:hAnsi="Arial" w:cs="Arial"/>
          <w:sz w:val="24"/>
          <w:szCs w:val="24"/>
        </w:rPr>
        <w:t xml:space="preserve">con las restantes ofertas, se realizó un cuadro de orden creciente de precios considerando los beneficios, protecciones y bonificaciones previstas en las bases de llamado, del que surge que, para la Obra 1, las ofertas </w:t>
      </w:r>
      <w:r w:rsidR="00001706">
        <w:rPr>
          <w:rFonts w:ascii="Arial" w:hAnsi="Arial" w:cs="Arial"/>
          <w:sz w:val="24"/>
          <w:szCs w:val="24"/>
        </w:rPr>
        <w:t>de</w:t>
      </w:r>
      <w:r w:rsidR="00EA2590">
        <w:rPr>
          <w:rFonts w:ascii="Arial" w:hAnsi="Arial" w:cs="Arial"/>
          <w:sz w:val="24"/>
          <w:szCs w:val="24"/>
        </w:rPr>
        <w:t xml:space="preserve"> R</w:t>
      </w:r>
      <w:r w:rsidR="00DD366D">
        <w:rPr>
          <w:rFonts w:ascii="Arial" w:hAnsi="Arial" w:cs="Arial"/>
          <w:sz w:val="24"/>
          <w:szCs w:val="24"/>
        </w:rPr>
        <w:t>í</w:t>
      </w:r>
      <w:r w:rsidR="00EA2590">
        <w:rPr>
          <w:rFonts w:ascii="Arial" w:hAnsi="Arial" w:cs="Arial"/>
          <w:sz w:val="24"/>
          <w:szCs w:val="24"/>
        </w:rPr>
        <w:t xml:space="preserve">o Golf </w:t>
      </w:r>
      <w:r w:rsidR="004137F5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4137F5">
        <w:rPr>
          <w:rFonts w:ascii="Arial" w:hAnsi="Arial" w:cs="Arial"/>
          <w:sz w:val="24"/>
          <w:szCs w:val="24"/>
        </w:rPr>
        <w:t>Oritecno</w:t>
      </w:r>
      <w:proofErr w:type="spellEnd"/>
      <w:r w:rsidR="004137F5">
        <w:rPr>
          <w:rFonts w:ascii="Arial" w:hAnsi="Arial" w:cs="Arial"/>
          <w:sz w:val="24"/>
          <w:szCs w:val="24"/>
        </w:rPr>
        <w:t xml:space="preserve"> S.A </w:t>
      </w:r>
      <w:r w:rsidR="00EA2590">
        <w:rPr>
          <w:rFonts w:ascii="Arial" w:hAnsi="Arial" w:cs="Arial"/>
          <w:sz w:val="24"/>
          <w:szCs w:val="24"/>
        </w:rPr>
        <w:t>son las de menor precio comparativo y se encuentran en el entorno del 5%</w:t>
      </w:r>
      <w:r w:rsidR="006923CB">
        <w:rPr>
          <w:rFonts w:ascii="Arial" w:hAnsi="Arial" w:cs="Arial"/>
          <w:sz w:val="24"/>
          <w:szCs w:val="24"/>
        </w:rPr>
        <w:t xml:space="preserve">, </w:t>
      </w:r>
      <w:r w:rsidR="00001706">
        <w:rPr>
          <w:rFonts w:ascii="Arial" w:hAnsi="Arial" w:cs="Arial"/>
          <w:sz w:val="24"/>
          <w:szCs w:val="24"/>
        </w:rPr>
        <w:t xml:space="preserve">en tanto </w:t>
      </w:r>
      <w:r w:rsidR="00054D85">
        <w:rPr>
          <w:rFonts w:ascii="Arial" w:hAnsi="Arial" w:cs="Arial"/>
          <w:sz w:val="24"/>
          <w:szCs w:val="24"/>
        </w:rPr>
        <w:t xml:space="preserve">las firmas </w:t>
      </w:r>
      <w:r w:rsidR="00001706">
        <w:rPr>
          <w:rFonts w:ascii="Arial" w:hAnsi="Arial" w:cs="Arial"/>
          <w:sz w:val="24"/>
          <w:szCs w:val="24"/>
        </w:rPr>
        <w:t>cotizaron</w:t>
      </w:r>
      <w:r w:rsidR="006923CB">
        <w:rPr>
          <w:rFonts w:ascii="Arial" w:hAnsi="Arial" w:cs="Arial"/>
          <w:sz w:val="24"/>
          <w:szCs w:val="24"/>
        </w:rPr>
        <w:t xml:space="preserve"> </w:t>
      </w:r>
      <w:r w:rsidR="006C0884">
        <w:rPr>
          <w:rFonts w:ascii="Arial" w:hAnsi="Arial" w:cs="Arial"/>
          <w:sz w:val="24"/>
          <w:szCs w:val="24"/>
        </w:rPr>
        <w:t xml:space="preserve">un precio comparativo de </w:t>
      </w:r>
      <w:r w:rsidR="004137F5">
        <w:rPr>
          <w:rFonts w:ascii="Arial" w:hAnsi="Arial" w:cs="Arial"/>
          <w:sz w:val="24"/>
          <w:szCs w:val="24"/>
        </w:rPr>
        <w:t>0,9674 y 0,9760 respectivamente;</w:t>
      </w:r>
    </w:p>
    <w:p w:rsidR="00EA2590" w:rsidRDefault="00EA2590" w:rsidP="00D22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2590">
        <w:rPr>
          <w:rFonts w:ascii="Arial" w:hAnsi="Arial" w:cs="Arial"/>
          <w:b/>
          <w:sz w:val="24"/>
          <w:szCs w:val="24"/>
        </w:rPr>
        <w:t xml:space="preserve">3.3) </w:t>
      </w:r>
      <w:r w:rsidR="006C0884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la Obra 2, </w:t>
      </w:r>
      <w:proofErr w:type="spellStart"/>
      <w:r w:rsidR="00054D85">
        <w:rPr>
          <w:rFonts w:ascii="Arial" w:hAnsi="Arial" w:cs="Arial"/>
          <w:sz w:val="24"/>
          <w:szCs w:val="24"/>
        </w:rPr>
        <w:t>Teyma</w:t>
      </w:r>
      <w:proofErr w:type="spellEnd"/>
      <w:r w:rsidR="00054D85">
        <w:rPr>
          <w:rFonts w:ascii="Arial" w:hAnsi="Arial" w:cs="Arial"/>
          <w:sz w:val="24"/>
          <w:szCs w:val="24"/>
        </w:rPr>
        <w:t xml:space="preserve"> fue la que cotiz</w:t>
      </w:r>
      <w:r w:rsidR="00DD366D">
        <w:rPr>
          <w:rFonts w:ascii="Arial" w:hAnsi="Arial" w:cs="Arial"/>
          <w:sz w:val="24"/>
          <w:szCs w:val="24"/>
        </w:rPr>
        <w:t>ó</w:t>
      </w:r>
      <w:r w:rsidR="00054D85">
        <w:rPr>
          <w:rFonts w:ascii="Arial" w:hAnsi="Arial" w:cs="Arial"/>
          <w:sz w:val="24"/>
          <w:szCs w:val="24"/>
        </w:rPr>
        <w:t xml:space="preserve"> el m</w:t>
      </w:r>
      <w:r>
        <w:rPr>
          <w:rFonts w:ascii="Arial" w:hAnsi="Arial" w:cs="Arial"/>
          <w:sz w:val="24"/>
          <w:szCs w:val="24"/>
        </w:rPr>
        <w:t>enor precio comparativ</w:t>
      </w:r>
      <w:r w:rsidR="006923CB">
        <w:rPr>
          <w:rFonts w:ascii="Arial" w:hAnsi="Arial" w:cs="Arial"/>
          <w:sz w:val="24"/>
          <w:szCs w:val="24"/>
        </w:rPr>
        <w:t>o</w:t>
      </w:r>
      <w:r w:rsidR="004137F5">
        <w:rPr>
          <w:rFonts w:ascii="Arial" w:hAnsi="Arial" w:cs="Arial"/>
          <w:sz w:val="24"/>
          <w:szCs w:val="24"/>
        </w:rPr>
        <w:t xml:space="preserve">,  </w:t>
      </w:r>
      <w:r w:rsidR="00054D85">
        <w:rPr>
          <w:rFonts w:ascii="Arial" w:hAnsi="Arial" w:cs="Arial"/>
          <w:sz w:val="24"/>
          <w:szCs w:val="24"/>
        </w:rPr>
        <w:t>(</w:t>
      </w:r>
      <w:r w:rsidR="004137F5">
        <w:rPr>
          <w:rFonts w:ascii="Arial" w:hAnsi="Arial" w:cs="Arial"/>
          <w:sz w:val="24"/>
          <w:szCs w:val="24"/>
        </w:rPr>
        <w:t>0,9600</w:t>
      </w:r>
      <w:r w:rsidR="00054D85">
        <w:rPr>
          <w:rFonts w:ascii="Arial" w:hAnsi="Arial" w:cs="Arial"/>
          <w:sz w:val="24"/>
          <w:szCs w:val="24"/>
        </w:rPr>
        <w:t>)</w:t>
      </w:r>
      <w:r w:rsidR="006923CB">
        <w:rPr>
          <w:rFonts w:ascii="Arial" w:hAnsi="Arial" w:cs="Arial"/>
          <w:sz w:val="24"/>
          <w:szCs w:val="24"/>
        </w:rPr>
        <w:t>;</w:t>
      </w:r>
    </w:p>
    <w:p w:rsidR="00D223D8" w:rsidRDefault="004137F5" w:rsidP="00D223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137F5">
        <w:rPr>
          <w:rFonts w:ascii="Arial" w:hAnsi="Arial" w:cs="Arial"/>
          <w:b/>
          <w:sz w:val="24"/>
          <w:szCs w:val="24"/>
        </w:rPr>
        <w:t xml:space="preserve">4) </w:t>
      </w:r>
      <w:r w:rsidR="00AC294E">
        <w:rPr>
          <w:rFonts w:ascii="Arial" w:hAnsi="Arial" w:cs="Arial"/>
          <w:sz w:val="24"/>
          <w:szCs w:val="24"/>
        </w:rPr>
        <w:t xml:space="preserve">que </w:t>
      </w:r>
      <w:r w:rsidR="006C0884">
        <w:rPr>
          <w:rFonts w:ascii="Arial" w:hAnsi="Arial" w:cs="Arial"/>
          <w:sz w:val="24"/>
          <w:szCs w:val="24"/>
        </w:rPr>
        <w:t>respecto del</w:t>
      </w:r>
      <w:r w:rsidR="00AC294E">
        <w:rPr>
          <w:rFonts w:ascii="Arial" w:hAnsi="Arial" w:cs="Arial"/>
          <w:sz w:val="24"/>
          <w:szCs w:val="24"/>
        </w:rPr>
        <w:t xml:space="preserve"> análisis de</w:t>
      </w:r>
      <w:r w:rsidR="00A31630" w:rsidRPr="00A31630">
        <w:rPr>
          <w:rFonts w:ascii="Arial" w:hAnsi="Arial" w:cs="Arial"/>
          <w:sz w:val="24"/>
          <w:szCs w:val="24"/>
        </w:rPr>
        <w:t xml:space="preserve"> la oferta presentada por</w:t>
      </w:r>
      <w:r w:rsidR="00A316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43FAE" w:rsidRPr="00C8151F">
        <w:rPr>
          <w:rFonts w:ascii="Arial" w:hAnsi="Arial" w:cs="Arial"/>
          <w:sz w:val="24"/>
          <w:szCs w:val="24"/>
        </w:rPr>
        <w:t>Juiz</w:t>
      </w:r>
      <w:proofErr w:type="spellEnd"/>
      <w:r w:rsidR="00D43FAE" w:rsidRPr="00C8151F">
        <w:rPr>
          <w:rFonts w:ascii="Arial" w:hAnsi="Arial" w:cs="Arial"/>
          <w:sz w:val="24"/>
          <w:szCs w:val="24"/>
        </w:rPr>
        <w:t xml:space="preserve"> Feria Mario Abel</w:t>
      </w:r>
      <w:r w:rsidR="001D5B4E">
        <w:rPr>
          <w:rFonts w:ascii="Arial" w:hAnsi="Arial" w:cs="Arial"/>
          <w:sz w:val="24"/>
          <w:szCs w:val="24"/>
        </w:rPr>
        <w:t xml:space="preserve">, que cotizó un 10% del quantum previsto </w:t>
      </w:r>
      <w:r w:rsidR="006C0884">
        <w:rPr>
          <w:rFonts w:ascii="Arial" w:hAnsi="Arial" w:cs="Arial"/>
          <w:sz w:val="24"/>
          <w:szCs w:val="24"/>
        </w:rPr>
        <w:t>del</w:t>
      </w:r>
      <w:r w:rsidR="001D5B4E">
        <w:rPr>
          <w:rFonts w:ascii="Arial" w:hAnsi="Arial" w:cs="Arial"/>
          <w:sz w:val="24"/>
          <w:szCs w:val="24"/>
        </w:rPr>
        <w:t xml:space="preserve"> objeto licitado invocando el mecanismo de reserva de mercado, </w:t>
      </w:r>
      <w:r w:rsidR="00001706">
        <w:rPr>
          <w:rFonts w:ascii="Arial" w:hAnsi="Arial" w:cs="Arial"/>
          <w:sz w:val="24"/>
          <w:szCs w:val="24"/>
        </w:rPr>
        <w:t xml:space="preserve">el informe </w:t>
      </w:r>
      <w:r w:rsidR="001D5B4E">
        <w:rPr>
          <w:rFonts w:ascii="Arial" w:hAnsi="Arial" w:cs="Arial"/>
          <w:sz w:val="24"/>
          <w:szCs w:val="24"/>
        </w:rPr>
        <w:t>de precalificación establece que</w:t>
      </w:r>
      <w:r w:rsidR="00A31630">
        <w:rPr>
          <w:rFonts w:ascii="Arial" w:hAnsi="Arial" w:cs="Arial"/>
          <w:sz w:val="24"/>
          <w:szCs w:val="24"/>
        </w:rPr>
        <w:t xml:space="preserve">: </w:t>
      </w:r>
      <w:r w:rsidR="00DD366D">
        <w:rPr>
          <w:rFonts w:ascii="Arial" w:hAnsi="Arial" w:cs="Arial"/>
          <w:sz w:val="24"/>
          <w:szCs w:val="24"/>
        </w:rPr>
        <w:t xml:space="preserve"> </w:t>
      </w:r>
      <w:r w:rsidR="00A31630" w:rsidRPr="00DD366D">
        <w:rPr>
          <w:rFonts w:ascii="Arial" w:hAnsi="Arial" w:cs="Arial"/>
          <w:b/>
          <w:sz w:val="24"/>
          <w:szCs w:val="24"/>
        </w:rPr>
        <w:t>a</w:t>
      </w:r>
      <w:r w:rsidR="00A31630">
        <w:rPr>
          <w:rFonts w:ascii="Arial" w:hAnsi="Arial" w:cs="Arial"/>
          <w:sz w:val="24"/>
          <w:szCs w:val="24"/>
        </w:rPr>
        <w:t>) para la O</w:t>
      </w:r>
      <w:r w:rsidR="00D43FAE">
        <w:rPr>
          <w:rFonts w:ascii="Arial" w:hAnsi="Arial" w:cs="Arial"/>
          <w:sz w:val="24"/>
          <w:szCs w:val="24"/>
        </w:rPr>
        <w:t>bra 1, el mismo no sería aplicable en tanto las firmas que se encuentran en el entorno del 5% son medianas empresas, a las que se les aplicó la protección prevista en el</w:t>
      </w:r>
      <w:r w:rsidR="00A31630">
        <w:rPr>
          <w:rFonts w:ascii="Arial" w:hAnsi="Arial" w:cs="Arial"/>
          <w:sz w:val="24"/>
          <w:szCs w:val="24"/>
        </w:rPr>
        <w:t xml:space="preserve"> artículo 10 del Decreto 371/10; y </w:t>
      </w:r>
      <w:r w:rsidR="00A31630" w:rsidRPr="00DD366D">
        <w:rPr>
          <w:rFonts w:ascii="Arial" w:hAnsi="Arial" w:cs="Arial"/>
          <w:b/>
          <w:sz w:val="24"/>
          <w:szCs w:val="24"/>
        </w:rPr>
        <w:t>b</w:t>
      </w:r>
      <w:r w:rsidR="00A31630">
        <w:rPr>
          <w:rFonts w:ascii="Arial" w:hAnsi="Arial" w:cs="Arial"/>
          <w:sz w:val="24"/>
          <w:szCs w:val="24"/>
        </w:rPr>
        <w:t xml:space="preserve">) para </w:t>
      </w:r>
      <w:r w:rsidR="00D43FAE">
        <w:rPr>
          <w:rFonts w:ascii="Arial" w:hAnsi="Arial" w:cs="Arial"/>
          <w:sz w:val="24"/>
          <w:szCs w:val="24"/>
        </w:rPr>
        <w:t xml:space="preserve">la </w:t>
      </w:r>
      <w:r w:rsidR="00A31630">
        <w:rPr>
          <w:rFonts w:ascii="Arial" w:hAnsi="Arial" w:cs="Arial"/>
          <w:sz w:val="24"/>
          <w:szCs w:val="24"/>
        </w:rPr>
        <w:t>O</w:t>
      </w:r>
      <w:r w:rsidR="00D43FAE">
        <w:rPr>
          <w:rFonts w:ascii="Arial" w:hAnsi="Arial" w:cs="Arial"/>
          <w:sz w:val="24"/>
          <w:szCs w:val="24"/>
        </w:rPr>
        <w:t xml:space="preserve">bra 2, el monto cotizado </w:t>
      </w:r>
      <w:r w:rsidR="00A31630">
        <w:rPr>
          <w:rFonts w:ascii="Arial" w:hAnsi="Arial" w:cs="Arial"/>
          <w:sz w:val="24"/>
          <w:szCs w:val="24"/>
        </w:rPr>
        <w:t xml:space="preserve">en su oferta </w:t>
      </w:r>
      <w:r w:rsidR="00D43FAE">
        <w:rPr>
          <w:rFonts w:ascii="Arial" w:hAnsi="Arial" w:cs="Arial"/>
          <w:sz w:val="24"/>
          <w:szCs w:val="24"/>
        </w:rPr>
        <w:t xml:space="preserve">supera en más de un 16% en precio unitario de la mejor de las ofertas que se presentan por el total del monto licitado, por lo que </w:t>
      </w:r>
      <w:r w:rsidR="00D861C0">
        <w:rPr>
          <w:rFonts w:ascii="Arial" w:hAnsi="Arial" w:cs="Arial"/>
          <w:sz w:val="24"/>
          <w:szCs w:val="24"/>
        </w:rPr>
        <w:t>tampoco</w:t>
      </w:r>
      <w:r w:rsidR="00D43FAE">
        <w:rPr>
          <w:rFonts w:ascii="Arial" w:hAnsi="Arial" w:cs="Arial"/>
          <w:sz w:val="24"/>
          <w:szCs w:val="24"/>
        </w:rPr>
        <w:t xml:space="preserve"> es aplicable el </w:t>
      </w:r>
      <w:r w:rsidR="00A31630">
        <w:rPr>
          <w:rFonts w:ascii="Arial" w:hAnsi="Arial" w:cs="Arial"/>
          <w:sz w:val="24"/>
          <w:szCs w:val="24"/>
        </w:rPr>
        <w:t>mecanismo de reserva de mercado</w:t>
      </w:r>
      <w:r w:rsidR="006C0884">
        <w:rPr>
          <w:rFonts w:ascii="Arial" w:hAnsi="Arial" w:cs="Arial"/>
          <w:sz w:val="24"/>
          <w:szCs w:val="24"/>
        </w:rPr>
        <w:t>;</w:t>
      </w:r>
    </w:p>
    <w:p w:rsidR="00D223D8" w:rsidRDefault="00AC294E" w:rsidP="00D223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31630" w:rsidRPr="00A31630">
        <w:rPr>
          <w:rFonts w:ascii="Arial" w:hAnsi="Arial" w:cs="Arial"/>
          <w:b/>
          <w:sz w:val="24"/>
          <w:szCs w:val="24"/>
        </w:rPr>
        <w:t xml:space="preserve">) </w:t>
      </w:r>
      <w:r w:rsidR="00A31630">
        <w:rPr>
          <w:rFonts w:ascii="Arial" w:hAnsi="Arial" w:cs="Arial"/>
          <w:sz w:val="24"/>
          <w:szCs w:val="24"/>
        </w:rPr>
        <w:t xml:space="preserve">que encontrándose las </w:t>
      </w:r>
      <w:r>
        <w:rPr>
          <w:rFonts w:ascii="Arial" w:hAnsi="Arial" w:cs="Arial"/>
          <w:sz w:val="24"/>
          <w:szCs w:val="24"/>
        </w:rPr>
        <w:t>propuestas</w:t>
      </w:r>
      <w:r w:rsidR="00A31630">
        <w:rPr>
          <w:rFonts w:ascii="Arial" w:hAnsi="Arial" w:cs="Arial"/>
          <w:sz w:val="24"/>
          <w:szCs w:val="24"/>
        </w:rPr>
        <w:t xml:space="preserve"> de R</w:t>
      </w:r>
      <w:r w:rsidR="00DD366D">
        <w:rPr>
          <w:rFonts w:ascii="Arial" w:hAnsi="Arial" w:cs="Arial"/>
          <w:sz w:val="24"/>
          <w:szCs w:val="24"/>
        </w:rPr>
        <w:t>í</w:t>
      </w:r>
      <w:r w:rsidR="00A31630">
        <w:rPr>
          <w:rFonts w:ascii="Arial" w:hAnsi="Arial" w:cs="Arial"/>
          <w:sz w:val="24"/>
          <w:szCs w:val="24"/>
        </w:rPr>
        <w:t>o Golf S.A</w:t>
      </w:r>
      <w:r w:rsidR="00DD366D">
        <w:rPr>
          <w:rFonts w:ascii="Arial" w:hAnsi="Arial" w:cs="Arial"/>
          <w:sz w:val="24"/>
          <w:szCs w:val="24"/>
        </w:rPr>
        <w:t>.</w:t>
      </w:r>
      <w:r w:rsidR="00A3163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31630">
        <w:rPr>
          <w:rFonts w:ascii="Arial" w:hAnsi="Arial" w:cs="Arial"/>
          <w:sz w:val="24"/>
          <w:szCs w:val="24"/>
        </w:rPr>
        <w:t>Oritecno</w:t>
      </w:r>
      <w:proofErr w:type="spellEnd"/>
      <w:r w:rsidR="00A31630">
        <w:rPr>
          <w:rFonts w:ascii="Arial" w:hAnsi="Arial" w:cs="Arial"/>
          <w:sz w:val="24"/>
          <w:szCs w:val="24"/>
        </w:rPr>
        <w:t xml:space="preserve"> S.A</w:t>
      </w:r>
      <w:r w:rsidR="00DD366D">
        <w:rPr>
          <w:rFonts w:ascii="Arial" w:hAnsi="Arial" w:cs="Arial"/>
          <w:sz w:val="24"/>
          <w:szCs w:val="24"/>
        </w:rPr>
        <w:t>.</w:t>
      </w:r>
      <w:r w:rsidR="00A31630">
        <w:rPr>
          <w:rFonts w:ascii="Arial" w:hAnsi="Arial" w:cs="Arial"/>
          <w:sz w:val="24"/>
          <w:szCs w:val="24"/>
        </w:rPr>
        <w:t xml:space="preserve"> en el entorno del 5% para la Obra 1, las firmas fueron convocadas a mejorar </w:t>
      </w:r>
      <w:r>
        <w:rPr>
          <w:rFonts w:ascii="Arial" w:hAnsi="Arial" w:cs="Arial"/>
          <w:sz w:val="24"/>
          <w:szCs w:val="24"/>
        </w:rPr>
        <w:t>las ofertas</w:t>
      </w:r>
      <w:r w:rsidR="006C0884">
        <w:rPr>
          <w:rFonts w:ascii="Arial" w:hAnsi="Arial" w:cs="Arial"/>
          <w:sz w:val="24"/>
          <w:szCs w:val="24"/>
        </w:rPr>
        <w:t xml:space="preserve"> y</w:t>
      </w:r>
      <w:r w:rsidR="00D861C0">
        <w:rPr>
          <w:rFonts w:ascii="Arial" w:hAnsi="Arial" w:cs="Arial"/>
          <w:sz w:val="24"/>
          <w:szCs w:val="24"/>
        </w:rPr>
        <w:t>,</w:t>
      </w:r>
      <w:r w:rsidR="006C0884">
        <w:rPr>
          <w:rFonts w:ascii="Arial" w:hAnsi="Arial" w:cs="Arial"/>
          <w:sz w:val="24"/>
          <w:szCs w:val="24"/>
        </w:rPr>
        <w:t xml:space="preserve"> con fecha 12.10.17,</w:t>
      </w:r>
      <w:r w:rsidR="00D86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884">
        <w:rPr>
          <w:rFonts w:ascii="Arial" w:hAnsi="Arial" w:cs="Arial"/>
          <w:sz w:val="24"/>
          <w:szCs w:val="24"/>
        </w:rPr>
        <w:t>Oritecno</w:t>
      </w:r>
      <w:proofErr w:type="spellEnd"/>
      <w:r w:rsidR="006C0884">
        <w:rPr>
          <w:rFonts w:ascii="Arial" w:hAnsi="Arial" w:cs="Arial"/>
          <w:sz w:val="24"/>
          <w:szCs w:val="24"/>
        </w:rPr>
        <w:t xml:space="preserve"> S.A realizó una mejora</w:t>
      </w:r>
      <w:r w:rsidR="00D7688D">
        <w:rPr>
          <w:rFonts w:ascii="Arial" w:hAnsi="Arial" w:cs="Arial"/>
          <w:sz w:val="24"/>
          <w:szCs w:val="24"/>
        </w:rPr>
        <w:t>, en tanto</w:t>
      </w:r>
      <w:r w:rsidR="006C0884">
        <w:rPr>
          <w:rFonts w:ascii="Arial" w:hAnsi="Arial" w:cs="Arial"/>
          <w:sz w:val="24"/>
          <w:szCs w:val="24"/>
        </w:rPr>
        <w:t xml:space="preserve"> </w:t>
      </w:r>
      <w:r w:rsidR="00A31630">
        <w:rPr>
          <w:rFonts w:ascii="Arial" w:hAnsi="Arial" w:cs="Arial"/>
          <w:sz w:val="24"/>
          <w:szCs w:val="24"/>
        </w:rPr>
        <w:t>Rio Golf S.A informó no ser posible hacerlo;</w:t>
      </w:r>
    </w:p>
    <w:p w:rsidR="00C8151F" w:rsidRDefault="00AC294E" w:rsidP="00D223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1630" w:rsidRPr="0018377F">
        <w:rPr>
          <w:rFonts w:ascii="Arial" w:hAnsi="Arial" w:cs="Arial"/>
          <w:b/>
          <w:sz w:val="24"/>
          <w:szCs w:val="24"/>
        </w:rPr>
        <w:t>)</w:t>
      </w:r>
      <w:r w:rsidR="00A31630">
        <w:rPr>
          <w:rFonts w:ascii="Arial" w:hAnsi="Arial" w:cs="Arial"/>
          <w:sz w:val="24"/>
          <w:szCs w:val="24"/>
        </w:rPr>
        <w:t xml:space="preserve"> que</w:t>
      </w:r>
      <w:r w:rsidR="0018377F">
        <w:rPr>
          <w:rFonts w:ascii="Arial" w:hAnsi="Arial" w:cs="Arial"/>
          <w:sz w:val="24"/>
          <w:szCs w:val="24"/>
        </w:rPr>
        <w:t xml:space="preserve"> con fecha 25.10.17 la Comisión Asesora de Adjudicaciones realizó un nuevo orden comparativo de precios, del que surge que </w:t>
      </w:r>
      <w:proofErr w:type="spellStart"/>
      <w:r w:rsidR="0018377F">
        <w:rPr>
          <w:rFonts w:ascii="Arial" w:hAnsi="Arial" w:cs="Arial"/>
          <w:sz w:val="24"/>
          <w:szCs w:val="24"/>
        </w:rPr>
        <w:t>Oritecno</w:t>
      </w:r>
      <w:proofErr w:type="spellEnd"/>
      <w:r w:rsidR="0018377F">
        <w:rPr>
          <w:rFonts w:ascii="Arial" w:hAnsi="Arial" w:cs="Arial"/>
          <w:sz w:val="24"/>
          <w:szCs w:val="24"/>
        </w:rPr>
        <w:t xml:space="preserve"> S.A</w:t>
      </w:r>
      <w:r w:rsidR="00DD366D">
        <w:rPr>
          <w:rFonts w:ascii="Arial" w:hAnsi="Arial" w:cs="Arial"/>
          <w:sz w:val="24"/>
          <w:szCs w:val="24"/>
        </w:rPr>
        <w:t>.</w:t>
      </w:r>
      <w:r w:rsidR="0018377F">
        <w:rPr>
          <w:rFonts w:ascii="Arial" w:hAnsi="Arial" w:cs="Arial"/>
          <w:sz w:val="24"/>
          <w:szCs w:val="24"/>
        </w:rPr>
        <w:t xml:space="preserve"> cotizó 0,9668 y Río Golf 0,9674, agregando que, d</w:t>
      </w:r>
      <w:r w:rsidR="00D43FAE">
        <w:rPr>
          <w:rFonts w:ascii="Arial" w:hAnsi="Arial" w:cs="Arial"/>
          <w:sz w:val="24"/>
          <w:szCs w:val="24"/>
        </w:rPr>
        <w:t>ada la igualdad de los valores ofertados y la similitud en los precios</w:t>
      </w:r>
      <w:r w:rsidR="00C8151F">
        <w:rPr>
          <w:rFonts w:ascii="Arial" w:hAnsi="Arial" w:cs="Arial"/>
          <w:sz w:val="24"/>
          <w:szCs w:val="24"/>
        </w:rPr>
        <w:t xml:space="preserve"> comparativos, es</w:t>
      </w:r>
      <w:r w:rsidR="00D43FAE">
        <w:rPr>
          <w:rFonts w:ascii="Arial" w:hAnsi="Arial" w:cs="Arial"/>
          <w:sz w:val="24"/>
          <w:szCs w:val="24"/>
        </w:rPr>
        <w:t xml:space="preserve"> conveniente dividir la adjudicación, otorgando un 60% a </w:t>
      </w:r>
      <w:proofErr w:type="spellStart"/>
      <w:r w:rsidR="00D43FAE">
        <w:rPr>
          <w:rFonts w:ascii="Arial" w:hAnsi="Arial" w:cs="Arial"/>
          <w:sz w:val="24"/>
          <w:szCs w:val="24"/>
        </w:rPr>
        <w:t>Orite</w:t>
      </w:r>
      <w:r w:rsidR="0018377F">
        <w:rPr>
          <w:rFonts w:ascii="Arial" w:hAnsi="Arial" w:cs="Arial"/>
          <w:sz w:val="24"/>
          <w:szCs w:val="24"/>
        </w:rPr>
        <w:t>cno</w:t>
      </w:r>
      <w:proofErr w:type="spellEnd"/>
      <w:r w:rsidR="0018377F">
        <w:rPr>
          <w:rFonts w:ascii="Arial" w:hAnsi="Arial" w:cs="Arial"/>
          <w:sz w:val="24"/>
          <w:szCs w:val="24"/>
        </w:rPr>
        <w:t xml:space="preserve"> S.A y un 40% a R</w:t>
      </w:r>
      <w:r w:rsidR="00DD366D">
        <w:rPr>
          <w:rFonts w:ascii="Arial" w:hAnsi="Arial" w:cs="Arial"/>
          <w:sz w:val="24"/>
          <w:szCs w:val="24"/>
        </w:rPr>
        <w:t>í</w:t>
      </w:r>
      <w:r w:rsidR="0018377F">
        <w:rPr>
          <w:rFonts w:ascii="Arial" w:hAnsi="Arial" w:cs="Arial"/>
          <w:sz w:val="24"/>
          <w:szCs w:val="24"/>
        </w:rPr>
        <w:t>o Golf S.A, de conformidad con lo establecido en el punto 13 Volumen I</w:t>
      </w:r>
      <w:r w:rsidR="00D43FAE">
        <w:rPr>
          <w:rFonts w:ascii="Arial" w:hAnsi="Arial" w:cs="Arial"/>
          <w:sz w:val="24"/>
          <w:szCs w:val="24"/>
        </w:rPr>
        <w:t xml:space="preserve"> del Plie</w:t>
      </w:r>
      <w:r w:rsidR="0018377F">
        <w:rPr>
          <w:rFonts w:ascii="Arial" w:hAnsi="Arial" w:cs="Arial"/>
          <w:sz w:val="24"/>
          <w:szCs w:val="24"/>
        </w:rPr>
        <w:t>go de Condiciones Particulares</w:t>
      </w:r>
      <w:r w:rsidR="00C8151F">
        <w:rPr>
          <w:rFonts w:ascii="Arial" w:hAnsi="Arial" w:cs="Arial"/>
          <w:sz w:val="24"/>
          <w:szCs w:val="24"/>
        </w:rPr>
        <w:t>, recomendando la siguiente adjudicación:</w:t>
      </w:r>
    </w:p>
    <w:p w:rsidR="00D718B2" w:rsidRDefault="00AC294E" w:rsidP="00D22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8151F" w:rsidRPr="00C8151F">
        <w:rPr>
          <w:rFonts w:ascii="Arial" w:hAnsi="Arial" w:cs="Arial"/>
          <w:b/>
          <w:sz w:val="24"/>
          <w:szCs w:val="24"/>
        </w:rPr>
        <w:t>.1)</w:t>
      </w:r>
      <w:r w:rsidR="00C8151F">
        <w:rPr>
          <w:rFonts w:ascii="Arial" w:hAnsi="Arial" w:cs="Arial"/>
          <w:sz w:val="24"/>
          <w:szCs w:val="24"/>
        </w:rPr>
        <w:t xml:space="preserve"> para la Obra 1: </w:t>
      </w:r>
      <w:r w:rsidR="00DD366D">
        <w:rPr>
          <w:rFonts w:ascii="Arial" w:hAnsi="Arial" w:cs="Arial"/>
          <w:sz w:val="24"/>
          <w:szCs w:val="24"/>
        </w:rPr>
        <w:t xml:space="preserve"> </w:t>
      </w:r>
      <w:r w:rsidR="00C8151F" w:rsidRPr="00DD366D">
        <w:rPr>
          <w:rFonts w:ascii="Arial" w:hAnsi="Arial" w:cs="Arial"/>
          <w:b/>
          <w:sz w:val="24"/>
          <w:szCs w:val="24"/>
        </w:rPr>
        <w:t>a</w:t>
      </w:r>
      <w:r w:rsidR="00C8151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43FAE" w:rsidRPr="00C8151F">
        <w:rPr>
          <w:rFonts w:ascii="Arial" w:hAnsi="Arial" w:cs="Arial"/>
          <w:sz w:val="24"/>
          <w:szCs w:val="24"/>
        </w:rPr>
        <w:t>Oritecno</w:t>
      </w:r>
      <w:proofErr w:type="spellEnd"/>
      <w:r w:rsidR="00D43FAE" w:rsidRPr="00C8151F">
        <w:rPr>
          <w:rFonts w:ascii="Arial" w:hAnsi="Arial" w:cs="Arial"/>
          <w:sz w:val="24"/>
          <w:szCs w:val="24"/>
        </w:rPr>
        <w:t xml:space="preserve"> S.A en un 60%</w:t>
      </w:r>
      <w:r w:rsidR="00C8151F">
        <w:rPr>
          <w:rFonts w:ascii="Arial" w:hAnsi="Arial" w:cs="Arial"/>
          <w:sz w:val="24"/>
          <w:szCs w:val="24"/>
        </w:rPr>
        <w:t>, por un monto de $77:244.000, por concepto de m</w:t>
      </w:r>
      <w:r w:rsidR="00D43FAE">
        <w:rPr>
          <w:rFonts w:ascii="Arial" w:hAnsi="Arial" w:cs="Arial"/>
          <w:sz w:val="24"/>
          <w:szCs w:val="24"/>
        </w:rPr>
        <w:t>ontaje y materiales</w:t>
      </w:r>
      <w:r w:rsidR="00C8151F">
        <w:rPr>
          <w:rFonts w:ascii="Arial" w:hAnsi="Arial" w:cs="Arial"/>
          <w:sz w:val="24"/>
          <w:szCs w:val="24"/>
        </w:rPr>
        <w:t xml:space="preserve">, más $7:724.400 de imprevistos y </w:t>
      </w:r>
      <w:r w:rsidR="00C8151F">
        <w:rPr>
          <w:rFonts w:ascii="Arial" w:hAnsi="Arial" w:cs="Arial"/>
          <w:sz w:val="24"/>
          <w:szCs w:val="24"/>
        </w:rPr>
        <w:lastRenderedPageBreak/>
        <w:t>$33:054.780</w:t>
      </w:r>
      <w:r w:rsidR="00C8151F" w:rsidRPr="00C8151F">
        <w:rPr>
          <w:rFonts w:ascii="Arial" w:hAnsi="Arial" w:cs="Arial"/>
          <w:sz w:val="24"/>
          <w:szCs w:val="24"/>
        </w:rPr>
        <w:t xml:space="preserve"> </w:t>
      </w:r>
      <w:r w:rsidR="00C8151F">
        <w:rPr>
          <w:rFonts w:ascii="Arial" w:hAnsi="Arial" w:cs="Arial"/>
          <w:sz w:val="24"/>
          <w:szCs w:val="24"/>
        </w:rPr>
        <w:t>de previsión por ajuste de precios, lo que suma un total de $</w:t>
      </w:r>
      <w:r w:rsidR="00C8151F" w:rsidRPr="00C8151F">
        <w:rPr>
          <w:rFonts w:ascii="Arial" w:hAnsi="Arial" w:cs="Arial"/>
          <w:sz w:val="24"/>
          <w:szCs w:val="24"/>
        </w:rPr>
        <w:t>118:023.180</w:t>
      </w:r>
      <w:r w:rsidR="00C8151F">
        <w:rPr>
          <w:rFonts w:ascii="Arial" w:hAnsi="Arial" w:cs="Arial"/>
          <w:sz w:val="24"/>
          <w:szCs w:val="24"/>
        </w:rPr>
        <w:t xml:space="preserve"> (carga</w:t>
      </w:r>
      <w:r w:rsidR="00D718B2">
        <w:rPr>
          <w:rFonts w:ascii="Arial" w:hAnsi="Arial" w:cs="Arial"/>
          <w:sz w:val="24"/>
          <w:szCs w:val="24"/>
        </w:rPr>
        <w:t xml:space="preserve">s sociales e IVA incluido); </w:t>
      </w:r>
      <w:r w:rsidR="00D718B2" w:rsidRPr="008D2CC9">
        <w:rPr>
          <w:rFonts w:ascii="Arial" w:hAnsi="Arial" w:cs="Arial"/>
          <w:b/>
          <w:sz w:val="24"/>
          <w:szCs w:val="24"/>
        </w:rPr>
        <w:t>b</w:t>
      </w:r>
      <w:r w:rsidR="00D718B2">
        <w:rPr>
          <w:rFonts w:ascii="Arial" w:hAnsi="Arial" w:cs="Arial"/>
          <w:sz w:val="24"/>
          <w:szCs w:val="24"/>
        </w:rPr>
        <w:t xml:space="preserve">) </w:t>
      </w:r>
      <w:r w:rsidR="00D718B2" w:rsidRPr="00D718B2">
        <w:rPr>
          <w:rFonts w:ascii="Arial" w:hAnsi="Arial" w:cs="Arial"/>
          <w:sz w:val="24"/>
          <w:szCs w:val="24"/>
        </w:rPr>
        <w:t>R</w:t>
      </w:r>
      <w:r w:rsidR="008D2CC9">
        <w:rPr>
          <w:rFonts w:ascii="Arial" w:hAnsi="Arial" w:cs="Arial"/>
          <w:sz w:val="24"/>
          <w:szCs w:val="24"/>
        </w:rPr>
        <w:t>í</w:t>
      </w:r>
      <w:r w:rsidR="00D718B2" w:rsidRPr="00D718B2">
        <w:rPr>
          <w:rFonts w:ascii="Arial" w:hAnsi="Arial" w:cs="Arial"/>
          <w:sz w:val="24"/>
          <w:szCs w:val="24"/>
        </w:rPr>
        <w:t>o Golf S.A en un 40%</w:t>
      </w:r>
      <w:r w:rsidR="00D718B2">
        <w:rPr>
          <w:rFonts w:ascii="Arial" w:hAnsi="Arial" w:cs="Arial"/>
          <w:sz w:val="24"/>
          <w:szCs w:val="24"/>
        </w:rPr>
        <w:t xml:space="preserve">, por un monto de $51:496.000 por concepto de montaje y materiales, más $5:149.600 de imprevistos y $22:036.520 de previsión por ajuste de precios, siendo un total </w:t>
      </w:r>
      <w:r w:rsidR="00D718B2" w:rsidRPr="00D718B2">
        <w:rPr>
          <w:rFonts w:ascii="Arial" w:hAnsi="Arial" w:cs="Arial"/>
          <w:sz w:val="24"/>
          <w:szCs w:val="24"/>
        </w:rPr>
        <w:t>de $78:682.120 (cargas sociales e IVA incluido)</w:t>
      </w:r>
      <w:r w:rsidR="00D718B2">
        <w:rPr>
          <w:rFonts w:ascii="Arial" w:hAnsi="Arial" w:cs="Arial"/>
          <w:sz w:val="24"/>
          <w:szCs w:val="24"/>
        </w:rPr>
        <w:t xml:space="preserve">; </w:t>
      </w:r>
      <w:r w:rsidR="00D718B2" w:rsidRPr="008D2CC9">
        <w:rPr>
          <w:rFonts w:ascii="Arial" w:hAnsi="Arial" w:cs="Arial"/>
          <w:b/>
          <w:sz w:val="24"/>
          <w:szCs w:val="24"/>
        </w:rPr>
        <w:t>c</w:t>
      </w:r>
      <w:r w:rsidR="00D718B2">
        <w:rPr>
          <w:rFonts w:ascii="Arial" w:hAnsi="Arial" w:cs="Arial"/>
          <w:sz w:val="24"/>
          <w:szCs w:val="24"/>
        </w:rPr>
        <w:t xml:space="preserve">) el plazo para la ejecución de los trabajos es de dieciocho meses o hasta finalizar alguno de </w:t>
      </w:r>
      <w:r>
        <w:rPr>
          <w:rFonts w:ascii="Arial" w:hAnsi="Arial" w:cs="Arial"/>
          <w:sz w:val="24"/>
          <w:szCs w:val="24"/>
        </w:rPr>
        <w:t xml:space="preserve">los montos correspondientes a </w:t>
      </w:r>
      <w:r w:rsidR="00D718B2">
        <w:rPr>
          <w:rFonts w:ascii="Arial" w:hAnsi="Arial" w:cs="Arial"/>
          <w:sz w:val="24"/>
          <w:szCs w:val="24"/>
        </w:rPr>
        <w:t>montaje o cargas sociales, contados a partir del perfeccionamiento del contrato</w:t>
      </w:r>
      <w:r w:rsidR="00D718B2" w:rsidRPr="00D718B2">
        <w:rPr>
          <w:rFonts w:ascii="Arial" w:hAnsi="Arial" w:cs="Arial"/>
          <w:sz w:val="24"/>
          <w:szCs w:val="24"/>
        </w:rPr>
        <w:t>;</w:t>
      </w:r>
    </w:p>
    <w:p w:rsidR="00D223D8" w:rsidRDefault="00AC294E" w:rsidP="00D22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718B2" w:rsidRPr="00D718B2">
        <w:rPr>
          <w:rFonts w:ascii="Arial" w:hAnsi="Arial" w:cs="Arial"/>
          <w:b/>
          <w:sz w:val="24"/>
          <w:szCs w:val="24"/>
        </w:rPr>
        <w:t>.</w:t>
      </w:r>
      <w:r w:rsidR="00D718B2">
        <w:rPr>
          <w:rFonts w:ascii="Arial" w:hAnsi="Arial" w:cs="Arial"/>
          <w:b/>
          <w:sz w:val="24"/>
          <w:szCs w:val="24"/>
        </w:rPr>
        <w:t xml:space="preserve">2) </w:t>
      </w:r>
      <w:r w:rsidR="00D718B2">
        <w:rPr>
          <w:rFonts w:ascii="Arial" w:hAnsi="Arial" w:cs="Arial"/>
          <w:sz w:val="24"/>
          <w:szCs w:val="24"/>
        </w:rPr>
        <w:t xml:space="preserve">para la Obra 2 a </w:t>
      </w:r>
      <w:proofErr w:type="spellStart"/>
      <w:r w:rsidR="00D718B2">
        <w:rPr>
          <w:rFonts w:ascii="Arial" w:hAnsi="Arial" w:cs="Arial"/>
          <w:sz w:val="24"/>
          <w:szCs w:val="24"/>
        </w:rPr>
        <w:t>Teyma</w:t>
      </w:r>
      <w:proofErr w:type="spellEnd"/>
      <w:r w:rsidR="00D718B2">
        <w:rPr>
          <w:rFonts w:ascii="Arial" w:hAnsi="Arial" w:cs="Arial"/>
          <w:sz w:val="24"/>
          <w:szCs w:val="24"/>
        </w:rPr>
        <w:t xml:space="preserve"> S.A, por un monto de $240:210.000 por concepto de montaje y materiales, más $24:021.000 de imprevistos y $106:814.950 de previsión por ajuste de precios, lo que suma un total de </w:t>
      </w:r>
      <w:r w:rsidR="00D718B2" w:rsidRPr="00D718B2">
        <w:rPr>
          <w:rFonts w:ascii="Arial" w:hAnsi="Arial" w:cs="Arial"/>
          <w:sz w:val="24"/>
          <w:szCs w:val="24"/>
        </w:rPr>
        <w:t>$371:045.950</w:t>
      </w:r>
      <w:r w:rsidR="00D718B2">
        <w:rPr>
          <w:rFonts w:ascii="Arial" w:hAnsi="Arial" w:cs="Arial"/>
          <w:sz w:val="24"/>
          <w:szCs w:val="24"/>
        </w:rPr>
        <w:t xml:space="preserve"> (cargas sociales e IVA incluido), siendo el plazo para la ejecución de los trabajos de veinticuatro meses o hasta finalizar alguno de </w:t>
      </w:r>
      <w:r>
        <w:rPr>
          <w:rFonts w:ascii="Arial" w:hAnsi="Arial" w:cs="Arial"/>
          <w:sz w:val="24"/>
          <w:szCs w:val="24"/>
        </w:rPr>
        <w:t>los montos correspondientes a</w:t>
      </w:r>
      <w:r w:rsidR="00577D66">
        <w:rPr>
          <w:rFonts w:ascii="Arial" w:hAnsi="Arial" w:cs="Arial"/>
          <w:sz w:val="24"/>
          <w:szCs w:val="24"/>
        </w:rPr>
        <w:t xml:space="preserve"> </w:t>
      </w:r>
      <w:r w:rsidR="00D718B2">
        <w:rPr>
          <w:rFonts w:ascii="Arial" w:hAnsi="Arial" w:cs="Arial"/>
          <w:sz w:val="24"/>
          <w:szCs w:val="24"/>
        </w:rPr>
        <w:t>montaje o cargas sociales, contados a partir del perfeccionamiento del contrato;</w:t>
      </w:r>
    </w:p>
    <w:p w:rsidR="00D223D8" w:rsidRDefault="00577D66" w:rsidP="00D223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718B2" w:rsidRPr="00D718B2">
        <w:rPr>
          <w:rFonts w:ascii="Arial" w:hAnsi="Arial" w:cs="Arial"/>
          <w:b/>
          <w:sz w:val="24"/>
          <w:szCs w:val="24"/>
        </w:rPr>
        <w:t>)</w:t>
      </w:r>
      <w:r w:rsidR="00D718B2">
        <w:rPr>
          <w:rFonts w:ascii="Arial" w:hAnsi="Arial" w:cs="Arial"/>
          <w:b/>
          <w:sz w:val="24"/>
          <w:szCs w:val="24"/>
        </w:rPr>
        <w:t xml:space="preserve"> </w:t>
      </w:r>
      <w:r w:rsidR="00D718B2">
        <w:rPr>
          <w:rFonts w:ascii="Arial" w:hAnsi="Arial" w:cs="Arial"/>
          <w:sz w:val="24"/>
          <w:szCs w:val="24"/>
        </w:rPr>
        <w:t xml:space="preserve">que el </w:t>
      </w:r>
      <w:r w:rsidR="00D718B2" w:rsidRPr="00D718B2">
        <w:rPr>
          <w:rFonts w:ascii="Arial" w:hAnsi="Arial" w:cs="Arial"/>
          <w:sz w:val="24"/>
          <w:szCs w:val="24"/>
        </w:rPr>
        <w:t xml:space="preserve">Departamento de Registro y Control Presupuestal </w:t>
      </w:r>
      <w:r w:rsidR="00054D85">
        <w:rPr>
          <w:rFonts w:ascii="Arial" w:hAnsi="Arial" w:cs="Arial"/>
          <w:sz w:val="24"/>
          <w:szCs w:val="24"/>
        </w:rPr>
        <w:t xml:space="preserve">con </w:t>
      </w:r>
      <w:r w:rsidR="00D718B2" w:rsidRPr="00D718B2">
        <w:rPr>
          <w:rFonts w:ascii="Arial" w:hAnsi="Arial" w:cs="Arial"/>
          <w:sz w:val="24"/>
          <w:szCs w:val="24"/>
        </w:rPr>
        <w:t xml:space="preserve"> fecha 08.11.17 </w:t>
      </w:r>
      <w:r w:rsidR="00054D85">
        <w:rPr>
          <w:rFonts w:ascii="Arial" w:hAnsi="Arial" w:cs="Arial"/>
          <w:sz w:val="24"/>
          <w:szCs w:val="24"/>
        </w:rPr>
        <w:t>inform</w:t>
      </w:r>
      <w:r w:rsidR="008D2CC9">
        <w:rPr>
          <w:rFonts w:ascii="Arial" w:hAnsi="Arial" w:cs="Arial"/>
          <w:sz w:val="24"/>
          <w:szCs w:val="24"/>
        </w:rPr>
        <w:t>ó</w:t>
      </w:r>
      <w:r w:rsidR="00054D85">
        <w:rPr>
          <w:rFonts w:ascii="Arial" w:hAnsi="Arial" w:cs="Arial"/>
          <w:sz w:val="24"/>
          <w:szCs w:val="24"/>
        </w:rPr>
        <w:t xml:space="preserve"> </w:t>
      </w:r>
      <w:r w:rsidR="00D718B2" w:rsidRPr="00D718B2">
        <w:rPr>
          <w:rFonts w:ascii="Arial" w:hAnsi="Arial" w:cs="Arial"/>
          <w:sz w:val="24"/>
          <w:szCs w:val="24"/>
        </w:rPr>
        <w:t>que</w:t>
      </w:r>
      <w:r w:rsidR="00D718B2">
        <w:rPr>
          <w:rFonts w:ascii="Arial" w:hAnsi="Arial" w:cs="Arial"/>
          <w:sz w:val="24"/>
          <w:szCs w:val="24"/>
        </w:rPr>
        <w:t>,</w:t>
      </w:r>
      <w:r w:rsidR="00D718B2" w:rsidRPr="00D718B2">
        <w:rPr>
          <w:rFonts w:ascii="Arial" w:hAnsi="Arial" w:cs="Arial"/>
          <w:sz w:val="24"/>
          <w:szCs w:val="24"/>
        </w:rPr>
        <w:t xml:space="preserve"> de</w:t>
      </w:r>
      <w:r w:rsidR="00D43FAE" w:rsidRPr="00D718B2">
        <w:rPr>
          <w:rFonts w:ascii="Arial" w:hAnsi="Arial" w:cs="Arial"/>
          <w:sz w:val="24"/>
          <w:szCs w:val="24"/>
        </w:rPr>
        <w:t xml:space="preserve"> acuerdo </w:t>
      </w:r>
      <w:r w:rsidR="008D2CC9">
        <w:rPr>
          <w:rFonts w:ascii="Arial" w:hAnsi="Arial" w:cs="Arial"/>
          <w:sz w:val="24"/>
          <w:szCs w:val="24"/>
        </w:rPr>
        <w:t>con</w:t>
      </w:r>
      <w:r w:rsidR="00D43FAE" w:rsidRPr="00D718B2">
        <w:rPr>
          <w:rFonts w:ascii="Arial" w:hAnsi="Arial" w:cs="Arial"/>
          <w:sz w:val="24"/>
          <w:szCs w:val="24"/>
        </w:rPr>
        <w:t xml:space="preserve"> las asignaciones aprobadas según Decreto </w:t>
      </w:r>
      <w:r w:rsidR="00D43FAE">
        <w:rPr>
          <w:rFonts w:ascii="Arial" w:hAnsi="Arial" w:cs="Arial"/>
          <w:sz w:val="24"/>
          <w:szCs w:val="24"/>
        </w:rPr>
        <w:t xml:space="preserve">286/2017 de fecha 09.10.17 para el Presupuesto 2017, adecuadas a precios enero-junio 2016 para el Ejercicio 2017, el Grupo 3 ha sido imputado con disponibilidad presupuestal suficiente en el Ejercicio 2017 y para comprometer e incorporar en el Ejercicio 2018 y siguientes el monto de $ </w:t>
      </w:r>
      <w:r w:rsidR="00CF1A5E">
        <w:rPr>
          <w:rFonts w:ascii="Arial" w:hAnsi="Arial" w:cs="Arial"/>
          <w:sz w:val="24"/>
          <w:szCs w:val="24"/>
        </w:rPr>
        <w:t>488:193.750 (neto de impuestos);</w:t>
      </w:r>
    </w:p>
    <w:p w:rsidR="00D223D8" w:rsidRDefault="00577D66" w:rsidP="00D223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F1A5E" w:rsidRPr="00CF1A5E">
        <w:rPr>
          <w:rFonts w:ascii="Arial" w:hAnsi="Arial" w:cs="Arial"/>
          <w:b/>
          <w:sz w:val="24"/>
          <w:szCs w:val="24"/>
        </w:rPr>
        <w:t xml:space="preserve">) </w:t>
      </w:r>
      <w:r w:rsidR="00335D19">
        <w:rPr>
          <w:rFonts w:ascii="Arial" w:hAnsi="Arial" w:cs="Arial"/>
          <w:sz w:val="24"/>
          <w:szCs w:val="24"/>
        </w:rPr>
        <w:t>que en cumplimiento de lo dispuesto en el artículo 67 del TOCAF, las actuaciones fueron puestas de manifiesto por el término legal de cinco días hábiles, a partir del 09.11.17 y</w:t>
      </w:r>
      <w:r>
        <w:rPr>
          <w:rFonts w:ascii="Arial" w:hAnsi="Arial" w:cs="Arial"/>
          <w:sz w:val="24"/>
          <w:szCs w:val="24"/>
        </w:rPr>
        <w:t>,</w:t>
      </w:r>
      <w:r w:rsidR="00335D19">
        <w:rPr>
          <w:rFonts w:ascii="Arial" w:hAnsi="Arial" w:cs="Arial"/>
          <w:sz w:val="24"/>
          <w:szCs w:val="24"/>
        </w:rPr>
        <w:t xml:space="preserve"> a excepción de Proyección </w:t>
      </w:r>
      <w:proofErr w:type="spellStart"/>
      <w:r w:rsidR="00335D19">
        <w:rPr>
          <w:rFonts w:ascii="Arial" w:hAnsi="Arial" w:cs="Arial"/>
          <w:sz w:val="24"/>
          <w:szCs w:val="24"/>
        </w:rPr>
        <w:t>Electroluz</w:t>
      </w:r>
      <w:proofErr w:type="spellEnd"/>
      <w:r w:rsidR="00335D19">
        <w:rPr>
          <w:rFonts w:ascii="Arial" w:hAnsi="Arial" w:cs="Arial"/>
          <w:sz w:val="24"/>
          <w:szCs w:val="24"/>
        </w:rPr>
        <w:t xml:space="preserve"> Uruguay S.A, </w:t>
      </w:r>
      <w:proofErr w:type="spellStart"/>
      <w:r w:rsidR="00335D19">
        <w:rPr>
          <w:rFonts w:ascii="Arial" w:hAnsi="Arial" w:cs="Arial"/>
          <w:sz w:val="24"/>
          <w:szCs w:val="24"/>
        </w:rPr>
        <w:t>Juiz</w:t>
      </w:r>
      <w:proofErr w:type="spellEnd"/>
      <w:r w:rsidR="00335D19">
        <w:rPr>
          <w:rFonts w:ascii="Arial" w:hAnsi="Arial" w:cs="Arial"/>
          <w:sz w:val="24"/>
          <w:szCs w:val="24"/>
        </w:rPr>
        <w:t xml:space="preserve"> Feria Mario Abel y </w:t>
      </w:r>
      <w:proofErr w:type="spellStart"/>
      <w:r w:rsidR="00335D19">
        <w:rPr>
          <w:rFonts w:ascii="Arial" w:hAnsi="Arial" w:cs="Arial"/>
          <w:sz w:val="24"/>
          <w:szCs w:val="24"/>
        </w:rPr>
        <w:t>Montelecnor</w:t>
      </w:r>
      <w:proofErr w:type="spellEnd"/>
      <w:r w:rsidR="00335D19">
        <w:rPr>
          <w:rFonts w:ascii="Arial" w:hAnsi="Arial" w:cs="Arial"/>
          <w:sz w:val="24"/>
          <w:szCs w:val="24"/>
        </w:rPr>
        <w:t xml:space="preserve"> S.A</w:t>
      </w:r>
      <w:r w:rsidR="008D2CC9">
        <w:rPr>
          <w:rFonts w:ascii="Arial" w:hAnsi="Arial" w:cs="Arial"/>
          <w:sz w:val="24"/>
          <w:szCs w:val="24"/>
        </w:rPr>
        <w:t>.</w:t>
      </w:r>
      <w:r w:rsidR="00335D19">
        <w:rPr>
          <w:rFonts w:ascii="Arial" w:hAnsi="Arial" w:cs="Arial"/>
          <w:sz w:val="24"/>
          <w:szCs w:val="24"/>
        </w:rPr>
        <w:t>, los demás oferentes tomaron conocimiento de los obrados, no presentando observaciones dentro del plazo establecido;</w:t>
      </w:r>
    </w:p>
    <w:p w:rsidR="00D43FAE" w:rsidRDefault="00577D66" w:rsidP="00D223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35D19" w:rsidRPr="00335D19">
        <w:rPr>
          <w:rFonts w:ascii="Arial" w:hAnsi="Arial" w:cs="Arial"/>
          <w:b/>
          <w:sz w:val="24"/>
          <w:szCs w:val="24"/>
        </w:rPr>
        <w:t>)</w:t>
      </w:r>
      <w:r w:rsidR="00335D19">
        <w:rPr>
          <w:rFonts w:ascii="Arial" w:hAnsi="Arial" w:cs="Arial"/>
          <w:sz w:val="24"/>
          <w:szCs w:val="24"/>
        </w:rPr>
        <w:t xml:space="preserve"> que</w:t>
      </w:r>
      <w:r w:rsidR="00054D85">
        <w:rPr>
          <w:rFonts w:ascii="Arial" w:hAnsi="Arial" w:cs="Arial"/>
          <w:sz w:val="24"/>
          <w:szCs w:val="24"/>
        </w:rPr>
        <w:t>,</w:t>
      </w:r>
      <w:r w:rsidR="00335D19">
        <w:rPr>
          <w:rFonts w:ascii="Arial" w:hAnsi="Arial" w:cs="Arial"/>
          <w:sz w:val="24"/>
          <w:szCs w:val="24"/>
        </w:rPr>
        <w:t xml:space="preserve"> por Resolución G.G N°002517 de fecha </w:t>
      </w:r>
      <w:r w:rsidR="00D43FAE">
        <w:rPr>
          <w:rFonts w:ascii="Arial" w:hAnsi="Arial" w:cs="Arial"/>
          <w:sz w:val="24"/>
          <w:szCs w:val="24"/>
        </w:rPr>
        <w:t>27.11.18</w:t>
      </w:r>
      <w:r w:rsidR="00335D19">
        <w:rPr>
          <w:rFonts w:ascii="Arial" w:hAnsi="Arial" w:cs="Arial"/>
          <w:sz w:val="24"/>
          <w:szCs w:val="24"/>
        </w:rPr>
        <w:t>,</w:t>
      </w:r>
      <w:r w:rsidR="00335D19" w:rsidRPr="00335D19">
        <w:rPr>
          <w:rFonts w:ascii="Arial" w:hAnsi="Arial" w:cs="Arial"/>
          <w:sz w:val="24"/>
          <w:szCs w:val="24"/>
        </w:rPr>
        <w:t xml:space="preserve"> </w:t>
      </w:r>
      <w:r w:rsidR="00335D19">
        <w:rPr>
          <w:rFonts w:ascii="Arial" w:hAnsi="Arial" w:cs="Arial"/>
          <w:sz w:val="24"/>
          <w:szCs w:val="24"/>
        </w:rPr>
        <w:t>el Gerente General, en uso de atribuciones delegadas por Resolución de Directorio N° R.11.-1990 de fecha 22.12.11</w:t>
      </w:r>
      <w:r w:rsidR="000E375F">
        <w:rPr>
          <w:rFonts w:ascii="Arial" w:hAnsi="Arial" w:cs="Arial"/>
          <w:sz w:val="24"/>
          <w:szCs w:val="24"/>
        </w:rPr>
        <w:t xml:space="preserve">, </w:t>
      </w:r>
      <w:r w:rsidR="00335D19">
        <w:rPr>
          <w:rFonts w:ascii="Arial" w:hAnsi="Arial" w:cs="Arial"/>
          <w:sz w:val="24"/>
          <w:szCs w:val="24"/>
        </w:rPr>
        <w:t xml:space="preserve">dispuso adjudicar en la </w:t>
      </w:r>
      <w:r w:rsidR="00D43FAE">
        <w:rPr>
          <w:rFonts w:ascii="Arial" w:hAnsi="Arial" w:cs="Arial"/>
          <w:sz w:val="24"/>
          <w:szCs w:val="24"/>
        </w:rPr>
        <w:t xml:space="preserve">forma </w:t>
      </w:r>
      <w:r w:rsidR="00335D19">
        <w:rPr>
          <w:rFonts w:ascii="Arial" w:hAnsi="Arial" w:cs="Arial"/>
          <w:sz w:val="24"/>
          <w:szCs w:val="24"/>
        </w:rPr>
        <w:t>recomendada por la Comisión Asesora;</w:t>
      </w:r>
    </w:p>
    <w:p w:rsidR="00D7688D" w:rsidRDefault="00577D66" w:rsidP="00D223D8">
      <w:pPr>
        <w:pStyle w:val="Sangradetextonormal"/>
        <w:ind w:firstLine="851"/>
      </w:pPr>
      <w:r>
        <w:rPr>
          <w:b/>
        </w:rPr>
        <w:t>CONSIDERANDO:</w:t>
      </w:r>
      <w:r w:rsidR="00D223D8">
        <w:rPr>
          <w:b/>
        </w:rPr>
        <w:t xml:space="preserve"> </w:t>
      </w:r>
      <w:r>
        <w:rPr>
          <w:b/>
        </w:rPr>
        <w:t xml:space="preserve">1) </w:t>
      </w:r>
      <w:r w:rsidR="007C74BD">
        <w:t xml:space="preserve">que </w:t>
      </w:r>
      <w:r w:rsidR="00A8119F">
        <w:rPr>
          <w:lang w:eastAsia="en-US"/>
        </w:rPr>
        <w:t xml:space="preserve"> </w:t>
      </w:r>
      <w:r>
        <w:t>el punto 13 del Pliego de Condiciones Particulares</w:t>
      </w:r>
      <w:r w:rsidR="00594123">
        <w:t>,</w:t>
      </w:r>
      <w:r w:rsidR="00A8119F">
        <w:t xml:space="preserve"> que</w:t>
      </w:r>
      <w:r>
        <w:t xml:space="preserve"> reserva</w:t>
      </w:r>
      <w:r w:rsidR="00D7688D">
        <w:t xml:space="preserve"> a la Administración</w:t>
      </w:r>
      <w:r>
        <w:t xml:space="preserve"> el derecho de adjudicar, declarar desierta o rechazar todas las ofertas, si a su exclusivo juicio lo estimara conveniente en cualquier momento, con anterioridad a la adjudicación del contrato</w:t>
      </w:r>
      <w:r w:rsidR="00594123">
        <w:t xml:space="preserve"> y</w:t>
      </w:r>
      <w:r>
        <w:t xml:space="preserve"> sin incurrir en responsabilidad alguna respecto de los oferentes afectados</w:t>
      </w:r>
      <w:r w:rsidR="00A8119F">
        <w:t xml:space="preserve">, </w:t>
      </w:r>
      <w:r w:rsidR="00054D85">
        <w:t xml:space="preserve">no se ajusta a </w:t>
      </w:r>
      <w:r w:rsidR="00594123">
        <w:t xml:space="preserve"> lo dispuesto en el artículo 65</w:t>
      </w:r>
      <w:r w:rsidR="00A8119F">
        <w:t xml:space="preserve"> literal C) del TOCAF</w:t>
      </w:r>
      <w:r w:rsidR="00A913E9">
        <w:t>,</w:t>
      </w:r>
      <w:r w:rsidR="00A8119F">
        <w:t xml:space="preserve"> </w:t>
      </w:r>
      <w:r w:rsidR="00594123">
        <w:t>que exige criterios objetivos para juzgar antecedentes de los oferentes y contenido de las ofertas, no pudiendo la Administración reservarse el derecho de adjudicar o rechazar</w:t>
      </w:r>
      <w:r w:rsidR="00A913E9">
        <w:t xml:space="preserve">las </w:t>
      </w:r>
      <w:r w:rsidR="00594123">
        <w:t>a su exclusivo juicio</w:t>
      </w:r>
      <w:r w:rsidR="00D7688D">
        <w:t>;</w:t>
      </w:r>
    </w:p>
    <w:p w:rsidR="00B51059" w:rsidRDefault="00054D85" w:rsidP="00D223D8">
      <w:pPr>
        <w:pStyle w:val="Sangradetextonormal"/>
        <w:ind w:firstLine="2977"/>
      </w:pPr>
      <w:r w:rsidRPr="00D223D8">
        <w:rPr>
          <w:b/>
        </w:rPr>
        <w:t>2</w:t>
      </w:r>
      <w:r w:rsidR="00D7688D" w:rsidRPr="00D223D8">
        <w:rPr>
          <w:b/>
        </w:rPr>
        <w:t>)</w:t>
      </w:r>
      <w:r w:rsidR="00D7688D">
        <w:t xml:space="preserve"> que asimismo, tal </w:t>
      </w:r>
      <w:r>
        <w:t xml:space="preserve">disposición </w:t>
      </w:r>
      <w:r w:rsidR="005B2653">
        <w:t xml:space="preserve">contradice </w:t>
      </w:r>
      <w:r w:rsidR="00594123">
        <w:t xml:space="preserve">disposiciones </w:t>
      </w:r>
      <w:r w:rsidR="000E375F">
        <w:t>contenidas en el</w:t>
      </w:r>
      <w:r w:rsidR="00A913E9">
        <w:t xml:space="preserve"> mismo</w:t>
      </w:r>
      <w:r w:rsidR="00594123">
        <w:t xml:space="preserve"> pliego,</w:t>
      </w:r>
      <w:r w:rsidR="004C138D">
        <w:t xml:space="preserve"> las</w:t>
      </w:r>
      <w:r w:rsidR="00594123">
        <w:t xml:space="preserve"> que determinan</w:t>
      </w:r>
      <w:r w:rsidR="00D7688D">
        <w:t xml:space="preserve"> específicamente</w:t>
      </w:r>
      <w:r w:rsidR="00594123">
        <w:t xml:space="preserve"> cuáles son los requisitos</w:t>
      </w:r>
      <w:r w:rsidR="00D7688D">
        <w:t xml:space="preserve"> para proceder al estudio, adjudicación y rechazo de las ofertas</w:t>
      </w:r>
      <w:r w:rsidR="004C138D">
        <w:t>,</w:t>
      </w:r>
      <w:r w:rsidR="00D7688D">
        <w:t xml:space="preserve"> a los que debe ajustarse la </w:t>
      </w:r>
      <w:r w:rsidR="004C138D">
        <w:t>Administración en</w:t>
      </w:r>
      <w:r w:rsidR="00A476E7">
        <w:t xml:space="preserve"> su</w:t>
      </w:r>
      <w:r w:rsidR="004C138D">
        <w:t xml:space="preserve"> actuación</w:t>
      </w:r>
      <w:r w:rsidR="00594123">
        <w:t>,</w:t>
      </w:r>
      <w:r>
        <w:t xml:space="preserve"> por lo que se sugiere la conveniencia de </w:t>
      </w:r>
      <w:r w:rsidR="00594123">
        <w:t>la supresión de tal disposición</w:t>
      </w:r>
      <w:r w:rsidR="00A913E9">
        <w:t xml:space="preserve"> de los Pliegos de Condiciones Particulares</w:t>
      </w:r>
      <w:r w:rsidR="00594123">
        <w:t xml:space="preserve"> para futuros procedimientos;</w:t>
      </w:r>
    </w:p>
    <w:p w:rsidR="00A913E9" w:rsidRPr="00D223D8" w:rsidRDefault="00A913E9" w:rsidP="00D223D8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lo expuesto y a lo dispuesto por el  </w:t>
      </w:r>
      <w:r w:rsidR="007C7EFE">
        <w:rPr>
          <w:rFonts w:ascii="Arial" w:eastAsia="Times New Roman" w:hAnsi="Arial" w:cs="Arial"/>
          <w:sz w:val="24"/>
          <w:szCs w:val="20"/>
          <w:lang w:val="es-ES" w:eastAsia="es-ES"/>
        </w:rPr>
        <w:t>A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rtículo 211 </w:t>
      </w:r>
      <w:r w:rsidR="007C7EFE">
        <w:rPr>
          <w:rFonts w:ascii="Arial" w:eastAsia="Times New Roman" w:hAnsi="Arial" w:cs="Arial"/>
          <w:sz w:val="24"/>
          <w:szCs w:val="20"/>
          <w:lang w:val="es-ES" w:eastAsia="es-ES"/>
        </w:rPr>
        <w:t>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A913E9" w:rsidRPr="00D223D8" w:rsidRDefault="00A913E9" w:rsidP="00D223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A913E9" w:rsidRDefault="00A913E9" w:rsidP="007C7EF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una vez imputado al </w:t>
      </w:r>
      <w:r w:rsidR="007C7EFE">
        <w:rPr>
          <w:rFonts w:ascii="Arial" w:eastAsia="Times New Roman" w:hAnsi="Arial" w:cs="Arial"/>
          <w:sz w:val="24"/>
          <w:szCs w:val="20"/>
          <w:lang w:val="es-MX" w:eastAsia="es-ES"/>
        </w:rPr>
        <w:t>G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rupo adecuado con dispo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nibilidad suficiente;</w:t>
      </w:r>
    </w:p>
    <w:p w:rsidR="00A913E9" w:rsidRDefault="00A913E9" w:rsidP="00D223D8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A913E9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Ténga</w:t>
      </w:r>
      <w:r w:rsidR="004C138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se presente lo </w:t>
      </w:r>
      <w:r w:rsidR="00054D85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expresado </w:t>
      </w:r>
      <w:r w:rsidR="004C138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 los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Considerando</w:t>
      </w:r>
      <w:r w:rsidR="004C138D">
        <w:rPr>
          <w:rFonts w:ascii="Arial" w:eastAsia="Times New Roman" w:hAnsi="Arial" w:cs="Arial"/>
          <w:sz w:val="24"/>
          <w:szCs w:val="20"/>
          <w:lang w:val="es-MX" w:eastAsia="es-ES"/>
        </w:rPr>
        <w:t>s;</w:t>
      </w:r>
    </w:p>
    <w:p w:rsidR="0098241C" w:rsidRDefault="0098241C" w:rsidP="00D223D8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</w:p>
    <w:p w:rsidR="0098241C" w:rsidRPr="00053412" w:rsidRDefault="0098241C" w:rsidP="00D223D8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bookmarkStart w:id="0" w:name="_GoBack"/>
      <w:bookmarkEnd w:id="0"/>
    </w:p>
    <w:p w:rsidR="00A913E9" w:rsidRPr="00053412" w:rsidRDefault="00A913E9" w:rsidP="00D223D8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3</w:t>
      </w: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 la Administración actuante y al Contador Delegado; y</w:t>
      </w:r>
    </w:p>
    <w:p w:rsidR="00D223D8" w:rsidRDefault="00A913E9" w:rsidP="00D223D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</w:p>
    <w:p w:rsidR="00D223D8" w:rsidRDefault="00D223D8" w:rsidP="00D223D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sz w:val="20"/>
          <w:szCs w:val="20"/>
          <w:lang w:val="es-MX" w:eastAsia="es-ES"/>
        </w:rPr>
        <w:t>CLC</w:t>
      </w:r>
      <w:r w:rsidR="00A913E9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</w:t>
      </w:r>
    </w:p>
    <w:p w:rsidR="00A913E9" w:rsidRDefault="00A913E9" w:rsidP="00D223D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</w:t>
      </w:r>
    </w:p>
    <w:p w:rsidR="00A913E9" w:rsidRDefault="00A913E9" w:rsidP="00D223D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sz w:val="24"/>
          <w:szCs w:val="20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ab/>
      </w:r>
    </w:p>
    <w:sectPr w:rsidR="00A913E9" w:rsidSect="004D3D0E">
      <w:pgSz w:w="11906" w:h="16838" w:code="9"/>
      <w:pgMar w:top="311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69"/>
    <w:rsid w:val="00001706"/>
    <w:rsid w:val="00026981"/>
    <w:rsid w:val="00054D85"/>
    <w:rsid w:val="0005507B"/>
    <w:rsid w:val="000C5502"/>
    <w:rsid w:val="000E375F"/>
    <w:rsid w:val="001109A5"/>
    <w:rsid w:val="00130655"/>
    <w:rsid w:val="0018377F"/>
    <w:rsid w:val="001D5B4E"/>
    <w:rsid w:val="00335D19"/>
    <w:rsid w:val="00380464"/>
    <w:rsid w:val="004137F5"/>
    <w:rsid w:val="004C138D"/>
    <w:rsid w:val="004D3D0E"/>
    <w:rsid w:val="00577D66"/>
    <w:rsid w:val="00594123"/>
    <w:rsid w:val="005B2653"/>
    <w:rsid w:val="005B517C"/>
    <w:rsid w:val="006923CB"/>
    <w:rsid w:val="006C0884"/>
    <w:rsid w:val="006D6572"/>
    <w:rsid w:val="00751199"/>
    <w:rsid w:val="00767CE4"/>
    <w:rsid w:val="007944A1"/>
    <w:rsid w:val="007C74BD"/>
    <w:rsid w:val="007C7EFE"/>
    <w:rsid w:val="00886B69"/>
    <w:rsid w:val="0089585E"/>
    <w:rsid w:val="008D2CC9"/>
    <w:rsid w:val="0098241C"/>
    <w:rsid w:val="00A31630"/>
    <w:rsid w:val="00A476E7"/>
    <w:rsid w:val="00A8119F"/>
    <w:rsid w:val="00A913E9"/>
    <w:rsid w:val="00AC294E"/>
    <w:rsid w:val="00B51059"/>
    <w:rsid w:val="00BD001F"/>
    <w:rsid w:val="00C72C2D"/>
    <w:rsid w:val="00C8151F"/>
    <w:rsid w:val="00CC1B0B"/>
    <w:rsid w:val="00CF1A5E"/>
    <w:rsid w:val="00D223D8"/>
    <w:rsid w:val="00D43FAE"/>
    <w:rsid w:val="00D718B2"/>
    <w:rsid w:val="00D7688D"/>
    <w:rsid w:val="00D861C0"/>
    <w:rsid w:val="00DD366D"/>
    <w:rsid w:val="00EA2590"/>
    <w:rsid w:val="00EF5A8F"/>
    <w:rsid w:val="00F8076D"/>
    <w:rsid w:val="00FA16D9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semiHidden/>
    <w:rsid w:val="0089585E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9585E"/>
    <w:rPr>
      <w:rFonts w:ascii="Arial" w:eastAsia="Times New Roman" w:hAnsi="Arial" w:cs="Arial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semiHidden/>
    <w:rsid w:val="0089585E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9585E"/>
    <w:rPr>
      <w:rFonts w:ascii="Arial" w:eastAsia="Times New Roman" w:hAnsi="Arial" w:cs="Arial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BAA2-5E43-491E-8FF1-20FE291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8</cp:revision>
  <cp:lastPrinted>2018-02-07T19:00:00Z</cp:lastPrinted>
  <dcterms:created xsi:type="dcterms:W3CDTF">2018-02-07T15:52:00Z</dcterms:created>
  <dcterms:modified xsi:type="dcterms:W3CDTF">2018-02-07T19:00:00Z</dcterms:modified>
</cp:coreProperties>
</file>