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2B5" w:rsidRPr="001B62B5" w:rsidRDefault="001B62B5" w:rsidP="00B266B4">
      <w:pPr>
        <w:tabs>
          <w:tab w:val="center" w:pos="4253"/>
        </w:tabs>
        <w:suppressAutoHyphens/>
        <w:spacing w:after="0" w:line="240" w:lineRule="auto"/>
        <w:jc w:val="right"/>
        <w:rPr>
          <w:rFonts w:ascii="Arial" w:hAnsi="Arial" w:cs="Arial"/>
          <w:b/>
          <w:sz w:val="26"/>
          <w:szCs w:val="26"/>
          <w:lang w:val="es-ES_tradnl"/>
        </w:rPr>
      </w:pPr>
      <w:bookmarkStart w:id="0" w:name="_GoBack"/>
      <w:bookmarkEnd w:id="0"/>
      <w:proofErr w:type="spellStart"/>
      <w:r w:rsidRPr="001B62B5">
        <w:rPr>
          <w:rFonts w:ascii="Arial" w:hAnsi="Arial" w:cs="Arial"/>
          <w:b/>
          <w:sz w:val="26"/>
          <w:szCs w:val="26"/>
          <w:lang w:val="es-ES_tradnl"/>
        </w:rPr>
        <w:t>RES.Nº</w:t>
      </w:r>
      <w:proofErr w:type="spellEnd"/>
      <w:r w:rsidR="006D0AB7">
        <w:rPr>
          <w:rFonts w:ascii="Arial" w:hAnsi="Arial" w:cs="Arial"/>
          <w:b/>
          <w:sz w:val="26"/>
          <w:szCs w:val="26"/>
          <w:lang w:val="es-ES_tradnl"/>
        </w:rPr>
        <w:t xml:space="preserve"> 423</w:t>
      </w:r>
      <w:r w:rsidRPr="001B62B5">
        <w:rPr>
          <w:rFonts w:ascii="Arial" w:hAnsi="Arial" w:cs="Arial"/>
          <w:b/>
          <w:sz w:val="26"/>
          <w:szCs w:val="26"/>
          <w:lang w:val="es-ES_tradnl"/>
        </w:rPr>
        <w:t>/18</w:t>
      </w:r>
    </w:p>
    <w:p w:rsidR="00B266B4" w:rsidRDefault="00B266B4" w:rsidP="001B62B5">
      <w:pPr>
        <w:tabs>
          <w:tab w:val="center" w:pos="4253"/>
        </w:tabs>
        <w:suppressAutoHyphens/>
        <w:spacing w:after="0" w:line="240" w:lineRule="auto"/>
        <w:jc w:val="center"/>
        <w:rPr>
          <w:rFonts w:ascii="Arial" w:hAnsi="Arial" w:cs="Arial"/>
          <w:b/>
          <w:sz w:val="24"/>
          <w:szCs w:val="24"/>
          <w:lang w:val="es-ES_tradnl"/>
        </w:rPr>
      </w:pPr>
    </w:p>
    <w:p w:rsidR="001B62B5" w:rsidRPr="004746D1" w:rsidRDefault="001B62B5" w:rsidP="001B62B5">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RESOLUCION ADOPTADA POR EL</w:t>
      </w:r>
    </w:p>
    <w:p w:rsidR="001B62B5" w:rsidRPr="004746D1" w:rsidRDefault="001B62B5" w:rsidP="001B62B5">
      <w:pPr>
        <w:tabs>
          <w:tab w:val="left" w:pos="-720"/>
        </w:tabs>
        <w:suppressAutoHyphens/>
        <w:spacing w:after="0" w:line="240" w:lineRule="auto"/>
        <w:jc w:val="center"/>
        <w:rPr>
          <w:rFonts w:ascii="Arial" w:hAnsi="Arial" w:cs="Arial"/>
          <w:b/>
          <w:sz w:val="24"/>
          <w:szCs w:val="24"/>
          <w:lang w:val="es-ES_tradnl"/>
        </w:rPr>
      </w:pPr>
    </w:p>
    <w:p w:rsidR="001B62B5" w:rsidRPr="004746D1" w:rsidRDefault="001B62B5" w:rsidP="001B62B5">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TRIBUNAL DE CUENTAS</w:t>
      </w:r>
    </w:p>
    <w:p w:rsidR="001B62B5" w:rsidRPr="004746D1" w:rsidRDefault="001B62B5" w:rsidP="001B62B5">
      <w:pPr>
        <w:tabs>
          <w:tab w:val="left" w:pos="-720"/>
        </w:tabs>
        <w:suppressAutoHyphens/>
        <w:spacing w:after="0" w:line="240" w:lineRule="auto"/>
        <w:jc w:val="center"/>
        <w:rPr>
          <w:rFonts w:ascii="Arial" w:hAnsi="Arial" w:cs="Arial"/>
          <w:b/>
          <w:sz w:val="24"/>
          <w:szCs w:val="24"/>
          <w:lang w:val="es-ES_tradnl"/>
        </w:rPr>
      </w:pPr>
    </w:p>
    <w:p w:rsidR="001B62B5" w:rsidRPr="004746D1" w:rsidRDefault="001B62B5" w:rsidP="001B62B5">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 xml:space="preserve">EN SESION DE FECHA </w:t>
      </w:r>
      <w:r>
        <w:rPr>
          <w:rFonts w:ascii="Arial" w:hAnsi="Arial" w:cs="Arial"/>
          <w:b/>
          <w:sz w:val="24"/>
          <w:szCs w:val="24"/>
          <w:lang w:val="es-ES_tradnl"/>
        </w:rPr>
        <w:t xml:space="preserve">31 </w:t>
      </w:r>
      <w:r w:rsidRPr="00A03CC2">
        <w:rPr>
          <w:rFonts w:ascii="Arial" w:hAnsi="Arial" w:cs="Arial"/>
          <w:b/>
          <w:sz w:val="24"/>
          <w:szCs w:val="24"/>
          <w:lang w:val="es-ES_tradnl"/>
        </w:rPr>
        <w:t xml:space="preserve">DE </w:t>
      </w:r>
      <w:r>
        <w:rPr>
          <w:rFonts w:ascii="Arial" w:hAnsi="Arial" w:cs="Arial"/>
          <w:b/>
          <w:sz w:val="24"/>
          <w:szCs w:val="24"/>
          <w:lang w:val="es-ES_tradnl"/>
        </w:rPr>
        <w:t>ENERO</w:t>
      </w:r>
      <w:r>
        <w:rPr>
          <w:rFonts w:ascii="Arial" w:hAnsi="Arial" w:cs="Arial"/>
          <w:b/>
          <w:lang w:val="es-ES_tradnl"/>
        </w:rPr>
        <w:t xml:space="preserve"> </w:t>
      </w:r>
      <w:r>
        <w:rPr>
          <w:rFonts w:ascii="Arial" w:hAnsi="Arial" w:cs="Arial"/>
          <w:b/>
          <w:sz w:val="24"/>
          <w:szCs w:val="24"/>
          <w:lang w:val="es-ES_tradnl"/>
        </w:rPr>
        <w:t>DE 2018</w:t>
      </w:r>
    </w:p>
    <w:p w:rsidR="001B62B5" w:rsidRPr="004746D1" w:rsidRDefault="001B62B5" w:rsidP="001B62B5">
      <w:pPr>
        <w:tabs>
          <w:tab w:val="center" w:pos="4253"/>
        </w:tabs>
        <w:suppressAutoHyphens/>
        <w:spacing w:after="0" w:line="240" w:lineRule="auto"/>
        <w:jc w:val="center"/>
        <w:rPr>
          <w:rFonts w:ascii="Arial" w:hAnsi="Arial" w:cs="Arial"/>
          <w:b/>
          <w:sz w:val="24"/>
          <w:szCs w:val="24"/>
          <w:lang w:val="es-ES_tradnl"/>
        </w:rPr>
      </w:pPr>
    </w:p>
    <w:p w:rsidR="001B62B5" w:rsidRPr="004746D1" w:rsidRDefault="001B62B5" w:rsidP="001B62B5">
      <w:pPr>
        <w:tabs>
          <w:tab w:val="center" w:pos="4253"/>
        </w:tabs>
        <w:suppressAutoHyphens/>
        <w:spacing w:after="0" w:line="240" w:lineRule="auto"/>
        <w:jc w:val="center"/>
        <w:rPr>
          <w:rFonts w:ascii="Arial" w:hAnsi="Arial" w:cs="Arial"/>
          <w:b/>
          <w:sz w:val="24"/>
          <w:szCs w:val="24"/>
          <w:lang w:val="es-ES_tradnl"/>
        </w:rPr>
      </w:pPr>
      <w:r>
        <w:rPr>
          <w:rFonts w:ascii="Arial" w:hAnsi="Arial" w:cs="Arial"/>
          <w:b/>
          <w:sz w:val="24"/>
          <w:szCs w:val="24"/>
          <w:lang w:val="es-ES_tradnl"/>
        </w:rPr>
        <w:t>(</w:t>
      </w:r>
      <w:proofErr w:type="spellStart"/>
      <w:r>
        <w:rPr>
          <w:rFonts w:ascii="Arial" w:hAnsi="Arial" w:cs="Arial"/>
          <w:b/>
          <w:sz w:val="24"/>
          <w:szCs w:val="24"/>
          <w:lang w:val="es-ES_tradnl"/>
        </w:rPr>
        <w:t>E.E.Nº</w:t>
      </w:r>
      <w:proofErr w:type="spellEnd"/>
      <w:r>
        <w:rPr>
          <w:rFonts w:ascii="Arial" w:hAnsi="Arial" w:cs="Arial"/>
          <w:b/>
          <w:sz w:val="24"/>
          <w:szCs w:val="24"/>
          <w:lang w:val="es-ES_tradnl"/>
        </w:rPr>
        <w:t xml:space="preserve"> </w:t>
      </w:r>
      <w:r>
        <w:rPr>
          <w:rFonts w:ascii="Arial" w:hAnsi="Arial" w:cs="Arial"/>
          <w:b/>
          <w:sz w:val="24"/>
          <w:szCs w:val="24"/>
          <w:lang w:val="es-ES_tradnl"/>
        </w:rPr>
        <w:t>2015-17-1-0005030</w:t>
      </w:r>
      <w:r w:rsidRPr="004746D1">
        <w:rPr>
          <w:rFonts w:ascii="Arial" w:hAnsi="Arial" w:cs="Arial"/>
          <w:b/>
          <w:sz w:val="24"/>
          <w:szCs w:val="24"/>
          <w:lang w:val="es-ES_tradnl"/>
        </w:rPr>
        <w:t xml:space="preserve">, </w:t>
      </w:r>
      <w:proofErr w:type="spellStart"/>
      <w:r w:rsidRPr="004746D1">
        <w:rPr>
          <w:rFonts w:ascii="Arial" w:hAnsi="Arial" w:cs="Arial"/>
          <w:b/>
          <w:sz w:val="24"/>
          <w:szCs w:val="24"/>
          <w:lang w:val="es-ES_tradnl"/>
        </w:rPr>
        <w:t>E</w:t>
      </w:r>
      <w:r>
        <w:rPr>
          <w:rFonts w:ascii="Arial" w:hAnsi="Arial" w:cs="Arial"/>
          <w:b/>
          <w:sz w:val="24"/>
          <w:szCs w:val="24"/>
          <w:lang w:val="es-ES_tradnl"/>
        </w:rPr>
        <w:t>nt</w:t>
      </w:r>
      <w:r w:rsidRPr="004746D1">
        <w:rPr>
          <w:rFonts w:ascii="Arial" w:hAnsi="Arial" w:cs="Arial"/>
          <w:b/>
          <w:sz w:val="24"/>
          <w:szCs w:val="24"/>
          <w:lang w:val="es-ES_tradnl"/>
        </w:rPr>
        <w:t>.</w:t>
      </w:r>
      <w:r>
        <w:rPr>
          <w:rFonts w:ascii="Arial" w:hAnsi="Arial" w:cs="Arial"/>
          <w:b/>
          <w:sz w:val="24"/>
          <w:szCs w:val="24"/>
          <w:lang w:val="es-ES_tradnl"/>
        </w:rPr>
        <w:t>N°</w:t>
      </w:r>
      <w:proofErr w:type="spellEnd"/>
      <w:r>
        <w:rPr>
          <w:rFonts w:ascii="Arial" w:hAnsi="Arial" w:cs="Arial"/>
          <w:b/>
          <w:sz w:val="24"/>
          <w:szCs w:val="24"/>
          <w:lang w:val="es-ES_tradnl"/>
        </w:rPr>
        <w:t xml:space="preserve"> 6934</w:t>
      </w:r>
      <w:r w:rsidRPr="004746D1">
        <w:rPr>
          <w:rFonts w:ascii="Arial" w:hAnsi="Arial" w:cs="Arial"/>
          <w:b/>
          <w:sz w:val="24"/>
          <w:szCs w:val="24"/>
          <w:lang w:val="es-ES_tradnl"/>
        </w:rPr>
        <w:t>/</w:t>
      </w:r>
      <w:r>
        <w:rPr>
          <w:rFonts w:ascii="Arial" w:hAnsi="Arial" w:cs="Arial"/>
          <w:b/>
          <w:sz w:val="24"/>
          <w:szCs w:val="24"/>
          <w:lang w:val="es-ES_tradnl"/>
        </w:rPr>
        <w:t>17</w:t>
      </w:r>
      <w:r w:rsidRPr="004746D1">
        <w:rPr>
          <w:rFonts w:ascii="Arial" w:hAnsi="Arial" w:cs="Arial"/>
          <w:b/>
          <w:sz w:val="24"/>
          <w:szCs w:val="24"/>
          <w:lang w:val="es-ES_tradnl"/>
        </w:rPr>
        <w:t>)</w:t>
      </w:r>
    </w:p>
    <w:p w:rsidR="001B62B5" w:rsidRDefault="001B62B5" w:rsidP="001B62B5">
      <w:pPr>
        <w:spacing w:after="0" w:line="360" w:lineRule="auto"/>
        <w:jc w:val="both"/>
        <w:rPr>
          <w:rFonts w:ascii="Arial" w:hAnsi="Arial" w:cs="Arial"/>
          <w:b/>
          <w:sz w:val="24"/>
          <w:szCs w:val="24"/>
        </w:rPr>
      </w:pPr>
    </w:p>
    <w:p w:rsidR="007C12AD" w:rsidRDefault="007C12AD" w:rsidP="001B62B5">
      <w:pPr>
        <w:spacing w:after="0" w:line="360" w:lineRule="auto"/>
        <w:ind w:firstLine="709"/>
        <w:jc w:val="both"/>
        <w:rPr>
          <w:rFonts w:ascii="Arial" w:hAnsi="Arial" w:cs="Arial"/>
          <w:sz w:val="24"/>
          <w:szCs w:val="24"/>
        </w:rPr>
      </w:pPr>
      <w:r>
        <w:rPr>
          <w:rFonts w:ascii="Arial" w:hAnsi="Arial" w:cs="Arial"/>
          <w:b/>
          <w:sz w:val="24"/>
          <w:szCs w:val="24"/>
        </w:rPr>
        <w:t xml:space="preserve">VISTO: </w:t>
      </w:r>
      <w:r>
        <w:rPr>
          <w:rFonts w:ascii="Arial" w:hAnsi="Arial" w:cs="Arial"/>
          <w:sz w:val="24"/>
          <w:szCs w:val="24"/>
        </w:rPr>
        <w:t xml:space="preserve">las </w:t>
      </w:r>
      <w:r w:rsidR="006A2AD8">
        <w:rPr>
          <w:rFonts w:ascii="Arial" w:hAnsi="Arial" w:cs="Arial"/>
          <w:sz w:val="24"/>
          <w:szCs w:val="24"/>
        </w:rPr>
        <w:t xml:space="preserve">nuevas </w:t>
      </w:r>
      <w:r>
        <w:rPr>
          <w:rFonts w:ascii="Arial" w:hAnsi="Arial" w:cs="Arial"/>
          <w:sz w:val="24"/>
          <w:szCs w:val="24"/>
        </w:rPr>
        <w:t>actuaciones</w:t>
      </w:r>
      <w:r w:rsidR="006A2AD8">
        <w:rPr>
          <w:rFonts w:ascii="Arial" w:hAnsi="Arial" w:cs="Arial"/>
          <w:sz w:val="24"/>
          <w:szCs w:val="24"/>
        </w:rPr>
        <w:t xml:space="preserve"> remitidas por la Administración Nacional de Puertos, relacionadas con</w:t>
      </w:r>
      <w:r w:rsidR="00D77898">
        <w:rPr>
          <w:rFonts w:ascii="Arial" w:hAnsi="Arial" w:cs="Arial"/>
          <w:sz w:val="24"/>
          <w:szCs w:val="24"/>
        </w:rPr>
        <w:t xml:space="preserve"> la </w:t>
      </w:r>
      <w:r w:rsidR="005F468B">
        <w:rPr>
          <w:rFonts w:ascii="Arial" w:hAnsi="Arial" w:cs="Arial"/>
          <w:sz w:val="24"/>
          <w:szCs w:val="24"/>
        </w:rPr>
        <w:t>Licitación Pública N° 16.513</w:t>
      </w:r>
      <w:r w:rsidR="00520644">
        <w:rPr>
          <w:rFonts w:ascii="Arial" w:hAnsi="Arial" w:cs="Arial"/>
          <w:sz w:val="24"/>
          <w:szCs w:val="24"/>
        </w:rPr>
        <w:t>,</w:t>
      </w:r>
      <w:r w:rsidR="005F468B">
        <w:rPr>
          <w:rFonts w:ascii="Arial" w:hAnsi="Arial" w:cs="Arial"/>
          <w:sz w:val="24"/>
          <w:szCs w:val="24"/>
        </w:rPr>
        <w:t xml:space="preserve"> convocada para la adquisición de una draga con capacidad mínima de 4.200 m</w:t>
      </w:r>
      <w:r w:rsidR="005F468B" w:rsidRPr="005F468B">
        <w:rPr>
          <w:rFonts w:ascii="Arial" w:hAnsi="Arial" w:cs="Arial"/>
          <w:sz w:val="24"/>
          <w:szCs w:val="24"/>
          <w:vertAlign w:val="superscript"/>
        </w:rPr>
        <w:t>3</w:t>
      </w:r>
      <w:r w:rsidR="005F468B">
        <w:rPr>
          <w:rFonts w:ascii="Arial" w:hAnsi="Arial" w:cs="Arial"/>
          <w:sz w:val="24"/>
          <w:szCs w:val="24"/>
        </w:rPr>
        <w:t xml:space="preserve"> de cántara;</w:t>
      </w:r>
    </w:p>
    <w:p w:rsidR="001B62B5" w:rsidRDefault="005F468B" w:rsidP="001B62B5">
      <w:pPr>
        <w:spacing w:after="0" w:line="360" w:lineRule="auto"/>
        <w:ind w:firstLine="709"/>
        <w:jc w:val="both"/>
        <w:rPr>
          <w:rFonts w:ascii="Arial" w:hAnsi="Arial" w:cs="Arial"/>
          <w:sz w:val="24"/>
          <w:szCs w:val="24"/>
        </w:rPr>
      </w:pPr>
      <w:r w:rsidRPr="005F468B">
        <w:rPr>
          <w:rFonts w:ascii="Arial" w:hAnsi="Arial" w:cs="Arial"/>
          <w:b/>
          <w:sz w:val="24"/>
          <w:szCs w:val="24"/>
        </w:rPr>
        <w:t>RESULTANDO:</w:t>
      </w:r>
      <w:r w:rsidR="001B62B5">
        <w:rPr>
          <w:rFonts w:ascii="Arial" w:hAnsi="Arial" w:cs="Arial"/>
          <w:b/>
          <w:sz w:val="24"/>
          <w:szCs w:val="24"/>
        </w:rPr>
        <w:t xml:space="preserve"> </w:t>
      </w:r>
      <w:r w:rsidR="009C6E9D">
        <w:rPr>
          <w:rFonts w:ascii="Arial" w:hAnsi="Arial" w:cs="Arial"/>
          <w:b/>
          <w:sz w:val="24"/>
          <w:szCs w:val="24"/>
        </w:rPr>
        <w:t xml:space="preserve">1) </w:t>
      </w:r>
      <w:r>
        <w:rPr>
          <w:rFonts w:ascii="Arial" w:hAnsi="Arial" w:cs="Arial"/>
          <w:sz w:val="24"/>
          <w:szCs w:val="24"/>
        </w:rPr>
        <w:t>que</w:t>
      </w:r>
      <w:r w:rsidR="00CD5325">
        <w:rPr>
          <w:rFonts w:ascii="Arial" w:hAnsi="Arial" w:cs="Arial"/>
          <w:sz w:val="24"/>
          <w:szCs w:val="24"/>
        </w:rPr>
        <w:t xml:space="preserve"> por Resolución N° 379/3.785 de fecha 24/</w:t>
      </w:r>
      <w:r w:rsidR="001B62B5">
        <w:rPr>
          <w:rFonts w:ascii="Arial" w:hAnsi="Arial" w:cs="Arial"/>
          <w:sz w:val="24"/>
          <w:szCs w:val="24"/>
        </w:rPr>
        <w:t>0</w:t>
      </w:r>
      <w:r w:rsidR="00CD5325">
        <w:rPr>
          <w:rFonts w:ascii="Arial" w:hAnsi="Arial" w:cs="Arial"/>
          <w:sz w:val="24"/>
          <w:szCs w:val="24"/>
        </w:rPr>
        <w:t xml:space="preserve">7/15, el Directorio dispuso la adjudicación a IHC </w:t>
      </w:r>
      <w:proofErr w:type="spellStart"/>
      <w:r w:rsidR="00CD5325">
        <w:rPr>
          <w:rFonts w:ascii="Arial" w:hAnsi="Arial" w:cs="Arial"/>
          <w:sz w:val="24"/>
          <w:szCs w:val="24"/>
        </w:rPr>
        <w:t>Holland</w:t>
      </w:r>
      <w:proofErr w:type="spellEnd"/>
      <w:r w:rsidR="00CD5325">
        <w:rPr>
          <w:rFonts w:ascii="Arial" w:hAnsi="Arial" w:cs="Arial"/>
          <w:sz w:val="24"/>
          <w:szCs w:val="24"/>
        </w:rPr>
        <w:t xml:space="preserve"> B.V, por el monto total de U$S 61:075.980;</w:t>
      </w:r>
    </w:p>
    <w:p w:rsidR="001B62B5" w:rsidRDefault="00CD5325" w:rsidP="001B62B5">
      <w:pPr>
        <w:spacing w:after="0" w:line="360" w:lineRule="auto"/>
        <w:ind w:firstLine="2552"/>
        <w:jc w:val="both"/>
        <w:rPr>
          <w:rFonts w:ascii="Arial" w:hAnsi="Arial" w:cs="Arial"/>
          <w:sz w:val="24"/>
          <w:szCs w:val="24"/>
        </w:rPr>
      </w:pPr>
      <w:r>
        <w:rPr>
          <w:rFonts w:ascii="Arial" w:hAnsi="Arial" w:cs="Arial"/>
          <w:b/>
          <w:sz w:val="24"/>
          <w:szCs w:val="24"/>
        </w:rPr>
        <w:t>2)</w:t>
      </w:r>
      <w:r>
        <w:rPr>
          <w:rFonts w:ascii="Arial" w:hAnsi="Arial" w:cs="Arial"/>
          <w:sz w:val="24"/>
          <w:szCs w:val="24"/>
        </w:rPr>
        <w:t xml:space="preserve"> que este Tribunal, en Sesión de fecha </w:t>
      </w:r>
      <w:r w:rsidR="001B62B5">
        <w:rPr>
          <w:rFonts w:ascii="Arial" w:hAnsi="Arial" w:cs="Arial"/>
          <w:sz w:val="24"/>
          <w:szCs w:val="24"/>
        </w:rPr>
        <w:t>0</w:t>
      </w:r>
      <w:r>
        <w:rPr>
          <w:rFonts w:ascii="Arial" w:hAnsi="Arial" w:cs="Arial"/>
          <w:sz w:val="24"/>
          <w:szCs w:val="24"/>
        </w:rPr>
        <w:t>2/</w:t>
      </w:r>
      <w:r w:rsidR="001B62B5">
        <w:rPr>
          <w:rFonts w:ascii="Arial" w:hAnsi="Arial" w:cs="Arial"/>
          <w:sz w:val="24"/>
          <w:szCs w:val="24"/>
        </w:rPr>
        <w:t>0</w:t>
      </w:r>
      <w:r>
        <w:rPr>
          <w:rFonts w:ascii="Arial" w:hAnsi="Arial" w:cs="Arial"/>
          <w:sz w:val="24"/>
          <w:szCs w:val="24"/>
        </w:rPr>
        <w:t xml:space="preserve">9/15, acordó la observación del gasto en razón de que: </w:t>
      </w:r>
      <w:r w:rsidRPr="001B62B5">
        <w:rPr>
          <w:rFonts w:ascii="Arial" w:hAnsi="Arial" w:cs="Arial"/>
          <w:b/>
          <w:sz w:val="24"/>
          <w:szCs w:val="24"/>
        </w:rPr>
        <w:t>a)</w:t>
      </w:r>
      <w:r>
        <w:rPr>
          <w:rFonts w:ascii="Arial" w:hAnsi="Arial" w:cs="Arial"/>
          <w:sz w:val="24"/>
          <w:szCs w:val="24"/>
        </w:rPr>
        <w:t xml:space="preserve"> la Administración permitió que la adjudicataria presentara una nota prorrogando la garantía de mantenimiento de oferta con posterioridad al acto de apertura, en contravención con lo dispuesto en el </w:t>
      </w:r>
      <w:r w:rsidR="001B62B5">
        <w:rPr>
          <w:rFonts w:ascii="Arial" w:hAnsi="Arial" w:cs="Arial"/>
          <w:sz w:val="24"/>
          <w:szCs w:val="24"/>
        </w:rPr>
        <w:t>A</w:t>
      </w:r>
      <w:r>
        <w:rPr>
          <w:rFonts w:ascii="Arial" w:hAnsi="Arial" w:cs="Arial"/>
          <w:sz w:val="24"/>
          <w:szCs w:val="24"/>
        </w:rPr>
        <w:t xml:space="preserve">rtículo 63 del TOCAF; y </w:t>
      </w:r>
      <w:r w:rsidRPr="001B62B5">
        <w:rPr>
          <w:rFonts w:ascii="Arial" w:hAnsi="Arial" w:cs="Arial"/>
          <w:b/>
          <w:sz w:val="24"/>
          <w:szCs w:val="24"/>
        </w:rPr>
        <w:t>b)</w:t>
      </w:r>
      <w:r>
        <w:rPr>
          <w:rFonts w:ascii="Arial" w:hAnsi="Arial" w:cs="Arial"/>
          <w:sz w:val="24"/>
          <w:szCs w:val="24"/>
        </w:rPr>
        <w:t xml:space="preserve"> el Pliego de Condiciones Particulares exigió a los oferentes la presentación de documentac</w:t>
      </w:r>
      <w:r w:rsidR="001B62B5">
        <w:rPr>
          <w:rFonts w:ascii="Arial" w:hAnsi="Arial" w:cs="Arial"/>
          <w:sz w:val="24"/>
          <w:szCs w:val="24"/>
        </w:rPr>
        <w:t>ión que, de conformidad con el A</w:t>
      </w:r>
      <w:r>
        <w:rPr>
          <w:rFonts w:ascii="Arial" w:hAnsi="Arial" w:cs="Arial"/>
          <w:sz w:val="24"/>
          <w:szCs w:val="24"/>
        </w:rPr>
        <w:t>rtículo 48 del TOCAF, únicamente corresponde solicitar al adjudicatario;</w:t>
      </w:r>
    </w:p>
    <w:p w:rsidR="001B62B5" w:rsidRDefault="00CD5325" w:rsidP="001B62B5">
      <w:pPr>
        <w:spacing w:after="0" w:line="360" w:lineRule="auto"/>
        <w:ind w:firstLine="2552"/>
        <w:jc w:val="both"/>
        <w:rPr>
          <w:rFonts w:ascii="Arial" w:hAnsi="Arial" w:cs="Arial"/>
          <w:sz w:val="24"/>
          <w:szCs w:val="24"/>
        </w:rPr>
      </w:pPr>
      <w:r>
        <w:rPr>
          <w:rFonts w:ascii="Arial" w:hAnsi="Arial" w:cs="Arial"/>
          <w:b/>
          <w:sz w:val="24"/>
          <w:szCs w:val="24"/>
        </w:rPr>
        <w:t>3)</w:t>
      </w:r>
      <w:r>
        <w:rPr>
          <w:rFonts w:ascii="Arial" w:hAnsi="Arial" w:cs="Arial"/>
          <w:sz w:val="24"/>
          <w:szCs w:val="24"/>
        </w:rPr>
        <w:t xml:space="preserve"> que por Resolución N° 511/3.793 de fecha 24/</w:t>
      </w:r>
      <w:r w:rsidR="001B62B5">
        <w:rPr>
          <w:rFonts w:ascii="Arial" w:hAnsi="Arial" w:cs="Arial"/>
          <w:sz w:val="24"/>
          <w:szCs w:val="24"/>
        </w:rPr>
        <w:t>0</w:t>
      </w:r>
      <w:r>
        <w:rPr>
          <w:rFonts w:ascii="Arial" w:hAnsi="Arial" w:cs="Arial"/>
          <w:sz w:val="24"/>
          <w:szCs w:val="24"/>
        </w:rPr>
        <w:t xml:space="preserve">9/15, la Administración reiteró el gasto y en Sesión de fecha </w:t>
      </w:r>
      <w:r w:rsidR="001B62B5">
        <w:rPr>
          <w:rFonts w:ascii="Arial" w:hAnsi="Arial" w:cs="Arial"/>
          <w:sz w:val="24"/>
          <w:szCs w:val="24"/>
        </w:rPr>
        <w:t>0</w:t>
      </w:r>
      <w:r>
        <w:rPr>
          <w:rFonts w:ascii="Arial" w:hAnsi="Arial" w:cs="Arial"/>
          <w:sz w:val="24"/>
          <w:szCs w:val="24"/>
        </w:rPr>
        <w:t>4/11/15, este Tribunal mantuvo la observación oportunamente formulada;</w:t>
      </w:r>
    </w:p>
    <w:p w:rsidR="00CD5325" w:rsidRDefault="00CD5325" w:rsidP="001B62B5">
      <w:pPr>
        <w:spacing w:after="0" w:line="360" w:lineRule="auto"/>
        <w:ind w:firstLine="2552"/>
        <w:jc w:val="both"/>
        <w:rPr>
          <w:rFonts w:ascii="Arial" w:hAnsi="Arial" w:cs="Arial"/>
          <w:sz w:val="24"/>
          <w:szCs w:val="24"/>
        </w:rPr>
      </w:pPr>
      <w:r>
        <w:rPr>
          <w:rFonts w:ascii="Arial" w:hAnsi="Arial" w:cs="Arial"/>
          <w:b/>
          <w:sz w:val="24"/>
          <w:szCs w:val="24"/>
        </w:rPr>
        <w:t xml:space="preserve">4) </w:t>
      </w:r>
      <w:r>
        <w:rPr>
          <w:rFonts w:ascii="Arial" w:hAnsi="Arial" w:cs="Arial"/>
          <w:sz w:val="24"/>
          <w:szCs w:val="24"/>
        </w:rPr>
        <w:t>que las</w:t>
      </w:r>
      <w:r w:rsidR="001B62B5">
        <w:rPr>
          <w:rFonts w:ascii="Arial" w:hAnsi="Arial" w:cs="Arial"/>
          <w:sz w:val="24"/>
          <w:szCs w:val="24"/>
        </w:rPr>
        <w:t xml:space="preserve"> firmas Astilleros de </w:t>
      </w:r>
      <w:proofErr w:type="spellStart"/>
      <w:r w:rsidR="001B62B5">
        <w:rPr>
          <w:rFonts w:ascii="Arial" w:hAnsi="Arial" w:cs="Arial"/>
          <w:sz w:val="24"/>
          <w:szCs w:val="24"/>
        </w:rPr>
        <w:t>Murueta</w:t>
      </w:r>
      <w:proofErr w:type="spellEnd"/>
      <w:r w:rsidR="001B62B5">
        <w:rPr>
          <w:rFonts w:ascii="Arial" w:hAnsi="Arial" w:cs="Arial"/>
          <w:sz w:val="24"/>
          <w:szCs w:val="24"/>
        </w:rPr>
        <w:t xml:space="preserve"> S</w:t>
      </w:r>
      <w:r>
        <w:rPr>
          <w:rFonts w:ascii="Arial" w:hAnsi="Arial" w:cs="Arial"/>
          <w:sz w:val="24"/>
          <w:szCs w:val="24"/>
        </w:rPr>
        <w:t xml:space="preserve">A y </w:t>
      </w:r>
      <w:proofErr w:type="spellStart"/>
      <w:r>
        <w:rPr>
          <w:rFonts w:ascii="Arial" w:hAnsi="Arial" w:cs="Arial"/>
          <w:sz w:val="24"/>
          <w:szCs w:val="24"/>
        </w:rPr>
        <w:t>Galictio</w:t>
      </w:r>
      <w:proofErr w:type="spellEnd"/>
      <w:r>
        <w:rPr>
          <w:rFonts w:ascii="Arial" w:hAnsi="Arial" w:cs="Arial"/>
          <w:sz w:val="24"/>
          <w:szCs w:val="24"/>
        </w:rPr>
        <w:t xml:space="preserve"> </w:t>
      </w:r>
      <w:proofErr w:type="spellStart"/>
      <w:r>
        <w:rPr>
          <w:rFonts w:ascii="Arial" w:hAnsi="Arial" w:cs="Arial"/>
          <w:sz w:val="24"/>
          <w:szCs w:val="24"/>
        </w:rPr>
        <w:t>Tiferey</w:t>
      </w:r>
      <w:proofErr w:type="spellEnd"/>
      <w:r>
        <w:rPr>
          <w:rFonts w:ascii="Arial" w:hAnsi="Arial" w:cs="Arial"/>
          <w:sz w:val="24"/>
          <w:szCs w:val="24"/>
        </w:rPr>
        <w:t xml:space="preserve"> SA interpusieron recursos administrativos de revocación y anulación contra el acto administrativo que dispuso la adjudicación de referencia;</w:t>
      </w:r>
    </w:p>
    <w:p w:rsidR="00B266B4" w:rsidRDefault="00CD5325" w:rsidP="00194F7D">
      <w:pPr>
        <w:spacing w:after="0" w:line="360" w:lineRule="auto"/>
        <w:ind w:firstLine="2552"/>
        <w:jc w:val="both"/>
        <w:rPr>
          <w:rFonts w:ascii="Arial" w:hAnsi="Arial" w:cs="Arial"/>
          <w:sz w:val="24"/>
          <w:szCs w:val="24"/>
        </w:rPr>
      </w:pPr>
      <w:r>
        <w:rPr>
          <w:rFonts w:ascii="Arial" w:hAnsi="Arial" w:cs="Arial"/>
          <w:b/>
          <w:sz w:val="24"/>
          <w:szCs w:val="24"/>
        </w:rPr>
        <w:t>5)</w:t>
      </w:r>
      <w:r>
        <w:rPr>
          <w:rFonts w:ascii="Arial" w:hAnsi="Arial" w:cs="Arial"/>
          <w:sz w:val="24"/>
          <w:szCs w:val="24"/>
        </w:rPr>
        <w:t xml:space="preserve"> que p</w:t>
      </w:r>
      <w:r w:rsidRPr="00E374CC">
        <w:rPr>
          <w:rFonts w:ascii="Arial" w:hAnsi="Arial" w:cs="Arial"/>
          <w:sz w:val="24"/>
          <w:szCs w:val="24"/>
        </w:rPr>
        <w:t>or Resolución N° 90/3.810</w:t>
      </w:r>
      <w:r>
        <w:rPr>
          <w:rFonts w:ascii="Arial" w:hAnsi="Arial" w:cs="Arial"/>
          <w:sz w:val="24"/>
          <w:szCs w:val="24"/>
        </w:rPr>
        <w:t xml:space="preserve"> de fecha 3/3/16, el Directorio desestimó los recursos de revocación interpuestos por ambas firmas, </w:t>
      </w:r>
    </w:p>
    <w:p w:rsidR="00B266B4" w:rsidRDefault="00B266B4" w:rsidP="00194F7D">
      <w:pPr>
        <w:spacing w:after="0" w:line="360" w:lineRule="auto"/>
        <w:ind w:firstLine="2552"/>
        <w:jc w:val="both"/>
        <w:rPr>
          <w:rFonts w:ascii="Arial" w:hAnsi="Arial" w:cs="Arial"/>
          <w:sz w:val="24"/>
          <w:szCs w:val="24"/>
        </w:rPr>
      </w:pPr>
    </w:p>
    <w:p w:rsidR="001B62B5" w:rsidRDefault="00CD5325" w:rsidP="00B266B4">
      <w:pPr>
        <w:spacing w:after="0" w:line="360" w:lineRule="auto"/>
        <w:jc w:val="both"/>
        <w:rPr>
          <w:rFonts w:ascii="Arial" w:hAnsi="Arial" w:cs="Arial"/>
          <w:sz w:val="24"/>
          <w:szCs w:val="24"/>
        </w:rPr>
      </w:pPr>
      <w:proofErr w:type="gramStart"/>
      <w:r>
        <w:rPr>
          <w:rFonts w:ascii="Arial" w:hAnsi="Arial" w:cs="Arial"/>
          <w:sz w:val="24"/>
          <w:szCs w:val="24"/>
        </w:rPr>
        <w:t>franqueando</w:t>
      </w:r>
      <w:proofErr w:type="gramEnd"/>
      <w:r>
        <w:rPr>
          <w:rFonts w:ascii="Arial" w:hAnsi="Arial" w:cs="Arial"/>
          <w:sz w:val="24"/>
          <w:szCs w:val="24"/>
        </w:rPr>
        <w:t xml:space="preserve"> los recursos de anulación </w:t>
      </w:r>
      <w:r w:rsidR="00E156D3">
        <w:rPr>
          <w:rFonts w:ascii="Arial" w:hAnsi="Arial" w:cs="Arial"/>
          <w:sz w:val="24"/>
          <w:szCs w:val="24"/>
        </w:rPr>
        <w:t xml:space="preserve">para </w:t>
      </w:r>
      <w:r>
        <w:rPr>
          <w:rFonts w:ascii="Arial" w:hAnsi="Arial" w:cs="Arial"/>
          <w:sz w:val="24"/>
          <w:szCs w:val="24"/>
        </w:rPr>
        <w:t xml:space="preserve">ante el </w:t>
      </w:r>
      <w:r w:rsidR="00E156D3">
        <w:rPr>
          <w:rFonts w:ascii="Arial" w:hAnsi="Arial" w:cs="Arial"/>
          <w:sz w:val="24"/>
          <w:szCs w:val="24"/>
        </w:rPr>
        <w:t xml:space="preserve">Poder Ejecutivo </w:t>
      </w:r>
      <w:r>
        <w:rPr>
          <w:rFonts w:ascii="Arial" w:hAnsi="Arial" w:cs="Arial"/>
          <w:sz w:val="24"/>
          <w:szCs w:val="24"/>
        </w:rPr>
        <w:t>y p</w:t>
      </w:r>
      <w:r w:rsidRPr="00D23496">
        <w:rPr>
          <w:rFonts w:ascii="Arial" w:hAnsi="Arial" w:cs="Arial"/>
          <w:sz w:val="24"/>
          <w:szCs w:val="24"/>
        </w:rPr>
        <w:t xml:space="preserve">or </w:t>
      </w:r>
      <w:r w:rsidRPr="00D23496">
        <w:rPr>
          <w:rFonts w:ascii="Arial" w:hAnsi="Arial" w:cs="Arial"/>
          <w:sz w:val="24"/>
          <w:szCs w:val="24"/>
        </w:rPr>
        <w:lastRenderedPageBreak/>
        <w:t>Resolución N° 5255 de fecha 27</w:t>
      </w:r>
      <w:r>
        <w:rPr>
          <w:rFonts w:ascii="Arial" w:hAnsi="Arial" w:cs="Arial"/>
          <w:sz w:val="24"/>
          <w:szCs w:val="24"/>
        </w:rPr>
        <w:t>/</w:t>
      </w:r>
      <w:r w:rsidR="001B62B5">
        <w:rPr>
          <w:rFonts w:ascii="Arial" w:hAnsi="Arial" w:cs="Arial"/>
          <w:sz w:val="24"/>
          <w:szCs w:val="24"/>
        </w:rPr>
        <w:t>0</w:t>
      </w:r>
      <w:r>
        <w:rPr>
          <w:rFonts w:ascii="Arial" w:hAnsi="Arial" w:cs="Arial"/>
          <w:sz w:val="24"/>
          <w:szCs w:val="24"/>
        </w:rPr>
        <w:t>5/</w:t>
      </w:r>
      <w:r w:rsidRPr="00D23496">
        <w:rPr>
          <w:rFonts w:ascii="Arial" w:hAnsi="Arial" w:cs="Arial"/>
          <w:sz w:val="24"/>
          <w:szCs w:val="24"/>
        </w:rPr>
        <w:t xml:space="preserve">16, el </w:t>
      </w:r>
      <w:r>
        <w:rPr>
          <w:rFonts w:ascii="Arial" w:hAnsi="Arial" w:cs="Arial"/>
          <w:sz w:val="24"/>
          <w:szCs w:val="24"/>
        </w:rPr>
        <w:t>Poder Ejecutivo</w:t>
      </w:r>
      <w:r w:rsidRPr="00D23496">
        <w:rPr>
          <w:rFonts w:ascii="Arial" w:hAnsi="Arial" w:cs="Arial"/>
          <w:sz w:val="24"/>
          <w:szCs w:val="24"/>
        </w:rPr>
        <w:t xml:space="preserve"> desestimó </w:t>
      </w:r>
      <w:r>
        <w:rPr>
          <w:rFonts w:ascii="Arial" w:hAnsi="Arial" w:cs="Arial"/>
          <w:sz w:val="24"/>
          <w:szCs w:val="24"/>
        </w:rPr>
        <w:t>ambos</w:t>
      </w:r>
      <w:r w:rsidRPr="00D23496">
        <w:rPr>
          <w:rFonts w:ascii="Arial" w:hAnsi="Arial" w:cs="Arial"/>
          <w:sz w:val="24"/>
          <w:szCs w:val="24"/>
        </w:rPr>
        <w:t xml:space="preserve"> recursos </w:t>
      </w:r>
      <w:r>
        <w:rPr>
          <w:rFonts w:ascii="Arial" w:hAnsi="Arial" w:cs="Arial"/>
          <w:sz w:val="24"/>
          <w:szCs w:val="24"/>
        </w:rPr>
        <w:t>de anulación;</w:t>
      </w:r>
    </w:p>
    <w:p w:rsidR="001B62B5" w:rsidRDefault="00CD5325" w:rsidP="001B62B5">
      <w:pPr>
        <w:spacing w:after="0" w:line="360" w:lineRule="auto"/>
        <w:ind w:firstLine="2552"/>
        <w:jc w:val="both"/>
        <w:rPr>
          <w:rFonts w:ascii="Arial" w:hAnsi="Arial" w:cs="Arial"/>
          <w:sz w:val="24"/>
          <w:szCs w:val="24"/>
        </w:rPr>
      </w:pPr>
      <w:r>
        <w:rPr>
          <w:rFonts w:ascii="Arial" w:hAnsi="Arial" w:cs="Arial"/>
          <w:b/>
          <w:sz w:val="24"/>
          <w:szCs w:val="24"/>
        </w:rPr>
        <w:t>6)</w:t>
      </w:r>
      <w:r>
        <w:rPr>
          <w:rFonts w:ascii="Arial" w:hAnsi="Arial" w:cs="Arial"/>
          <w:sz w:val="24"/>
          <w:szCs w:val="24"/>
        </w:rPr>
        <w:t xml:space="preserve"> que con fecha 11/11/17, la Administración suscribió el correspondiente contrato de construcción con la adjudicataria;</w:t>
      </w:r>
    </w:p>
    <w:p w:rsidR="001B62B5" w:rsidRDefault="00CD5325" w:rsidP="001B62B5">
      <w:pPr>
        <w:spacing w:after="0" w:line="360" w:lineRule="auto"/>
        <w:ind w:firstLine="2552"/>
        <w:jc w:val="both"/>
        <w:rPr>
          <w:rFonts w:ascii="Arial" w:hAnsi="Arial" w:cs="Arial"/>
          <w:sz w:val="24"/>
          <w:szCs w:val="24"/>
        </w:rPr>
      </w:pPr>
      <w:r>
        <w:rPr>
          <w:rFonts w:ascii="Arial" w:hAnsi="Arial" w:cs="Arial"/>
          <w:b/>
          <w:sz w:val="24"/>
          <w:szCs w:val="24"/>
        </w:rPr>
        <w:t>7)</w:t>
      </w:r>
      <w:r>
        <w:rPr>
          <w:rFonts w:ascii="Arial" w:hAnsi="Arial" w:cs="Arial"/>
          <w:sz w:val="24"/>
          <w:szCs w:val="24"/>
        </w:rPr>
        <w:t xml:space="preserve"> que con fecha 13/11/17, la Asesoría de Área Dragado informa que en el segundo semestre del </w:t>
      </w:r>
      <w:r w:rsidR="001B62B5">
        <w:rPr>
          <w:rFonts w:ascii="Arial" w:hAnsi="Arial" w:cs="Arial"/>
          <w:sz w:val="24"/>
          <w:szCs w:val="24"/>
        </w:rPr>
        <w:t>E</w:t>
      </w:r>
      <w:r>
        <w:rPr>
          <w:rFonts w:ascii="Arial" w:hAnsi="Arial" w:cs="Arial"/>
          <w:sz w:val="24"/>
          <w:szCs w:val="24"/>
        </w:rPr>
        <w:t>jercicio 2018, al arribo desde Holanda de la proa y popa de la draga D 11, se procederá a su ensamble en el astillero del</w:t>
      </w:r>
      <w:r w:rsidR="00E156D3">
        <w:rPr>
          <w:rFonts w:ascii="Arial" w:hAnsi="Arial" w:cs="Arial"/>
          <w:sz w:val="24"/>
          <w:szCs w:val="24"/>
        </w:rPr>
        <w:t xml:space="preserve"> Servicio de Construcciones, Reparaciones y Armamento de la Armada (SCRA)</w:t>
      </w:r>
      <w:r>
        <w:rPr>
          <w:rFonts w:ascii="Arial" w:hAnsi="Arial" w:cs="Arial"/>
          <w:sz w:val="24"/>
          <w:szCs w:val="24"/>
        </w:rPr>
        <w:t>, culminando posteriormente las tareas de equipamiento en el muelle que la Administración le asigne a la firma adjudicataria. Dichas tareas de puesta a punto, podrían llegar a generar gastos imprevistos, los que no están contemplados en el contrato original, por lo que se solicita gestionar la inclusión de un rubro por concepto de imprevistos por un monto total de U$S 1:526.900, equivalente al 2,5 % del precio total de la adjudicación;</w:t>
      </w:r>
    </w:p>
    <w:p w:rsidR="00CD5325" w:rsidRDefault="00CD5325" w:rsidP="001B62B5">
      <w:pPr>
        <w:spacing w:after="0" w:line="360" w:lineRule="auto"/>
        <w:ind w:firstLine="2552"/>
        <w:jc w:val="both"/>
        <w:rPr>
          <w:rFonts w:ascii="Arial" w:hAnsi="Arial" w:cs="Arial"/>
          <w:sz w:val="24"/>
          <w:szCs w:val="24"/>
        </w:rPr>
      </w:pPr>
      <w:r>
        <w:rPr>
          <w:rFonts w:ascii="Arial" w:hAnsi="Arial" w:cs="Arial"/>
          <w:b/>
          <w:sz w:val="24"/>
          <w:szCs w:val="24"/>
        </w:rPr>
        <w:t>8)</w:t>
      </w:r>
      <w:r>
        <w:rPr>
          <w:rFonts w:ascii="Arial" w:hAnsi="Arial" w:cs="Arial"/>
          <w:sz w:val="24"/>
          <w:szCs w:val="24"/>
        </w:rPr>
        <w:t xml:space="preserve"> que por Resolución N° 769/3.906 de fecha 19/12/17, al amparo del </w:t>
      </w:r>
      <w:r w:rsidR="001B62B5">
        <w:rPr>
          <w:rFonts w:ascii="Arial" w:hAnsi="Arial" w:cs="Arial"/>
          <w:sz w:val="24"/>
          <w:szCs w:val="24"/>
        </w:rPr>
        <w:t>A</w:t>
      </w:r>
      <w:r>
        <w:rPr>
          <w:rFonts w:ascii="Arial" w:hAnsi="Arial" w:cs="Arial"/>
          <w:sz w:val="24"/>
          <w:szCs w:val="24"/>
        </w:rPr>
        <w:t xml:space="preserve">rtículo 74 del TOCAF, el Directorio dispuso ampliar – previa intervención de este Tribunal – un monto no mayor al 2,5 % del precio total pactado en el </w:t>
      </w:r>
      <w:r w:rsidR="00194F7D">
        <w:rPr>
          <w:rFonts w:ascii="Arial" w:hAnsi="Arial" w:cs="Arial"/>
          <w:sz w:val="24"/>
          <w:szCs w:val="24"/>
        </w:rPr>
        <w:t>A</w:t>
      </w:r>
      <w:r>
        <w:rPr>
          <w:rFonts w:ascii="Arial" w:hAnsi="Arial" w:cs="Arial"/>
          <w:sz w:val="24"/>
          <w:szCs w:val="24"/>
        </w:rPr>
        <w:t xml:space="preserve">rtículo 7° del Contrato N° 1915 suscrito entre la Administración </w:t>
      </w:r>
      <w:proofErr w:type="gramStart"/>
      <w:r>
        <w:rPr>
          <w:rFonts w:ascii="Arial" w:hAnsi="Arial" w:cs="Arial"/>
          <w:sz w:val="24"/>
          <w:szCs w:val="24"/>
        </w:rPr>
        <w:t>y</w:t>
      </w:r>
      <w:proofErr w:type="gramEnd"/>
      <w:r>
        <w:rPr>
          <w:rFonts w:ascii="Arial" w:hAnsi="Arial" w:cs="Arial"/>
          <w:sz w:val="24"/>
          <w:szCs w:val="24"/>
        </w:rPr>
        <w:t xml:space="preserve"> IHC </w:t>
      </w:r>
      <w:proofErr w:type="spellStart"/>
      <w:r>
        <w:rPr>
          <w:rFonts w:ascii="Arial" w:hAnsi="Arial" w:cs="Arial"/>
          <w:sz w:val="24"/>
          <w:szCs w:val="24"/>
        </w:rPr>
        <w:t>Holland</w:t>
      </w:r>
      <w:proofErr w:type="spellEnd"/>
      <w:r>
        <w:rPr>
          <w:rFonts w:ascii="Arial" w:hAnsi="Arial" w:cs="Arial"/>
          <w:sz w:val="24"/>
          <w:szCs w:val="24"/>
        </w:rPr>
        <w:t xml:space="preserve"> B.V. para la inclusión de rubros imprevistos, expresando que: </w:t>
      </w:r>
    </w:p>
    <w:p w:rsidR="00CD5325" w:rsidRDefault="00DA73E8" w:rsidP="001B62B5">
      <w:pPr>
        <w:spacing w:after="0" w:line="360" w:lineRule="auto"/>
        <w:jc w:val="both"/>
        <w:rPr>
          <w:rFonts w:ascii="Arial" w:hAnsi="Arial" w:cs="Arial"/>
          <w:sz w:val="24"/>
          <w:szCs w:val="24"/>
        </w:rPr>
      </w:pPr>
      <w:r>
        <w:rPr>
          <w:rFonts w:ascii="Arial" w:hAnsi="Arial" w:cs="Arial"/>
          <w:b/>
          <w:sz w:val="24"/>
          <w:szCs w:val="24"/>
        </w:rPr>
        <w:t xml:space="preserve">8.1) </w:t>
      </w:r>
      <w:r>
        <w:rPr>
          <w:rFonts w:ascii="Arial" w:hAnsi="Arial" w:cs="Arial"/>
          <w:sz w:val="24"/>
          <w:szCs w:val="24"/>
        </w:rPr>
        <w:t>en el Pliego de Condiciones Particulares que rigió el procedimiento, así como en las obligaciones contractuales asumidas en el contrato no se estableció un monto por concepto de imprevistos, extremo que se detalla y concede en todas las obras de infraestructura</w:t>
      </w:r>
      <w:r w:rsidR="001B62B5">
        <w:rPr>
          <w:rFonts w:ascii="Arial" w:hAnsi="Arial" w:cs="Arial"/>
          <w:sz w:val="24"/>
          <w:szCs w:val="24"/>
        </w:rPr>
        <w:t>;</w:t>
      </w:r>
    </w:p>
    <w:p w:rsidR="00E00F7B" w:rsidRDefault="007F7744" w:rsidP="001B62B5">
      <w:pPr>
        <w:spacing w:after="0" w:line="360" w:lineRule="auto"/>
        <w:jc w:val="both"/>
        <w:rPr>
          <w:rFonts w:ascii="Arial" w:hAnsi="Arial" w:cs="Arial"/>
          <w:sz w:val="24"/>
          <w:szCs w:val="24"/>
        </w:rPr>
      </w:pPr>
      <w:r>
        <w:rPr>
          <w:rFonts w:ascii="Arial" w:hAnsi="Arial" w:cs="Arial"/>
          <w:b/>
          <w:sz w:val="24"/>
          <w:szCs w:val="24"/>
        </w:rPr>
        <w:t xml:space="preserve">8.2) </w:t>
      </w:r>
      <w:r>
        <w:rPr>
          <w:rFonts w:ascii="Arial" w:hAnsi="Arial" w:cs="Arial"/>
          <w:sz w:val="24"/>
          <w:szCs w:val="24"/>
        </w:rPr>
        <w:t>conforme con los informes que se imparten en el próximo ejercicio se estará culminando la construcc</w:t>
      </w:r>
      <w:r w:rsidR="00B266B4">
        <w:rPr>
          <w:rFonts w:ascii="Arial" w:hAnsi="Arial" w:cs="Arial"/>
          <w:sz w:val="24"/>
          <w:szCs w:val="24"/>
        </w:rPr>
        <w:t>ión de la draga denominada D11 -</w:t>
      </w:r>
      <w:r>
        <w:rPr>
          <w:rFonts w:ascii="Arial" w:hAnsi="Arial" w:cs="Arial"/>
          <w:sz w:val="24"/>
          <w:szCs w:val="24"/>
        </w:rPr>
        <w:t xml:space="preserve"> 21 de Julio en las instalaciones del </w:t>
      </w:r>
      <w:r w:rsidR="00E00F7B">
        <w:rPr>
          <w:rFonts w:ascii="Arial" w:hAnsi="Arial" w:cs="Arial"/>
          <w:sz w:val="24"/>
          <w:szCs w:val="24"/>
        </w:rPr>
        <w:t xml:space="preserve"> </w:t>
      </w:r>
      <w:r>
        <w:rPr>
          <w:rFonts w:ascii="Arial" w:hAnsi="Arial" w:cs="Arial"/>
          <w:sz w:val="24"/>
          <w:szCs w:val="24"/>
        </w:rPr>
        <w:t xml:space="preserve">Servicio de </w:t>
      </w:r>
      <w:r w:rsidR="00E00F7B">
        <w:rPr>
          <w:rFonts w:ascii="Arial" w:hAnsi="Arial" w:cs="Arial"/>
          <w:sz w:val="24"/>
          <w:szCs w:val="24"/>
        </w:rPr>
        <w:t xml:space="preserve"> </w:t>
      </w:r>
      <w:r>
        <w:rPr>
          <w:rFonts w:ascii="Arial" w:hAnsi="Arial" w:cs="Arial"/>
          <w:sz w:val="24"/>
          <w:szCs w:val="24"/>
        </w:rPr>
        <w:t xml:space="preserve">Construcciones, Reparaciones y Armamento </w:t>
      </w:r>
    </w:p>
    <w:p w:rsidR="00E00F7B" w:rsidRDefault="00E00F7B" w:rsidP="001B62B5">
      <w:pPr>
        <w:spacing w:after="0" w:line="360" w:lineRule="auto"/>
        <w:jc w:val="both"/>
        <w:rPr>
          <w:rFonts w:ascii="Arial" w:hAnsi="Arial" w:cs="Arial"/>
          <w:sz w:val="24"/>
          <w:szCs w:val="24"/>
        </w:rPr>
      </w:pPr>
    </w:p>
    <w:p w:rsidR="007F7744" w:rsidRDefault="007F7744" w:rsidP="001B62B5">
      <w:pPr>
        <w:spacing w:after="0" w:line="360" w:lineRule="auto"/>
        <w:jc w:val="both"/>
        <w:rPr>
          <w:rFonts w:ascii="Arial" w:hAnsi="Arial" w:cs="Arial"/>
          <w:sz w:val="24"/>
          <w:szCs w:val="24"/>
        </w:rPr>
      </w:pPr>
      <w:proofErr w:type="gramStart"/>
      <w:r>
        <w:rPr>
          <w:rFonts w:ascii="Arial" w:hAnsi="Arial" w:cs="Arial"/>
          <w:sz w:val="24"/>
          <w:szCs w:val="24"/>
        </w:rPr>
        <w:t>de</w:t>
      </w:r>
      <w:proofErr w:type="gramEnd"/>
      <w:r>
        <w:rPr>
          <w:rFonts w:ascii="Arial" w:hAnsi="Arial" w:cs="Arial"/>
          <w:sz w:val="24"/>
          <w:szCs w:val="24"/>
        </w:rPr>
        <w:t xml:space="preserve"> la Armada (SCRA) y posteriormente en el muelle del Puerto de Montevideo debiendo prever las obras de ensa</w:t>
      </w:r>
      <w:r w:rsidR="001B62B5">
        <w:rPr>
          <w:rFonts w:ascii="Arial" w:hAnsi="Arial" w:cs="Arial"/>
          <w:sz w:val="24"/>
          <w:szCs w:val="24"/>
        </w:rPr>
        <w:t>mble y equipamiento de la misma;</w:t>
      </w:r>
    </w:p>
    <w:p w:rsidR="007F7744" w:rsidRPr="007F7744" w:rsidRDefault="007F7744" w:rsidP="001B62B5">
      <w:pPr>
        <w:spacing w:after="0" w:line="360" w:lineRule="auto"/>
        <w:jc w:val="both"/>
        <w:rPr>
          <w:rFonts w:ascii="Arial" w:hAnsi="Arial" w:cs="Arial"/>
          <w:sz w:val="24"/>
          <w:szCs w:val="24"/>
        </w:rPr>
      </w:pPr>
      <w:r>
        <w:rPr>
          <w:rFonts w:ascii="Arial" w:hAnsi="Arial" w:cs="Arial"/>
          <w:b/>
          <w:sz w:val="24"/>
          <w:szCs w:val="24"/>
        </w:rPr>
        <w:lastRenderedPageBreak/>
        <w:t>8.3)</w:t>
      </w:r>
      <w:r>
        <w:rPr>
          <w:rFonts w:ascii="Arial" w:hAnsi="Arial" w:cs="Arial"/>
          <w:sz w:val="24"/>
          <w:szCs w:val="24"/>
        </w:rPr>
        <w:t xml:space="preserve"> existe disponibilidad presupuestal a la fecha y ante la necesidad de comenzar en el próximo ejercicio las obras de ensamble y equipamiento de la embarcación, se estima pertinente ampliar el monto por los rubros de imprevistos, considerando razonable establecer un monto no mayor al 2,5 % </w:t>
      </w:r>
      <w:r w:rsidR="001B62B5">
        <w:rPr>
          <w:rFonts w:ascii="Arial" w:hAnsi="Arial" w:cs="Arial"/>
          <w:sz w:val="24"/>
          <w:szCs w:val="24"/>
        </w:rPr>
        <w:t>del precio total pactado en el A</w:t>
      </w:r>
      <w:r>
        <w:rPr>
          <w:rFonts w:ascii="Arial" w:hAnsi="Arial" w:cs="Arial"/>
          <w:sz w:val="24"/>
          <w:szCs w:val="24"/>
        </w:rPr>
        <w:t>rtículo</w:t>
      </w:r>
      <w:r w:rsidR="001B62B5">
        <w:rPr>
          <w:rFonts w:ascii="Arial" w:hAnsi="Arial" w:cs="Arial"/>
          <w:sz w:val="24"/>
          <w:szCs w:val="24"/>
        </w:rPr>
        <w:t xml:space="preserve"> 7° del C</w:t>
      </w:r>
      <w:r w:rsidR="00E156D3">
        <w:rPr>
          <w:rFonts w:ascii="Arial" w:hAnsi="Arial" w:cs="Arial"/>
          <w:sz w:val="24"/>
          <w:szCs w:val="24"/>
        </w:rPr>
        <w:t>ontrato;</w:t>
      </w:r>
    </w:p>
    <w:p w:rsidR="001B62B5" w:rsidRDefault="00D23496" w:rsidP="001B62B5">
      <w:pPr>
        <w:spacing w:after="0" w:line="360" w:lineRule="auto"/>
        <w:ind w:firstLine="709"/>
        <w:jc w:val="both"/>
        <w:rPr>
          <w:rFonts w:ascii="Arial" w:hAnsi="Arial" w:cs="Arial"/>
          <w:sz w:val="24"/>
          <w:szCs w:val="24"/>
        </w:rPr>
      </w:pPr>
      <w:r w:rsidRPr="00D23496">
        <w:rPr>
          <w:rFonts w:ascii="Arial" w:hAnsi="Arial" w:cs="Arial"/>
          <w:b/>
          <w:sz w:val="24"/>
          <w:szCs w:val="24"/>
        </w:rPr>
        <w:t>CONSIDERANDO:</w:t>
      </w:r>
      <w:r w:rsidRPr="00D23496">
        <w:rPr>
          <w:rFonts w:ascii="Arial" w:hAnsi="Arial" w:cs="Arial"/>
          <w:b/>
          <w:sz w:val="24"/>
          <w:szCs w:val="24"/>
        </w:rPr>
        <w:tab/>
        <w:t>1)</w:t>
      </w:r>
      <w:r w:rsidR="00882CAB">
        <w:rPr>
          <w:rFonts w:ascii="Arial" w:hAnsi="Arial" w:cs="Arial"/>
          <w:b/>
          <w:sz w:val="24"/>
          <w:szCs w:val="24"/>
        </w:rPr>
        <w:t xml:space="preserve"> </w:t>
      </w:r>
      <w:r w:rsidR="00882CAB">
        <w:rPr>
          <w:rFonts w:ascii="Arial" w:hAnsi="Arial" w:cs="Arial"/>
          <w:sz w:val="24"/>
          <w:szCs w:val="24"/>
        </w:rPr>
        <w:t>que</w:t>
      </w:r>
      <w:r w:rsidR="007F7744">
        <w:rPr>
          <w:rFonts w:ascii="Arial" w:hAnsi="Arial" w:cs="Arial"/>
          <w:sz w:val="24"/>
          <w:szCs w:val="24"/>
        </w:rPr>
        <w:t xml:space="preserve"> el instituto </w:t>
      </w:r>
      <w:r w:rsidR="00897C2D">
        <w:rPr>
          <w:rFonts w:ascii="Arial" w:hAnsi="Arial" w:cs="Arial"/>
          <w:sz w:val="24"/>
          <w:szCs w:val="24"/>
        </w:rPr>
        <w:t>establecido</w:t>
      </w:r>
      <w:r w:rsidR="001B62B5">
        <w:rPr>
          <w:rFonts w:ascii="Arial" w:hAnsi="Arial" w:cs="Arial"/>
          <w:sz w:val="24"/>
          <w:szCs w:val="24"/>
        </w:rPr>
        <w:t xml:space="preserve"> en el A</w:t>
      </w:r>
      <w:r w:rsidR="007F7744">
        <w:rPr>
          <w:rFonts w:ascii="Arial" w:hAnsi="Arial" w:cs="Arial"/>
          <w:sz w:val="24"/>
          <w:szCs w:val="24"/>
        </w:rPr>
        <w:t>rtículo 74 del TOCAF habilita a aumentar o disminuir las prestaciones objeto de los contratos</w:t>
      </w:r>
      <w:r w:rsidR="00897C2D">
        <w:rPr>
          <w:rFonts w:ascii="Arial" w:hAnsi="Arial" w:cs="Arial"/>
          <w:sz w:val="24"/>
          <w:szCs w:val="24"/>
        </w:rPr>
        <w:t>, en las condiciones previstas en la norma;</w:t>
      </w:r>
    </w:p>
    <w:p w:rsidR="001B62B5" w:rsidRDefault="001B62B5" w:rsidP="001B62B5">
      <w:pPr>
        <w:spacing w:after="0" w:line="360" w:lineRule="auto"/>
        <w:ind w:firstLine="2835"/>
        <w:jc w:val="both"/>
        <w:rPr>
          <w:rFonts w:ascii="Arial" w:hAnsi="Arial" w:cs="Arial"/>
          <w:sz w:val="24"/>
          <w:szCs w:val="24"/>
        </w:rPr>
      </w:pPr>
      <w:r>
        <w:rPr>
          <w:rFonts w:ascii="Arial" w:hAnsi="Arial" w:cs="Arial"/>
          <w:b/>
          <w:sz w:val="24"/>
          <w:szCs w:val="24"/>
        </w:rPr>
        <w:t>2</w:t>
      </w:r>
      <w:r w:rsidR="00882CAB">
        <w:rPr>
          <w:rFonts w:ascii="Arial" w:hAnsi="Arial" w:cs="Arial"/>
          <w:b/>
          <w:sz w:val="24"/>
          <w:szCs w:val="24"/>
        </w:rPr>
        <w:t xml:space="preserve">) </w:t>
      </w:r>
      <w:r w:rsidR="00882CAB">
        <w:rPr>
          <w:rFonts w:ascii="Arial" w:hAnsi="Arial" w:cs="Arial"/>
          <w:sz w:val="24"/>
          <w:szCs w:val="24"/>
        </w:rPr>
        <w:t>que</w:t>
      </w:r>
      <w:r w:rsidR="00897C2D">
        <w:rPr>
          <w:rFonts w:ascii="Arial" w:hAnsi="Arial" w:cs="Arial"/>
          <w:sz w:val="24"/>
          <w:szCs w:val="24"/>
        </w:rPr>
        <w:t xml:space="preserve"> para proceder a la ampliación de una prestación, resulta condición necesaria que la misma haya sido prevista en el contrato </w:t>
      </w:r>
      <w:r w:rsidR="00AC3552">
        <w:rPr>
          <w:rFonts w:ascii="Arial" w:hAnsi="Arial" w:cs="Arial"/>
          <w:sz w:val="24"/>
          <w:szCs w:val="24"/>
        </w:rPr>
        <w:t xml:space="preserve">original </w:t>
      </w:r>
      <w:r w:rsidR="00897C2D">
        <w:rPr>
          <w:rFonts w:ascii="Arial" w:hAnsi="Arial" w:cs="Arial"/>
          <w:sz w:val="24"/>
          <w:szCs w:val="24"/>
        </w:rPr>
        <w:t>cuyas obligaciones se pretenden ampliar;</w:t>
      </w:r>
    </w:p>
    <w:p w:rsidR="001B62B5" w:rsidRDefault="00882CAB" w:rsidP="001B62B5">
      <w:pPr>
        <w:spacing w:after="0" w:line="360" w:lineRule="auto"/>
        <w:ind w:firstLine="2835"/>
        <w:jc w:val="both"/>
        <w:rPr>
          <w:rFonts w:ascii="Arial" w:hAnsi="Arial" w:cs="Arial"/>
          <w:sz w:val="24"/>
          <w:szCs w:val="24"/>
        </w:rPr>
      </w:pPr>
      <w:r w:rsidRPr="00882CAB">
        <w:rPr>
          <w:rFonts w:ascii="Arial" w:hAnsi="Arial" w:cs="Arial"/>
          <w:b/>
          <w:sz w:val="24"/>
          <w:szCs w:val="24"/>
        </w:rPr>
        <w:t>3)</w:t>
      </w:r>
      <w:r>
        <w:rPr>
          <w:rFonts w:ascii="Arial" w:hAnsi="Arial" w:cs="Arial"/>
          <w:sz w:val="24"/>
          <w:szCs w:val="24"/>
        </w:rPr>
        <w:t xml:space="preserve"> que</w:t>
      </w:r>
      <w:r w:rsidR="00897C2D">
        <w:rPr>
          <w:rFonts w:ascii="Arial" w:hAnsi="Arial" w:cs="Arial"/>
          <w:sz w:val="24"/>
          <w:szCs w:val="24"/>
        </w:rPr>
        <w:t xml:space="preserve"> en el caso, tal como la propia Administración lo admite, el Pliego de Condiciones Particulares que rigió el llamado no previó la existencia de imprevistos, por lo que no resulta de aplicación el instituto de la ampliación (Resultando 8 .1);</w:t>
      </w:r>
    </w:p>
    <w:p w:rsidR="00897C2D" w:rsidRDefault="00897C2D" w:rsidP="001B62B5">
      <w:pPr>
        <w:spacing w:after="0" w:line="360" w:lineRule="auto"/>
        <w:ind w:firstLine="2835"/>
        <w:jc w:val="both"/>
        <w:rPr>
          <w:rFonts w:ascii="Arial" w:hAnsi="Arial" w:cs="Arial"/>
          <w:sz w:val="24"/>
          <w:szCs w:val="24"/>
        </w:rPr>
      </w:pPr>
      <w:r>
        <w:rPr>
          <w:rFonts w:ascii="Arial" w:hAnsi="Arial" w:cs="Arial"/>
          <w:b/>
          <w:sz w:val="24"/>
          <w:szCs w:val="24"/>
        </w:rPr>
        <w:t>4)</w:t>
      </w:r>
      <w:r>
        <w:rPr>
          <w:rFonts w:ascii="Arial" w:hAnsi="Arial" w:cs="Arial"/>
          <w:sz w:val="24"/>
          <w:szCs w:val="24"/>
        </w:rPr>
        <w:t xml:space="preserve"> que la cotización de un mo</w:t>
      </w:r>
      <w:r w:rsidR="00AC3552">
        <w:rPr>
          <w:rFonts w:ascii="Arial" w:hAnsi="Arial" w:cs="Arial"/>
          <w:sz w:val="24"/>
          <w:szCs w:val="24"/>
        </w:rPr>
        <w:t xml:space="preserve">nto por concepto de imprevistos debió haberse previsto en </w:t>
      </w:r>
      <w:r>
        <w:rPr>
          <w:rFonts w:ascii="Arial" w:hAnsi="Arial" w:cs="Arial"/>
          <w:sz w:val="24"/>
          <w:szCs w:val="24"/>
        </w:rPr>
        <w:t>la etapa preparatoria</w:t>
      </w:r>
      <w:r w:rsidR="00AC3552">
        <w:rPr>
          <w:rFonts w:ascii="Arial" w:hAnsi="Arial" w:cs="Arial"/>
          <w:sz w:val="24"/>
          <w:szCs w:val="24"/>
        </w:rPr>
        <w:t xml:space="preserve"> del procedimiento y</w:t>
      </w:r>
      <w:r>
        <w:rPr>
          <w:rFonts w:ascii="Arial" w:hAnsi="Arial" w:cs="Arial"/>
          <w:sz w:val="24"/>
          <w:szCs w:val="24"/>
        </w:rPr>
        <w:t xml:space="preserve"> plasmarse en las </w:t>
      </w:r>
      <w:r w:rsidR="00357F35">
        <w:rPr>
          <w:rFonts w:ascii="Arial" w:hAnsi="Arial" w:cs="Arial"/>
          <w:sz w:val="24"/>
          <w:szCs w:val="24"/>
        </w:rPr>
        <w:t xml:space="preserve">bases del llamado, </w:t>
      </w:r>
      <w:r w:rsidR="00AC3552">
        <w:rPr>
          <w:rFonts w:ascii="Arial" w:hAnsi="Arial" w:cs="Arial"/>
          <w:sz w:val="24"/>
          <w:szCs w:val="24"/>
        </w:rPr>
        <w:t xml:space="preserve">las </w:t>
      </w:r>
      <w:r w:rsidR="00357F35">
        <w:rPr>
          <w:rFonts w:ascii="Arial" w:hAnsi="Arial" w:cs="Arial"/>
          <w:sz w:val="24"/>
          <w:szCs w:val="24"/>
        </w:rPr>
        <w:t xml:space="preserve">que fijan las condiciones </w:t>
      </w:r>
      <w:r w:rsidR="00362C8D">
        <w:rPr>
          <w:rFonts w:ascii="Arial" w:hAnsi="Arial" w:cs="Arial"/>
          <w:sz w:val="24"/>
          <w:szCs w:val="24"/>
        </w:rPr>
        <w:t xml:space="preserve">de la convocatoria </w:t>
      </w:r>
      <w:r w:rsidR="00357F35">
        <w:rPr>
          <w:rFonts w:ascii="Arial" w:hAnsi="Arial" w:cs="Arial"/>
          <w:sz w:val="24"/>
          <w:szCs w:val="24"/>
        </w:rPr>
        <w:t>a los potenciales oferentes</w:t>
      </w:r>
      <w:r w:rsidR="00362C8D">
        <w:rPr>
          <w:rFonts w:ascii="Arial" w:hAnsi="Arial" w:cs="Arial"/>
          <w:sz w:val="24"/>
          <w:szCs w:val="24"/>
        </w:rPr>
        <w:t xml:space="preserve"> y a los oferentes, y que devienen en cláusulas contractuales una vez perfeccionado el contrato con el adjudicatario;</w:t>
      </w:r>
    </w:p>
    <w:p w:rsidR="00897C2D" w:rsidRPr="00212680" w:rsidRDefault="00897C2D" w:rsidP="001B62B5">
      <w:pPr>
        <w:spacing w:after="0" w:line="360" w:lineRule="auto"/>
        <w:ind w:firstLine="2835"/>
        <w:jc w:val="both"/>
        <w:rPr>
          <w:rFonts w:ascii="Arial" w:hAnsi="Arial" w:cs="Arial"/>
          <w:sz w:val="24"/>
          <w:szCs w:val="24"/>
        </w:rPr>
      </w:pPr>
      <w:r>
        <w:rPr>
          <w:rFonts w:ascii="Arial" w:hAnsi="Arial" w:cs="Arial"/>
          <w:b/>
          <w:sz w:val="24"/>
          <w:szCs w:val="24"/>
        </w:rPr>
        <w:t>5)</w:t>
      </w:r>
      <w:r w:rsidR="00A50725">
        <w:rPr>
          <w:rFonts w:ascii="Arial" w:hAnsi="Arial" w:cs="Arial"/>
          <w:b/>
          <w:sz w:val="24"/>
          <w:szCs w:val="24"/>
        </w:rPr>
        <w:t xml:space="preserve"> </w:t>
      </w:r>
      <w:r w:rsidR="00212680">
        <w:rPr>
          <w:rFonts w:ascii="Arial" w:hAnsi="Arial" w:cs="Arial"/>
          <w:sz w:val="24"/>
          <w:szCs w:val="24"/>
        </w:rPr>
        <w:t>que sin perjuicio, el gasto dispuesto en la oportunidad, deriva de un procedimiento que fue observado por razones no subsanables que irradian sus efectos al presente</w:t>
      </w:r>
      <w:r w:rsidR="00B266B4">
        <w:rPr>
          <w:rFonts w:ascii="Arial" w:hAnsi="Arial" w:cs="Arial"/>
          <w:sz w:val="24"/>
          <w:szCs w:val="24"/>
        </w:rPr>
        <w:t>, con excepción de la observación referida al Artículo 48 del TOCAF</w:t>
      </w:r>
      <w:r w:rsidR="00212680">
        <w:rPr>
          <w:rFonts w:ascii="Arial" w:hAnsi="Arial" w:cs="Arial"/>
          <w:sz w:val="24"/>
          <w:szCs w:val="24"/>
        </w:rPr>
        <w:t>;</w:t>
      </w:r>
    </w:p>
    <w:p w:rsidR="00500774" w:rsidRDefault="000A284E" w:rsidP="00194F7D">
      <w:pPr>
        <w:spacing w:after="0" w:line="360" w:lineRule="auto"/>
        <w:ind w:firstLine="709"/>
        <w:jc w:val="both"/>
        <w:rPr>
          <w:rFonts w:ascii="Arial" w:hAnsi="Arial" w:cs="Arial"/>
          <w:sz w:val="24"/>
          <w:szCs w:val="24"/>
          <w:lang w:val="es-MX"/>
        </w:rPr>
      </w:pPr>
      <w:r w:rsidRPr="000A284E">
        <w:rPr>
          <w:rFonts w:ascii="Arial" w:hAnsi="Arial" w:cs="Arial"/>
          <w:b/>
          <w:sz w:val="24"/>
          <w:szCs w:val="24"/>
        </w:rPr>
        <w:t>ATENTO:</w:t>
      </w:r>
      <w:r w:rsidR="00500774">
        <w:rPr>
          <w:rFonts w:ascii="Arial" w:hAnsi="Arial" w:cs="Arial"/>
          <w:b/>
          <w:sz w:val="24"/>
          <w:szCs w:val="24"/>
        </w:rPr>
        <w:t xml:space="preserve"> </w:t>
      </w:r>
      <w:r w:rsidR="00500774" w:rsidRPr="00F056C8">
        <w:rPr>
          <w:rFonts w:ascii="Arial" w:hAnsi="Arial" w:cs="Arial"/>
          <w:sz w:val="24"/>
          <w:szCs w:val="24"/>
          <w:lang w:val="es-MX"/>
        </w:rPr>
        <w:t xml:space="preserve">a lo expuesto y a lo dispuesto por el </w:t>
      </w:r>
      <w:r w:rsidR="00194F7D">
        <w:rPr>
          <w:rFonts w:ascii="Arial" w:hAnsi="Arial" w:cs="Arial"/>
          <w:sz w:val="24"/>
          <w:szCs w:val="24"/>
          <w:lang w:val="es-MX"/>
        </w:rPr>
        <w:t>Artículo 211 L</w:t>
      </w:r>
      <w:r w:rsidR="00500774" w:rsidRPr="00F056C8">
        <w:rPr>
          <w:rFonts w:ascii="Arial" w:hAnsi="Arial" w:cs="Arial"/>
          <w:sz w:val="24"/>
          <w:szCs w:val="24"/>
          <w:lang w:val="es-MX"/>
        </w:rPr>
        <w:t xml:space="preserve">iteral </w:t>
      </w:r>
      <w:r w:rsidR="00DA73E8">
        <w:rPr>
          <w:rFonts w:ascii="Arial" w:hAnsi="Arial" w:cs="Arial"/>
          <w:sz w:val="24"/>
          <w:szCs w:val="24"/>
          <w:lang w:val="es-MX"/>
        </w:rPr>
        <w:t>B</w:t>
      </w:r>
      <w:r w:rsidR="00500774" w:rsidRPr="00F056C8">
        <w:rPr>
          <w:rFonts w:ascii="Arial" w:hAnsi="Arial" w:cs="Arial"/>
          <w:sz w:val="24"/>
          <w:szCs w:val="24"/>
          <w:lang w:val="es-MX"/>
        </w:rPr>
        <w:t xml:space="preserve">) de </w:t>
      </w:r>
      <w:r w:rsidR="00DA73E8">
        <w:rPr>
          <w:rFonts w:ascii="Arial" w:hAnsi="Arial" w:cs="Arial"/>
          <w:sz w:val="24"/>
          <w:szCs w:val="24"/>
          <w:lang w:val="es-MX"/>
        </w:rPr>
        <w:t>la Constitución de la República;</w:t>
      </w:r>
    </w:p>
    <w:p w:rsidR="00E00F7B" w:rsidRDefault="00E00F7B" w:rsidP="001B62B5">
      <w:pPr>
        <w:spacing w:after="0" w:line="360" w:lineRule="auto"/>
        <w:jc w:val="center"/>
        <w:rPr>
          <w:rFonts w:ascii="Arial" w:hAnsi="Arial" w:cs="Arial"/>
          <w:b/>
          <w:sz w:val="24"/>
          <w:szCs w:val="24"/>
          <w:lang w:val="es-MX"/>
        </w:rPr>
      </w:pPr>
    </w:p>
    <w:p w:rsidR="00E00F7B" w:rsidRDefault="00E00F7B" w:rsidP="001B62B5">
      <w:pPr>
        <w:spacing w:after="0" w:line="360" w:lineRule="auto"/>
        <w:jc w:val="center"/>
        <w:rPr>
          <w:rFonts w:ascii="Arial" w:hAnsi="Arial" w:cs="Arial"/>
          <w:b/>
          <w:sz w:val="24"/>
          <w:szCs w:val="24"/>
          <w:lang w:val="es-MX"/>
        </w:rPr>
      </w:pPr>
    </w:p>
    <w:p w:rsidR="00500774" w:rsidRDefault="00DA73E8" w:rsidP="001B62B5">
      <w:pPr>
        <w:spacing w:after="0" w:line="360" w:lineRule="auto"/>
        <w:jc w:val="center"/>
        <w:rPr>
          <w:rFonts w:ascii="Arial" w:hAnsi="Arial" w:cs="Arial"/>
          <w:b/>
          <w:sz w:val="24"/>
          <w:szCs w:val="24"/>
          <w:lang w:val="es-MX"/>
        </w:rPr>
      </w:pPr>
      <w:r>
        <w:rPr>
          <w:rFonts w:ascii="Arial" w:hAnsi="Arial" w:cs="Arial"/>
          <w:b/>
          <w:sz w:val="24"/>
          <w:szCs w:val="24"/>
          <w:lang w:val="es-MX"/>
        </w:rPr>
        <w:t>EL TRIBUNAL ACUERDA</w:t>
      </w:r>
    </w:p>
    <w:p w:rsidR="00DA73E8" w:rsidRDefault="00500774" w:rsidP="00194F7D">
      <w:pPr>
        <w:spacing w:after="0" w:line="360" w:lineRule="auto"/>
        <w:ind w:left="284" w:hanging="284"/>
        <w:jc w:val="both"/>
        <w:rPr>
          <w:rFonts w:ascii="Arial" w:hAnsi="Arial" w:cs="Arial"/>
          <w:sz w:val="24"/>
          <w:szCs w:val="24"/>
          <w:lang w:val="es-MX"/>
        </w:rPr>
      </w:pPr>
      <w:r w:rsidRPr="00F056C8">
        <w:rPr>
          <w:rFonts w:ascii="Arial" w:hAnsi="Arial" w:cs="Arial"/>
          <w:b/>
          <w:bCs/>
          <w:sz w:val="24"/>
          <w:szCs w:val="24"/>
          <w:lang w:val="es-MX"/>
        </w:rPr>
        <w:t>1)</w:t>
      </w:r>
      <w:r w:rsidR="00DA73E8">
        <w:rPr>
          <w:rFonts w:ascii="Arial" w:hAnsi="Arial" w:cs="Arial"/>
          <w:sz w:val="24"/>
          <w:szCs w:val="24"/>
          <w:lang w:val="es-MX"/>
        </w:rPr>
        <w:t xml:space="preserve"> Observar el gasto de hasta </w:t>
      </w:r>
      <w:r w:rsidR="00DA73E8">
        <w:rPr>
          <w:rFonts w:ascii="Arial" w:hAnsi="Arial" w:cs="Arial"/>
          <w:sz w:val="24"/>
          <w:szCs w:val="24"/>
        </w:rPr>
        <w:t>U$S 1:526.900, equivalente al 2,5 % del precio total de la adjudicación,</w:t>
      </w:r>
      <w:r w:rsidR="00DA73E8">
        <w:rPr>
          <w:rFonts w:ascii="Arial" w:hAnsi="Arial" w:cs="Arial"/>
          <w:sz w:val="24"/>
          <w:szCs w:val="24"/>
          <w:lang w:val="es-MX"/>
        </w:rPr>
        <w:t xml:space="preserve">  por lo expresado en los Considerandos </w:t>
      </w:r>
      <w:r w:rsidR="00B266B4">
        <w:rPr>
          <w:rFonts w:ascii="Arial" w:hAnsi="Arial" w:cs="Arial"/>
          <w:sz w:val="24"/>
          <w:szCs w:val="24"/>
          <w:lang w:val="es-MX"/>
        </w:rPr>
        <w:t>3) y 5)</w:t>
      </w:r>
      <w:r w:rsidR="00194F7D">
        <w:rPr>
          <w:rFonts w:ascii="Arial" w:hAnsi="Arial" w:cs="Arial"/>
          <w:sz w:val="24"/>
          <w:szCs w:val="24"/>
          <w:lang w:val="es-MX"/>
        </w:rPr>
        <w:t>;</w:t>
      </w:r>
    </w:p>
    <w:p w:rsidR="00500774" w:rsidRDefault="00500774" w:rsidP="001B62B5">
      <w:pPr>
        <w:spacing w:after="0" w:line="360" w:lineRule="auto"/>
        <w:jc w:val="both"/>
        <w:rPr>
          <w:rFonts w:ascii="Arial" w:hAnsi="Arial" w:cs="Arial"/>
          <w:sz w:val="24"/>
          <w:szCs w:val="24"/>
          <w:lang w:val="es-MX"/>
        </w:rPr>
      </w:pPr>
      <w:r w:rsidRPr="00680184">
        <w:rPr>
          <w:rFonts w:ascii="Arial" w:hAnsi="Arial" w:cs="Arial"/>
          <w:b/>
          <w:sz w:val="24"/>
          <w:szCs w:val="24"/>
          <w:lang w:val="es-MX"/>
        </w:rPr>
        <w:t>2)</w:t>
      </w:r>
      <w:r>
        <w:rPr>
          <w:rFonts w:ascii="Arial" w:hAnsi="Arial" w:cs="Arial"/>
          <w:sz w:val="24"/>
          <w:szCs w:val="24"/>
          <w:lang w:val="es-MX"/>
        </w:rPr>
        <w:t xml:space="preserve"> Tén</w:t>
      </w:r>
      <w:r w:rsidR="00AB73C3">
        <w:rPr>
          <w:rFonts w:ascii="Arial" w:hAnsi="Arial" w:cs="Arial"/>
          <w:sz w:val="24"/>
          <w:szCs w:val="24"/>
          <w:lang w:val="es-MX"/>
        </w:rPr>
        <w:t xml:space="preserve">gase presente lo expresado en los </w:t>
      </w:r>
      <w:r>
        <w:rPr>
          <w:rFonts w:ascii="Arial" w:hAnsi="Arial" w:cs="Arial"/>
          <w:sz w:val="24"/>
          <w:szCs w:val="24"/>
          <w:lang w:val="es-MX"/>
        </w:rPr>
        <w:t xml:space="preserve"> Considerando</w:t>
      </w:r>
      <w:r w:rsidR="00AB73C3">
        <w:rPr>
          <w:rFonts w:ascii="Arial" w:hAnsi="Arial" w:cs="Arial"/>
          <w:sz w:val="24"/>
          <w:szCs w:val="24"/>
          <w:lang w:val="es-MX"/>
        </w:rPr>
        <w:t>s</w:t>
      </w:r>
      <w:r>
        <w:rPr>
          <w:rFonts w:ascii="Arial" w:hAnsi="Arial" w:cs="Arial"/>
          <w:sz w:val="24"/>
          <w:szCs w:val="24"/>
          <w:lang w:val="es-MX"/>
        </w:rPr>
        <w:t xml:space="preserve"> N°</w:t>
      </w:r>
      <w:r w:rsidR="00AB73C3">
        <w:rPr>
          <w:rFonts w:ascii="Arial" w:hAnsi="Arial" w:cs="Arial"/>
          <w:sz w:val="24"/>
          <w:szCs w:val="24"/>
          <w:lang w:val="es-MX"/>
        </w:rPr>
        <w:t xml:space="preserve"> 1), 2) y</w:t>
      </w:r>
      <w:r>
        <w:rPr>
          <w:rFonts w:ascii="Arial" w:hAnsi="Arial" w:cs="Arial"/>
          <w:sz w:val="24"/>
          <w:szCs w:val="24"/>
          <w:lang w:val="es-MX"/>
        </w:rPr>
        <w:t xml:space="preserve"> 4)</w:t>
      </w:r>
      <w:r w:rsidR="00194F7D">
        <w:rPr>
          <w:rFonts w:ascii="Arial" w:hAnsi="Arial" w:cs="Arial"/>
          <w:sz w:val="24"/>
          <w:szCs w:val="24"/>
          <w:lang w:val="es-MX"/>
        </w:rPr>
        <w:t>; y</w:t>
      </w:r>
    </w:p>
    <w:p w:rsidR="00500774" w:rsidRDefault="00500774" w:rsidP="001B62B5">
      <w:pPr>
        <w:spacing w:after="0" w:line="360" w:lineRule="auto"/>
        <w:jc w:val="both"/>
        <w:rPr>
          <w:rFonts w:ascii="Arial" w:hAnsi="Arial" w:cs="Arial"/>
          <w:sz w:val="24"/>
          <w:szCs w:val="24"/>
          <w:lang w:val="es-MX"/>
        </w:rPr>
      </w:pPr>
      <w:r>
        <w:rPr>
          <w:rFonts w:ascii="Arial" w:hAnsi="Arial" w:cs="Arial"/>
          <w:b/>
          <w:sz w:val="24"/>
          <w:szCs w:val="24"/>
          <w:lang w:val="es-MX"/>
        </w:rPr>
        <w:t>3</w:t>
      </w:r>
      <w:r w:rsidRPr="000D1A87">
        <w:rPr>
          <w:rFonts w:ascii="Arial" w:hAnsi="Arial" w:cs="Arial"/>
          <w:b/>
          <w:sz w:val="24"/>
          <w:szCs w:val="24"/>
          <w:lang w:val="es-MX"/>
        </w:rPr>
        <w:t>)</w:t>
      </w:r>
      <w:r>
        <w:rPr>
          <w:rFonts w:ascii="Arial" w:hAnsi="Arial" w:cs="Arial"/>
          <w:sz w:val="24"/>
          <w:szCs w:val="24"/>
          <w:lang w:val="es-MX"/>
        </w:rPr>
        <w:t xml:space="preserve"> Devolver l</w:t>
      </w:r>
      <w:r w:rsidR="00DA73E8">
        <w:rPr>
          <w:rFonts w:ascii="Arial" w:hAnsi="Arial" w:cs="Arial"/>
          <w:sz w:val="24"/>
          <w:szCs w:val="24"/>
          <w:lang w:val="es-MX"/>
        </w:rPr>
        <w:t>as actuaciones.</w:t>
      </w:r>
    </w:p>
    <w:p w:rsidR="001B62B5" w:rsidRDefault="001B62B5" w:rsidP="001B62B5">
      <w:pPr>
        <w:spacing w:after="0" w:line="360" w:lineRule="auto"/>
        <w:jc w:val="both"/>
        <w:rPr>
          <w:rFonts w:ascii="Arial" w:hAnsi="Arial" w:cs="Arial"/>
          <w:sz w:val="24"/>
          <w:szCs w:val="24"/>
          <w:lang w:val="es-MX"/>
        </w:rPr>
      </w:pPr>
    </w:p>
    <w:p w:rsidR="001B62B5" w:rsidRPr="00BA480E" w:rsidRDefault="001B62B5" w:rsidP="001B62B5">
      <w:pPr>
        <w:spacing w:after="0" w:line="360" w:lineRule="auto"/>
        <w:jc w:val="both"/>
        <w:rPr>
          <w:rFonts w:ascii="Arial" w:hAnsi="Arial" w:cs="Arial"/>
          <w:b/>
          <w:sz w:val="24"/>
          <w:szCs w:val="24"/>
          <w:lang w:val="es-MX"/>
        </w:rPr>
      </w:pPr>
      <w:proofErr w:type="spellStart"/>
      <w:proofErr w:type="gramStart"/>
      <w:r>
        <w:rPr>
          <w:rFonts w:ascii="Arial" w:hAnsi="Arial" w:cs="Arial"/>
          <w:sz w:val="24"/>
          <w:szCs w:val="24"/>
          <w:lang w:val="es-MX"/>
        </w:rPr>
        <w:t>lc</w:t>
      </w:r>
      <w:proofErr w:type="spellEnd"/>
      <w:proofErr w:type="gramEnd"/>
    </w:p>
    <w:sectPr w:rsidR="001B62B5" w:rsidRPr="00BA480E" w:rsidSect="00B266B4">
      <w:footerReference w:type="default" r:id="rId8"/>
      <w:pgSz w:w="11906" w:h="16838" w:code="9"/>
      <w:pgMar w:top="3062" w:right="1701" w:bottom="136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2B5" w:rsidRDefault="001B62B5" w:rsidP="001B62B5">
      <w:pPr>
        <w:spacing w:after="0" w:line="240" w:lineRule="auto"/>
      </w:pPr>
      <w:r>
        <w:separator/>
      </w:r>
    </w:p>
  </w:endnote>
  <w:endnote w:type="continuationSeparator" w:id="0">
    <w:p w:rsidR="001B62B5" w:rsidRDefault="001B62B5" w:rsidP="001B6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553695"/>
      <w:docPartObj>
        <w:docPartGallery w:val="Page Numbers (Bottom of Page)"/>
        <w:docPartUnique/>
      </w:docPartObj>
    </w:sdtPr>
    <w:sdtContent>
      <w:p w:rsidR="001B62B5" w:rsidRDefault="001B62B5">
        <w:pPr>
          <w:pStyle w:val="Piedepgina"/>
          <w:jc w:val="center"/>
        </w:pPr>
        <w:r>
          <w:fldChar w:fldCharType="begin"/>
        </w:r>
        <w:r>
          <w:instrText>PAGE   \* MERGEFORMAT</w:instrText>
        </w:r>
        <w:r>
          <w:fldChar w:fldCharType="separate"/>
        </w:r>
        <w:r w:rsidR="00E00F7B" w:rsidRPr="00E00F7B">
          <w:rPr>
            <w:noProof/>
            <w:lang w:val="es-ES"/>
          </w:rPr>
          <w:t>1</w:t>
        </w:r>
        <w:r>
          <w:fldChar w:fldCharType="end"/>
        </w:r>
      </w:p>
    </w:sdtContent>
  </w:sdt>
  <w:p w:rsidR="001B62B5" w:rsidRDefault="001B62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2B5" w:rsidRDefault="001B62B5" w:rsidP="001B62B5">
      <w:pPr>
        <w:spacing w:after="0" w:line="240" w:lineRule="auto"/>
      </w:pPr>
      <w:r>
        <w:separator/>
      </w:r>
    </w:p>
  </w:footnote>
  <w:footnote w:type="continuationSeparator" w:id="0">
    <w:p w:rsidR="001B62B5" w:rsidRDefault="001B62B5" w:rsidP="001B62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DCE"/>
    <w:rsid w:val="00037E31"/>
    <w:rsid w:val="0005507B"/>
    <w:rsid w:val="00064711"/>
    <w:rsid w:val="00081585"/>
    <w:rsid w:val="000851EF"/>
    <w:rsid w:val="000A284E"/>
    <w:rsid w:val="000B4703"/>
    <w:rsid w:val="000F690D"/>
    <w:rsid w:val="0010429A"/>
    <w:rsid w:val="00115827"/>
    <w:rsid w:val="0012006B"/>
    <w:rsid w:val="00123D53"/>
    <w:rsid w:val="00130655"/>
    <w:rsid w:val="00166823"/>
    <w:rsid w:val="00194F7D"/>
    <w:rsid w:val="00196ADD"/>
    <w:rsid w:val="001B62B5"/>
    <w:rsid w:val="001C7E0F"/>
    <w:rsid w:val="00201A87"/>
    <w:rsid w:val="002049DF"/>
    <w:rsid w:val="00212680"/>
    <w:rsid w:val="00262946"/>
    <w:rsid w:val="002B2DBB"/>
    <w:rsid w:val="002D416C"/>
    <w:rsid w:val="00323357"/>
    <w:rsid w:val="00334602"/>
    <w:rsid w:val="00357F35"/>
    <w:rsid w:val="00362C8D"/>
    <w:rsid w:val="00375CA1"/>
    <w:rsid w:val="003936F4"/>
    <w:rsid w:val="003C3C77"/>
    <w:rsid w:val="003E580C"/>
    <w:rsid w:val="003F6C78"/>
    <w:rsid w:val="00424184"/>
    <w:rsid w:val="00496AF9"/>
    <w:rsid w:val="004A575B"/>
    <w:rsid w:val="004A5D37"/>
    <w:rsid w:val="004B25D2"/>
    <w:rsid w:val="004C5244"/>
    <w:rsid w:val="004C53B6"/>
    <w:rsid w:val="004F2FC9"/>
    <w:rsid w:val="004F4CBD"/>
    <w:rsid w:val="00500774"/>
    <w:rsid w:val="00502114"/>
    <w:rsid w:val="00503332"/>
    <w:rsid w:val="00506193"/>
    <w:rsid w:val="00510D6A"/>
    <w:rsid w:val="00516EB8"/>
    <w:rsid w:val="00517618"/>
    <w:rsid w:val="00520644"/>
    <w:rsid w:val="005362BE"/>
    <w:rsid w:val="0055575C"/>
    <w:rsid w:val="005B7D4C"/>
    <w:rsid w:val="005F468B"/>
    <w:rsid w:val="0060626A"/>
    <w:rsid w:val="00616A78"/>
    <w:rsid w:val="00626A3D"/>
    <w:rsid w:val="00651034"/>
    <w:rsid w:val="006773D3"/>
    <w:rsid w:val="006A2AD8"/>
    <w:rsid w:val="006B6871"/>
    <w:rsid w:val="006B7898"/>
    <w:rsid w:val="006C5B5F"/>
    <w:rsid w:val="006D0AB7"/>
    <w:rsid w:val="006F5BE5"/>
    <w:rsid w:val="006F5EB0"/>
    <w:rsid w:val="007A3412"/>
    <w:rsid w:val="007C12AD"/>
    <w:rsid w:val="007F7744"/>
    <w:rsid w:val="00882CAB"/>
    <w:rsid w:val="00886BA0"/>
    <w:rsid w:val="008943E0"/>
    <w:rsid w:val="00897C2D"/>
    <w:rsid w:val="008C4345"/>
    <w:rsid w:val="008E758C"/>
    <w:rsid w:val="009233E1"/>
    <w:rsid w:val="00925983"/>
    <w:rsid w:val="00946659"/>
    <w:rsid w:val="00954281"/>
    <w:rsid w:val="009562E5"/>
    <w:rsid w:val="00977055"/>
    <w:rsid w:val="00991235"/>
    <w:rsid w:val="009A5426"/>
    <w:rsid w:val="009B5B61"/>
    <w:rsid w:val="009B7BD8"/>
    <w:rsid w:val="009B7CD8"/>
    <w:rsid w:val="009C6E9D"/>
    <w:rsid w:val="009F747D"/>
    <w:rsid w:val="00A07223"/>
    <w:rsid w:val="00A23AD1"/>
    <w:rsid w:val="00A27D34"/>
    <w:rsid w:val="00A37D01"/>
    <w:rsid w:val="00A4017C"/>
    <w:rsid w:val="00A50725"/>
    <w:rsid w:val="00A569CC"/>
    <w:rsid w:val="00A76CA4"/>
    <w:rsid w:val="00AB0D0D"/>
    <w:rsid w:val="00AB73C3"/>
    <w:rsid w:val="00AC3552"/>
    <w:rsid w:val="00AF05AF"/>
    <w:rsid w:val="00B164A3"/>
    <w:rsid w:val="00B2013F"/>
    <w:rsid w:val="00B266B4"/>
    <w:rsid w:val="00B36DCE"/>
    <w:rsid w:val="00B5731F"/>
    <w:rsid w:val="00B94FAE"/>
    <w:rsid w:val="00BB30A0"/>
    <w:rsid w:val="00BB3C8B"/>
    <w:rsid w:val="00BB5463"/>
    <w:rsid w:val="00BF7320"/>
    <w:rsid w:val="00C1362A"/>
    <w:rsid w:val="00C8281A"/>
    <w:rsid w:val="00CC58DA"/>
    <w:rsid w:val="00CD5325"/>
    <w:rsid w:val="00D009A0"/>
    <w:rsid w:val="00D218E3"/>
    <w:rsid w:val="00D23496"/>
    <w:rsid w:val="00D34A06"/>
    <w:rsid w:val="00D4718E"/>
    <w:rsid w:val="00D54D06"/>
    <w:rsid w:val="00D71339"/>
    <w:rsid w:val="00D77898"/>
    <w:rsid w:val="00DA0743"/>
    <w:rsid w:val="00DA73E8"/>
    <w:rsid w:val="00DD03E4"/>
    <w:rsid w:val="00E00F7B"/>
    <w:rsid w:val="00E156D3"/>
    <w:rsid w:val="00E374CC"/>
    <w:rsid w:val="00E45706"/>
    <w:rsid w:val="00E51E52"/>
    <w:rsid w:val="00E723E4"/>
    <w:rsid w:val="00E7705F"/>
    <w:rsid w:val="00EC5254"/>
    <w:rsid w:val="00EC5422"/>
    <w:rsid w:val="00EF309F"/>
    <w:rsid w:val="00EF6E9C"/>
    <w:rsid w:val="00F07D66"/>
    <w:rsid w:val="00F36E0B"/>
    <w:rsid w:val="00F42AA0"/>
    <w:rsid w:val="00F46FB0"/>
    <w:rsid w:val="00F521F0"/>
    <w:rsid w:val="00FA2988"/>
    <w:rsid w:val="00FB6203"/>
    <w:rsid w:val="00FC530D"/>
    <w:rsid w:val="00FE751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828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281A"/>
    <w:rPr>
      <w:rFonts w:ascii="Tahoma" w:hAnsi="Tahoma" w:cs="Tahoma"/>
      <w:sz w:val="16"/>
      <w:szCs w:val="16"/>
    </w:rPr>
  </w:style>
  <w:style w:type="paragraph" w:styleId="Prrafodelista">
    <w:name w:val="List Paragraph"/>
    <w:basedOn w:val="Normal"/>
    <w:uiPriority w:val="34"/>
    <w:qFormat/>
    <w:rsid w:val="00323357"/>
    <w:pPr>
      <w:ind w:left="720"/>
      <w:contextualSpacing/>
    </w:pPr>
  </w:style>
  <w:style w:type="paragraph" w:styleId="Encabezado">
    <w:name w:val="header"/>
    <w:basedOn w:val="Normal"/>
    <w:link w:val="EncabezadoCar"/>
    <w:uiPriority w:val="99"/>
    <w:unhideWhenUsed/>
    <w:rsid w:val="001B62B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62B5"/>
  </w:style>
  <w:style w:type="paragraph" w:styleId="Piedepgina">
    <w:name w:val="footer"/>
    <w:basedOn w:val="Normal"/>
    <w:link w:val="PiedepginaCar"/>
    <w:uiPriority w:val="99"/>
    <w:unhideWhenUsed/>
    <w:rsid w:val="001B62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62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828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281A"/>
    <w:rPr>
      <w:rFonts w:ascii="Tahoma" w:hAnsi="Tahoma" w:cs="Tahoma"/>
      <w:sz w:val="16"/>
      <w:szCs w:val="16"/>
    </w:rPr>
  </w:style>
  <w:style w:type="paragraph" w:styleId="Prrafodelista">
    <w:name w:val="List Paragraph"/>
    <w:basedOn w:val="Normal"/>
    <w:uiPriority w:val="34"/>
    <w:qFormat/>
    <w:rsid w:val="00323357"/>
    <w:pPr>
      <w:ind w:left="720"/>
      <w:contextualSpacing/>
    </w:pPr>
  </w:style>
  <w:style w:type="paragraph" w:styleId="Encabezado">
    <w:name w:val="header"/>
    <w:basedOn w:val="Normal"/>
    <w:link w:val="EncabezadoCar"/>
    <w:uiPriority w:val="99"/>
    <w:unhideWhenUsed/>
    <w:rsid w:val="001B62B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62B5"/>
  </w:style>
  <w:style w:type="paragraph" w:styleId="Piedepgina">
    <w:name w:val="footer"/>
    <w:basedOn w:val="Normal"/>
    <w:link w:val="PiedepginaCar"/>
    <w:uiPriority w:val="99"/>
    <w:unhideWhenUsed/>
    <w:rsid w:val="001B62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6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D487E-36A0-4202-8EA9-12E659764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853</Words>
  <Characters>4693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ALVAREZ LOPEZ</dc:creator>
  <cp:lastModifiedBy>Tribunal1</cp:lastModifiedBy>
  <cp:revision>4</cp:revision>
  <cp:lastPrinted>2018-02-02T17:51:00Z</cp:lastPrinted>
  <dcterms:created xsi:type="dcterms:W3CDTF">2018-02-02T17:50:00Z</dcterms:created>
  <dcterms:modified xsi:type="dcterms:W3CDTF">2018-02-02T17:59:00Z</dcterms:modified>
</cp:coreProperties>
</file>