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19" w:rsidRPr="003B4F19" w:rsidRDefault="003B4F19" w:rsidP="00F76F8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333/18</w:t>
      </w:r>
    </w:p>
    <w:p w:rsidR="003B4F19" w:rsidRPr="003B4F19" w:rsidRDefault="003B4F19" w:rsidP="003B4F1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B4F1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B4F19" w:rsidRPr="003B4F19" w:rsidRDefault="003B4F19" w:rsidP="003B4F1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B4F19" w:rsidRPr="003B4F19" w:rsidRDefault="003B4F19" w:rsidP="003B4F1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B4F1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B4F19" w:rsidRPr="003B4F19" w:rsidRDefault="003B4F19" w:rsidP="003B4F1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B4F19" w:rsidRPr="003B4F19" w:rsidRDefault="003B4F19" w:rsidP="003B4F1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B4F19">
        <w:rPr>
          <w:rFonts w:ascii="Arial" w:hAnsi="Arial" w:cs="Arial"/>
          <w:b/>
          <w:sz w:val="24"/>
          <w:szCs w:val="24"/>
          <w:lang w:val="es-ES_tradnl"/>
        </w:rPr>
        <w:t xml:space="preserve">EN SESION DE FECHA 24 DE ENERO </w:t>
      </w:r>
      <w:r w:rsidRPr="003B4F19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3B4F19" w:rsidRPr="003B4F19" w:rsidRDefault="003B4F19" w:rsidP="003B4F1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B4F19" w:rsidRPr="003B4F19" w:rsidRDefault="003B4F19" w:rsidP="003B4F1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B4F19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2017-17-1-0008344</w:t>
      </w:r>
      <w:r w:rsidRPr="003B4F1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3B4F19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3B4F19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6769/17</w:t>
      </w:r>
      <w:r w:rsidRPr="003B4F19">
        <w:rPr>
          <w:rFonts w:ascii="Arial" w:hAnsi="Arial" w:cs="Arial"/>
          <w:b/>
          <w:sz w:val="24"/>
          <w:szCs w:val="24"/>
          <w:lang w:val="en-US"/>
        </w:rPr>
        <w:t>)</w:t>
      </w:r>
    </w:p>
    <w:p w:rsidR="003B4F19" w:rsidRPr="003B4F19" w:rsidRDefault="003B4F19" w:rsidP="003B4F1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n-US"/>
        </w:rPr>
      </w:pPr>
    </w:p>
    <w:p w:rsidR="00C505BF" w:rsidRPr="00C505BF" w:rsidRDefault="00C505BF" w:rsidP="003B4F1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05BF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C505BF">
        <w:rPr>
          <w:rFonts w:ascii="Arial" w:hAnsi="Arial" w:cs="Arial"/>
          <w:sz w:val="24"/>
          <w:szCs w:val="24"/>
        </w:rPr>
        <w:t>el expediente remitido por la Universidad de la República, referente al</w:t>
      </w:r>
      <w:r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>otorgamiento de la partida de gastos para el ejercicio 201</w:t>
      </w:r>
      <w:r>
        <w:rPr>
          <w:rFonts w:ascii="Arial" w:hAnsi="Arial" w:cs="Arial"/>
          <w:sz w:val="24"/>
          <w:szCs w:val="24"/>
        </w:rPr>
        <w:t>8</w:t>
      </w:r>
      <w:r w:rsidRPr="00C505BF">
        <w:rPr>
          <w:rFonts w:ascii="Arial" w:hAnsi="Arial" w:cs="Arial"/>
          <w:sz w:val="24"/>
          <w:szCs w:val="24"/>
        </w:rPr>
        <w:t>, a docentes en</w:t>
      </w:r>
      <w:r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>régimen de dedicación total;</w:t>
      </w:r>
      <w:r w:rsidR="00E55DF0" w:rsidRPr="00E55DF0">
        <w:rPr>
          <w:rFonts w:ascii="Arial" w:hAnsi="Arial" w:cs="Arial"/>
          <w:sz w:val="24"/>
          <w:szCs w:val="24"/>
        </w:rPr>
        <w:t xml:space="preserve"> </w:t>
      </w:r>
    </w:p>
    <w:p w:rsidR="00C505BF" w:rsidRDefault="00C505BF" w:rsidP="003B4F1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05BF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C505BF">
        <w:rPr>
          <w:rFonts w:ascii="Arial" w:hAnsi="Arial" w:cs="Arial"/>
          <w:sz w:val="24"/>
          <w:szCs w:val="24"/>
        </w:rPr>
        <w:t>que</w:t>
      </w:r>
      <w:r w:rsidR="006D23CD"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 xml:space="preserve"> el</w:t>
      </w:r>
      <w:r w:rsidR="006D23CD"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 xml:space="preserve"> importe</w:t>
      </w:r>
      <w:r w:rsidR="006D23CD"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 xml:space="preserve"> de</w:t>
      </w:r>
      <w:r w:rsidR="006D23CD"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 xml:space="preserve"> la</w:t>
      </w:r>
      <w:r w:rsidR="006D23CD"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 xml:space="preserve"> mencionada </w:t>
      </w:r>
      <w:r w:rsidR="006D23CD"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>transferencia</w:t>
      </w:r>
      <w:r w:rsidR="006D23CD"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 xml:space="preserve"> asciende</w:t>
      </w:r>
      <w:r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 xml:space="preserve">a $ </w:t>
      </w:r>
      <w:r>
        <w:rPr>
          <w:rFonts w:ascii="Arial" w:hAnsi="Arial" w:cs="Arial"/>
          <w:sz w:val="24"/>
          <w:szCs w:val="24"/>
        </w:rPr>
        <w:t>101.000.000</w:t>
      </w:r>
      <w:r w:rsidRPr="00C505BF">
        <w:rPr>
          <w:rFonts w:ascii="Arial" w:hAnsi="Arial" w:cs="Arial"/>
          <w:sz w:val="24"/>
          <w:szCs w:val="24"/>
        </w:rPr>
        <w:t>, de acuerdo con el siguiente detalle:</w:t>
      </w:r>
    </w:p>
    <w:p w:rsidR="00845C2E" w:rsidRDefault="00845C2E" w:rsidP="003B4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4700" w:type="dxa"/>
        <w:tblInd w:w="1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900"/>
      </w:tblGrid>
      <w:tr w:rsidR="00845C2E" w:rsidRPr="00845C2E" w:rsidTr="00845C2E">
        <w:trPr>
          <w:trHeight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45C2E">
              <w:rPr>
                <w:rFonts w:ascii="Calibri" w:eastAsia="Times New Roman" w:hAnsi="Calibri" w:cs="Calibri"/>
                <w:color w:val="000000"/>
                <w:lang w:eastAsia="es-ES"/>
              </w:rPr>
              <w:t>Servicio Universitario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C2E" w:rsidRPr="00845C2E" w:rsidRDefault="00845C2E" w:rsidP="003B4F1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45C2E">
              <w:rPr>
                <w:rFonts w:ascii="Calibri" w:eastAsia="Times New Roman" w:hAnsi="Calibri" w:cs="Calibri"/>
                <w:color w:val="000000"/>
                <w:lang w:eastAsia="es-ES"/>
              </w:rPr>
              <w:t>Importe Estimado en $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Oficinas Centrales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6.200.000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Agronomía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7.800.000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Arquitectura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1.600.000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CCEE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2.900.000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Derecho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1.300.000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Ingeniería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17.300.000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Medicina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8.100.000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Inst. Higiene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Odontología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Química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11.000.000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Veterinaria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4.500.000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Humanidades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5.300.000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Hospital de Clínicas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1.400.000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IENBA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Psicología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4.000.000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Fac. Enfermería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Fac. Ciencias Sociales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8.800.000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Fac. Ciencias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16.500.000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FIC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Cenur</w:t>
            </w:r>
            <w:proofErr w:type="spellEnd"/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Este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Cenur</w:t>
            </w:r>
            <w:proofErr w:type="spellEnd"/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Litoral Norte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900.000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2E" w:rsidRPr="00845C2E" w:rsidRDefault="00845C2E" w:rsidP="003B4F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45C2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45C2E" w:rsidRPr="00845C2E" w:rsidTr="00845C2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2E" w:rsidRPr="00845C2E" w:rsidRDefault="00845C2E" w:rsidP="003B4F1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845C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C2E" w:rsidRPr="00845C2E" w:rsidRDefault="00845C2E" w:rsidP="003B4F19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45C2E">
              <w:rPr>
                <w:rFonts w:ascii="Calibri" w:eastAsia="Times New Roman" w:hAnsi="Calibri" w:cs="Calibri"/>
                <w:color w:val="000000"/>
                <w:lang w:eastAsia="es-ES"/>
              </w:rPr>
              <w:t>101.000.000</w:t>
            </w:r>
          </w:p>
        </w:tc>
      </w:tr>
    </w:tbl>
    <w:p w:rsidR="00845C2E" w:rsidRDefault="00845C2E" w:rsidP="003B4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B4F19" w:rsidRDefault="00C505BF" w:rsidP="003B4F1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B4F19">
        <w:rPr>
          <w:rFonts w:ascii="Arial" w:hAnsi="Arial" w:cs="Arial"/>
          <w:b/>
          <w:bCs/>
          <w:sz w:val="24"/>
          <w:szCs w:val="24"/>
        </w:rPr>
        <w:t>2</w:t>
      </w:r>
      <w:r w:rsidRPr="003B4F19">
        <w:rPr>
          <w:rFonts w:ascii="Arial" w:hAnsi="Arial" w:cs="Arial"/>
          <w:b/>
          <w:sz w:val="24"/>
          <w:szCs w:val="24"/>
        </w:rPr>
        <w:t>)</w:t>
      </w:r>
      <w:r w:rsidRPr="00C505BF">
        <w:rPr>
          <w:rFonts w:ascii="Arial" w:hAnsi="Arial" w:cs="Arial"/>
          <w:sz w:val="24"/>
          <w:szCs w:val="24"/>
        </w:rPr>
        <w:t xml:space="preserve"> que la erogación se atenderá con cargo al Inciso 26,</w:t>
      </w:r>
      <w:r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>Programa 347, Proyecto 000, Objeto del Gasto 199, en la Financiación</w:t>
      </w:r>
      <w:r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>1.1”Rentas Generales”;</w:t>
      </w:r>
    </w:p>
    <w:p w:rsidR="00C505BF" w:rsidRPr="00C505BF" w:rsidRDefault="00C505BF" w:rsidP="003B4F1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505BF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C505BF">
        <w:rPr>
          <w:rFonts w:ascii="Arial" w:hAnsi="Arial" w:cs="Arial"/>
          <w:sz w:val="24"/>
          <w:szCs w:val="24"/>
        </w:rPr>
        <w:t>que de las verificaciones efectuadas no existen</w:t>
      </w:r>
      <w:r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>observaciones que formular;</w:t>
      </w:r>
    </w:p>
    <w:p w:rsidR="00C505BF" w:rsidRPr="00C505BF" w:rsidRDefault="00C505BF" w:rsidP="003B4F1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05BF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Pr="00C505BF">
        <w:rPr>
          <w:rFonts w:ascii="Arial" w:hAnsi="Arial" w:cs="Arial"/>
          <w:sz w:val="24"/>
          <w:szCs w:val="24"/>
        </w:rPr>
        <w:t>que las actuaciones se ajustan a lo establecido en el</w:t>
      </w:r>
      <w:r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>artículo 57 del Estatuto del Personal Docente, en la redacción dada por</w:t>
      </w:r>
      <w:r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 xml:space="preserve">Resolución </w:t>
      </w:r>
      <w:r>
        <w:rPr>
          <w:rFonts w:ascii="Arial" w:hAnsi="Arial" w:cs="Arial"/>
          <w:sz w:val="24"/>
          <w:szCs w:val="24"/>
        </w:rPr>
        <w:t xml:space="preserve">del Consejo Directivo Central </w:t>
      </w:r>
      <w:r w:rsidRPr="00C505BF">
        <w:rPr>
          <w:rFonts w:ascii="Arial" w:hAnsi="Arial" w:cs="Arial"/>
          <w:sz w:val="24"/>
          <w:szCs w:val="24"/>
        </w:rPr>
        <w:t>N° 109 de 28 de diciembre de 1988;</w:t>
      </w:r>
    </w:p>
    <w:p w:rsidR="00C505BF" w:rsidRPr="00C505BF" w:rsidRDefault="00C505BF" w:rsidP="003B4F1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505BF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C505BF">
        <w:rPr>
          <w:rFonts w:ascii="Arial" w:hAnsi="Arial" w:cs="Arial"/>
          <w:sz w:val="24"/>
          <w:szCs w:val="24"/>
        </w:rPr>
        <w:t>que deberá rendirse cuenta documentada de las</w:t>
      </w:r>
      <w:r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>partidas, de acuerdo a lo dispuesto en el artículo 132 del TOCAF y la</w:t>
      </w:r>
      <w:r>
        <w:rPr>
          <w:rFonts w:ascii="Arial" w:hAnsi="Arial" w:cs="Arial"/>
          <w:sz w:val="24"/>
          <w:szCs w:val="24"/>
        </w:rPr>
        <w:t xml:space="preserve"> </w:t>
      </w:r>
      <w:r w:rsidRPr="00C505BF">
        <w:rPr>
          <w:rFonts w:ascii="Arial" w:hAnsi="Arial" w:cs="Arial"/>
          <w:sz w:val="24"/>
          <w:szCs w:val="24"/>
        </w:rPr>
        <w:t>Ordenanza N° 77 de este Tribunal;</w:t>
      </w:r>
    </w:p>
    <w:p w:rsidR="002C1A97" w:rsidRPr="00C505BF" w:rsidRDefault="00C505BF" w:rsidP="002C1A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05BF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C505BF">
        <w:rPr>
          <w:rFonts w:ascii="Arial" w:hAnsi="Arial" w:cs="Arial"/>
          <w:sz w:val="24"/>
          <w:szCs w:val="24"/>
        </w:rPr>
        <w:t>a lo precedentemente expuesto;</w:t>
      </w:r>
    </w:p>
    <w:p w:rsidR="00C505BF" w:rsidRPr="00C505BF" w:rsidRDefault="00C505BF" w:rsidP="003B4F19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C505BF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D172CC" w:rsidRDefault="00D172CC" w:rsidP="003B4F19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4272C">
        <w:rPr>
          <w:rFonts w:ascii="Arial" w:hAnsi="Arial" w:cs="Arial"/>
          <w:sz w:val="24"/>
          <w:szCs w:val="24"/>
        </w:rPr>
        <w:t xml:space="preserve">Cometer a la Contadora </w:t>
      </w:r>
      <w:r>
        <w:rPr>
          <w:rFonts w:ascii="Arial" w:hAnsi="Arial" w:cs="Arial"/>
          <w:sz w:val="24"/>
          <w:szCs w:val="24"/>
        </w:rPr>
        <w:t>d</w:t>
      </w:r>
      <w:r w:rsidRPr="00C4272C">
        <w:rPr>
          <w:rFonts w:ascii="Arial" w:hAnsi="Arial" w:cs="Arial"/>
          <w:sz w:val="24"/>
          <w:szCs w:val="24"/>
        </w:rPr>
        <w:t>elegada ante la Universidad de la República</w:t>
      </w:r>
      <w:r>
        <w:rPr>
          <w:rFonts w:ascii="Arial" w:hAnsi="Arial" w:cs="Arial"/>
          <w:sz w:val="24"/>
          <w:szCs w:val="24"/>
        </w:rPr>
        <w:t>,</w:t>
      </w:r>
      <w:r w:rsidRPr="00C4272C">
        <w:rPr>
          <w:rFonts w:ascii="Arial" w:hAnsi="Arial" w:cs="Arial"/>
          <w:sz w:val="24"/>
          <w:szCs w:val="24"/>
        </w:rPr>
        <w:t xml:space="preserve"> la intervención del gasto de acuerdo al detalle mencionado en el Resultando 1), una vez verificada la imputación al objeto adecuado y que no existan partidas pendientes de rendición;</w:t>
      </w:r>
    </w:p>
    <w:p w:rsidR="00C505BF" w:rsidRPr="00C505BF" w:rsidRDefault="00D172CC" w:rsidP="003B4F1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C505BF" w:rsidRPr="00C505BF">
        <w:rPr>
          <w:rFonts w:ascii="Arial" w:hAnsi="Arial" w:cs="Arial"/>
          <w:b/>
          <w:bCs/>
          <w:sz w:val="24"/>
          <w:szCs w:val="24"/>
        </w:rPr>
        <w:t xml:space="preserve">) </w:t>
      </w:r>
      <w:r w:rsidR="00C505BF" w:rsidRPr="00C505BF">
        <w:rPr>
          <w:rFonts w:ascii="Arial" w:hAnsi="Arial" w:cs="Arial"/>
          <w:sz w:val="24"/>
          <w:szCs w:val="24"/>
        </w:rPr>
        <w:t>Téngase presente lo expresado en el Considerando 2);</w:t>
      </w:r>
    </w:p>
    <w:p w:rsidR="00C505BF" w:rsidRPr="00C505BF" w:rsidRDefault="00D172CC" w:rsidP="003B4F1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C505BF" w:rsidRPr="00C505BF">
        <w:rPr>
          <w:rFonts w:ascii="Arial" w:hAnsi="Arial" w:cs="Arial"/>
          <w:b/>
          <w:bCs/>
          <w:sz w:val="24"/>
          <w:szCs w:val="24"/>
        </w:rPr>
        <w:t xml:space="preserve">) </w:t>
      </w:r>
      <w:r w:rsidR="00C505BF" w:rsidRPr="00C505BF">
        <w:rPr>
          <w:rFonts w:ascii="Arial" w:hAnsi="Arial" w:cs="Arial"/>
          <w:sz w:val="24"/>
          <w:szCs w:val="24"/>
        </w:rPr>
        <w:t>Comuníquese a la Universidad de la República, a la Contadora</w:t>
      </w:r>
      <w:r w:rsidR="00C505BF">
        <w:rPr>
          <w:rFonts w:ascii="Arial" w:hAnsi="Arial" w:cs="Arial"/>
          <w:sz w:val="24"/>
          <w:szCs w:val="24"/>
        </w:rPr>
        <w:t xml:space="preserve"> </w:t>
      </w:r>
      <w:r w:rsidR="00C505BF" w:rsidRPr="00C505BF">
        <w:rPr>
          <w:rFonts w:ascii="Arial" w:hAnsi="Arial" w:cs="Arial"/>
          <w:sz w:val="24"/>
          <w:szCs w:val="24"/>
        </w:rPr>
        <w:t>Delegada; y</w:t>
      </w:r>
    </w:p>
    <w:p w:rsidR="00C505BF" w:rsidRDefault="00D172CC" w:rsidP="003B4F1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C505BF" w:rsidRPr="00C505BF">
        <w:rPr>
          <w:rFonts w:ascii="Arial" w:hAnsi="Arial" w:cs="Arial"/>
          <w:b/>
          <w:bCs/>
          <w:sz w:val="24"/>
          <w:szCs w:val="24"/>
        </w:rPr>
        <w:t xml:space="preserve">) </w:t>
      </w:r>
      <w:r w:rsidR="00C505BF" w:rsidRPr="00C505BF">
        <w:rPr>
          <w:rFonts w:ascii="Arial" w:hAnsi="Arial" w:cs="Arial"/>
          <w:sz w:val="24"/>
          <w:szCs w:val="24"/>
        </w:rPr>
        <w:t>Devuélvase.</w:t>
      </w:r>
    </w:p>
    <w:p w:rsidR="002C1A97" w:rsidRPr="002C1A97" w:rsidRDefault="002C1A97" w:rsidP="003B4F19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1A97">
        <w:rPr>
          <w:rFonts w:ascii="Arial" w:hAnsi="Arial" w:cs="Arial"/>
          <w:bCs/>
          <w:sz w:val="20"/>
          <w:szCs w:val="20"/>
        </w:rPr>
        <w:t>CLC</w:t>
      </w:r>
    </w:p>
    <w:sectPr w:rsidR="002C1A97" w:rsidRPr="002C1A97" w:rsidSect="003B4F1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24FC3"/>
    <w:multiLevelType w:val="hybridMultilevel"/>
    <w:tmpl w:val="591052FA"/>
    <w:lvl w:ilvl="0" w:tplc="52BA2B9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5A"/>
    <w:rsid w:val="00270DD9"/>
    <w:rsid w:val="002C173E"/>
    <w:rsid w:val="002C1A97"/>
    <w:rsid w:val="002E3809"/>
    <w:rsid w:val="002F70BC"/>
    <w:rsid w:val="003B4F19"/>
    <w:rsid w:val="00500E85"/>
    <w:rsid w:val="00607F2A"/>
    <w:rsid w:val="006439F1"/>
    <w:rsid w:val="006D23CD"/>
    <w:rsid w:val="00727AE8"/>
    <w:rsid w:val="00845C2E"/>
    <w:rsid w:val="00895816"/>
    <w:rsid w:val="00B2415A"/>
    <w:rsid w:val="00C24655"/>
    <w:rsid w:val="00C4272C"/>
    <w:rsid w:val="00C505BF"/>
    <w:rsid w:val="00D172CC"/>
    <w:rsid w:val="00E40006"/>
    <w:rsid w:val="00E55DF0"/>
    <w:rsid w:val="00EE431F"/>
    <w:rsid w:val="00F7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23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23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Alvez Bruno</dc:creator>
  <cp:lastModifiedBy>tribunal1</cp:lastModifiedBy>
  <cp:revision>6</cp:revision>
  <cp:lastPrinted>2018-01-26T14:48:00Z</cp:lastPrinted>
  <dcterms:created xsi:type="dcterms:W3CDTF">2018-01-26T14:40:00Z</dcterms:created>
  <dcterms:modified xsi:type="dcterms:W3CDTF">2018-01-26T14:48:00Z</dcterms:modified>
</cp:coreProperties>
</file>