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56" w:rsidRPr="00786EEB" w:rsidRDefault="003E1456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  331/18</w:t>
      </w:r>
    </w:p>
    <w:p w:rsidR="003E1456" w:rsidRDefault="003E145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E1456" w:rsidRPr="00762B34" w:rsidRDefault="003E145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E1456" w:rsidRPr="00762B34" w:rsidRDefault="003E145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E1456" w:rsidRPr="00762B34" w:rsidRDefault="003E145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E1456" w:rsidRPr="00762B34" w:rsidRDefault="003E145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E1456" w:rsidRPr="00762B34" w:rsidRDefault="003E145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24 DE ENERO </w:t>
      </w:r>
      <w:r>
        <w:rPr>
          <w:rFonts w:ascii="Helvetica" w:hAnsi="Helvetica"/>
          <w:b/>
          <w:lang w:val="es-ES_tradnl"/>
        </w:rPr>
        <w:t>DE 2018</w:t>
      </w:r>
    </w:p>
    <w:p w:rsidR="003E1456" w:rsidRPr="00762B34" w:rsidRDefault="003E145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E1456" w:rsidRPr="00762B34" w:rsidRDefault="003E1456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2018-17-1-0000003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6975/17</w:t>
      </w:r>
      <w:r w:rsidRPr="00762B34">
        <w:rPr>
          <w:rFonts w:cs="Arial"/>
          <w:b/>
          <w:lang w:val="en-US"/>
        </w:rPr>
        <w:t>)</w:t>
      </w:r>
    </w:p>
    <w:p w:rsidR="003E1456" w:rsidRDefault="003E145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E1456" w:rsidRDefault="001D064E" w:rsidP="003E1456">
      <w:pPr>
        <w:spacing w:line="360" w:lineRule="auto"/>
        <w:ind w:firstLine="851"/>
        <w:jc w:val="both"/>
      </w:pPr>
      <w:r>
        <w:rPr>
          <w:b/>
        </w:rPr>
        <w:t>VISTO:</w:t>
      </w:r>
      <w:r>
        <w:t xml:space="preserve"> los antecedentes remitidos por la Presidencia de la República, </w:t>
      </w:r>
      <w:r w:rsidRPr="002E3340">
        <w:t>relacionados co</w:t>
      </w:r>
      <w:r>
        <w:t xml:space="preserve">n el convenio </w:t>
      </w:r>
      <w:r w:rsidR="001F3330">
        <w:t xml:space="preserve">a </w:t>
      </w:r>
      <w:r>
        <w:t>celebra</w:t>
      </w:r>
      <w:r w:rsidR="00D43CA7">
        <w:t>r</w:t>
      </w:r>
      <w:r>
        <w:t xml:space="preserve"> </w:t>
      </w:r>
      <w:r w:rsidR="003E1456">
        <w:t>por</w:t>
      </w:r>
      <w:r>
        <w:t xml:space="preserve"> la </w:t>
      </w:r>
      <w:r w:rsidR="00825D4C">
        <w:t>Secretarí</w:t>
      </w:r>
      <w:r w:rsidRPr="002E3340">
        <w:t>a Nacional del Deporte</w:t>
      </w:r>
      <w:r w:rsidR="00474569">
        <w:t xml:space="preserve"> (SND)</w:t>
      </w:r>
      <w:r w:rsidRPr="002E3340">
        <w:t xml:space="preserve"> </w:t>
      </w:r>
      <w:r>
        <w:t xml:space="preserve">y la </w:t>
      </w:r>
      <w:r w:rsidR="001F3330">
        <w:t>Intendencia Departamental de Rio Negro</w:t>
      </w:r>
      <w:r w:rsidR="00474569">
        <w:t xml:space="preserve"> (IDR)</w:t>
      </w:r>
      <w:r>
        <w:t>;</w:t>
      </w:r>
    </w:p>
    <w:p w:rsidR="003E1456" w:rsidRDefault="001D064E" w:rsidP="003E1456">
      <w:pPr>
        <w:spacing w:line="360" w:lineRule="auto"/>
        <w:ind w:firstLine="851"/>
        <w:jc w:val="both"/>
      </w:pPr>
      <w:r>
        <w:rPr>
          <w:b/>
        </w:rPr>
        <w:t xml:space="preserve">RESULTANDO: 1) </w:t>
      </w:r>
      <w:r>
        <w:t xml:space="preserve">que </w:t>
      </w:r>
      <w:r w:rsidR="00D43CA7">
        <w:t>el</w:t>
      </w:r>
      <w:r>
        <w:t xml:space="preserve"> objeto </w:t>
      </w:r>
      <w:r w:rsidR="00D43CA7">
        <w:t xml:space="preserve">de dicho convenio </w:t>
      </w:r>
      <w:r>
        <w:t>consist</w:t>
      </w:r>
      <w:r w:rsidR="001F3330">
        <w:t xml:space="preserve">e en poner en marcha un proceso de trabajo conjunto para impulsar </w:t>
      </w:r>
      <w:r w:rsidR="00116FDB">
        <w:t>articuladamente</w:t>
      </w:r>
      <w:r w:rsidR="001F3330">
        <w:t xml:space="preserve"> el desarrollo del de</w:t>
      </w:r>
      <w:r w:rsidR="00D43CA7">
        <w:t>porte comunitario, complementando</w:t>
      </w:r>
      <w:r w:rsidR="001F3330">
        <w:t xml:space="preserve"> esfuerzos y recursos. </w:t>
      </w:r>
      <w:r w:rsidR="00D43CA7">
        <w:t xml:space="preserve">Los </w:t>
      </w:r>
      <w:r w:rsidR="000B18F0">
        <w:t xml:space="preserve"> proyectos</w:t>
      </w:r>
      <w:r w:rsidR="00D43CA7">
        <w:t xml:space="preserve"> a implementar</w:t>
      </w:r>
      <w:r w:rsidR="000B18F0">
        <w:t xml:space="preserve"> podrán incluir, entre otros, los siguientes tópicos: inversiones en infraestructura, objetivos, </w:t>
      </w:r>
      <w:r w:rsidR="00116FDB">
        <w:t>estrategias</w:t>
      </w:r>
      <w:r w:rsidR="000B18F0">
        <w:t xml:space="preserve">, población objetivo, inclusión de organismos asociados y/o de otras </w:t>
      </w:r>
      <w:r w:rsidR="00116FDB">
        <w:t>Organizaciones</w:t>
      </w:r>
      <w:r w:rsidR="000B18F0">
        <w:t xml:space="preserve"> de la Sociedad Civil, voluntarios, etc.;</w:t>
      </w:r>
    </w:p>
    <w:p w:rsidR="0075278F" w:rsidRDefault="000B18F0" w:rsidP="0075278F">
      <w:pPr>
        <w:spacing w:line="360" w:lineRule="auto"/>
        <w:ind w:firstLine="2835"/>
        <w:jc w:val="both"/>
      </w:pPr>
      <w:r w:rsidRPr="00116FDB">
        <w:rPr>
          <w:b/>
        </w:rPr>
        <w:t>2)</w:t>
      </w:r>
      <w:r>
        <w:t xml:space="preserve"> que e</w:t>
      </w:r>
      <w:r w:rsidR="00D43CA7">
        <w:t xml:space="preserve">n tal sentido, las </w:t>
      </w:r>
      <w:r>
        <w:t xml:space="preserve">partes </w:t>
      </w:r>
      <w:r w:rsidR="00116FDB">
        <w:t>acuerdan</w:t>
      </w:r>
      <w:r>
        <w:t xml:space="preserve"> llevar a cabo la transferencia de la gestión de los cuatro Centros Deportivos Recreativos CDR (Plazas de Deportes), existentes en el </w:t>
      </w:r>
      <w:r w:rsidR="00116FDB">
        <w:t>Departamento</w:t>
      </w:r>
      <w:r>
        <w:t xml:space="preserve"> de Rio Negro: a) Plaza de Deportes Nº 1 denomin</w:t>
      </w:r>
      <w:r w:rsidR="00116FDB">
        <w:t>a</w:t>
      </w:r>
      <w:r>
        <w:t>da Complejo Deportivo “Fray Bentos”, sita en Zorri</w:t>
      </w:r>
      <w:r w:rsidR="00116FDB">
        <w:t>ll</w:t>
      </w:r>
      <w:r>
        <w:t>a de San Martin y Gieberte</w:t>
      </w:r>
      <w:r w:rsidRPr="000B18F0">
        <w:t xml:space="preserve"> </w:t>
      </w:r>
      <w:r>
        <w:t xml:space="preserve">de la Ciudad de Fray </w:t>
      </w:r>
      <w:r w:rsidR="00474569">
        <w:t>Bentos, P</w:t>
      </w:r>
      <w:r w:rsidR="0075278F">
        <w:t>adrón</w:t>
      </w:r>
      <w:r>
        <w:t xml:space="preserve"> Nº 1137, b)</w:t>
      </w:r>
      <w:r w:rsidR="00474569">
        <w:t xml:space="preserve"> </w:t>
      </w:r>
      <w:r>
        <w:t>Plaza de Dep</w:t>
      </w:r>
      <w:r w:rsidR="00116FDB">
        <w:t>o</w:t>
      </w:r>
      <w:r>
        <w:t>rtes Nº 2 “Jos</w:t>
      </w:r>
      <w:r w:rsidR="00116FDB">
        <w:t>é</w:t>
      </w:r>
      <w:r>
        <w:t xml:space="preserve"> Bosso”, sita en 25 de mayo es</w:t>
      </w:r>
      <w:r w:rsidR="00116FDB">
        <w:t>q</w:t>
      </w:r>
      <w:r>
        <w:t>uin</w:t>
      </w:r>
      <w:r w:rsidR="00116FDB">
        <w:t>a</w:t>
      </w:r>
      <w:r>
        <w:t xml:space="preserve"> Ingl</w:t>
      </w:r>
      <w:r w:rsidR="00116FDB">
        <w:t>a</w:t>
      </w:r>
      <w:r w:rsidR="0075278F">
        <w:t>terra</w:t>
      </w:r>
      <w:r>
        <w:t xml:space="preserve"> de la Ciudad de Fray bentos,  Padr</w:t>
      </w:r>
      <w:r w:rsidR="00116FDB">
        <w:t>ó</w:t>
      </w:r>
      <w:r>
        <w:t>n Nº 207, c)</w:t>
      </w:r>
      <w:r w:rsidR="0075278F">
        <w:t xml:space="preserve"> </w:t>
      </w:r>
      <w:r>
        <w:t xml:space="preserve">Plaza de </w:t>
      </w:r>
      <w:r w:rsidR="00116FDB">
        <w:t>D</w:t>
      </w:r>
      <w:r>
        <w:t xml:space="preserve">eportes de la Ciudad de San Javier, sita en 27 de julio esquina Artigas, </w:t>
      </w:r>
      <w:r w:rsidR="00164ECA">
        <w:t>Padrón</w:t>
      </w:r>
      <w:r>
        <w:t xml:space="preserve"> Nº 198, d) Plaza de Deportes de la Ciudad de Yo</w:t>
      </w:r>
      <w:r w:rsidR="00825D4C">
        <w:t>ung, sita en 25 de agosto esquin</w:t>
      </w:r>
      <w:r>
        <w:t xml:space="preserve">a Asencio, Padrón </w:t>
      </w:r>
      <w:r w:rsidR="0075278F">
        <w:t>N°</w:t>
      </w:r>
      <w:r w:rsidR="00474569">
        <w:t xml:space="preserve">  </w:t>
      </w:r>
      <w:r>
        <w:t>57</w:t>
      </w:r>
      <w:r w:rsidR="00D43CA7">
        <w:t>. Ello</w:t>
      </w:r>
      <w:r w:rsidR="00D43CA7" w:rsidRPr="00D43CA7">
        <w:t xml:space="preserve"> implica que todas las instalaciones y equipamiento existentes en las Plazas de Deportes mencionadas, mantendrán el destino dedicado al deporte y se integrarán y serán parte de las </w:t>
      </w:r>
      <w:r w:rsidR="00D43CA7" w:rsidRPr="00D43CA7">
        <w:lastRenderedPageBreak/>
        <w:t>políticas, planes y programas de la IDR en concordancia con planes de los respectivos municipios, quedando a cargo de ésta la administración de todos los servicios, así como el man</w:t>
      </w:r>
      <w:r w:rsidR="00D43CA7">
        <w:t>tenimiento de las instalaciones</w:t>
      </w:r>
      <w:r>
        <w:t>;</w:t>
      </w:r>
    </w:p>
    <w:p w:rsidR="0075278F" w:rsidRDefault="000B18F0" w:rsidP="0075278F">
      <w:pPr>
        <w:spacing w:line="360" w:lineRule="auto"/>
        <w:ind w:firstLine="2835"/>
        <w:jc w:val="both"/>
      </w:pPr>
      <w:r w:rsidRPr="00116FDB">
        <w:rPr>
          <w:b/>
        </w:rPr>
        <w:t>3)</w:t>
      </w:r>
      <w:r>
        <w:t xml:space="preserve"> que</w:t>
      </w:r>
      <w:r w:rsidR="00D43CA7">
        <w:t xml:space="preserve"> en virtud de dicha transferencia,</w:t>
      </w:r>
      <w:r w:rsidR="00474569">
        <w:t xml:space="preserve"> </w:t>
      </w:r>
      <w:r w:rsidR="00D43CA7">
        <w:t xml:space="preserve">las partes se comprometen </w:t>
      </w:r>
      <w:r>
        <w:t xml:space="preserve">a realizar los actos necesarios y </w:t>
      </w:r>
      <w:r w:rsidR="00116FDB">
        <w:t>suscribir</w:t>
      </w:r>
      <w:r>
        <w:t xml:space="preserve"> los acuerdos </w:t>
      </w:r>
      <w:r w:rsidR="00116FDB">
        <w:t>específicos</w:t>
      </w:r>
      <w:r>
        <w:t xml:space="preserve"> que </w:t>
      </w:r>
      <w:r w:rsidR="00116FDB">
        <w:t>entiendan</w:t>
      </w:r>
      <w:r>
        <w:t xml:space="preserve"> </w:t>
      </w:r>
      <w:r w:rsidR="00116FDB">
        <w:t>pertinentes</w:t>
      </w:r>
      <w:r>
        <w:t>,</w:t>
      </w:r>
      <w:r w:rsidR="00116FDB">
        <w:t xml:space="preserve"> </w:t>
      </w:r>
      <w:r w:rsidR="00D43CA7">
        <w:t>en lo</w:t>
      </w:r>
      <w:r>
        <w:t xml:space="preserve">s que se </w:t>
      </w:r>
      <w:r w:rsidR="00D43CA7">
        <w:t>establecerán</w:t>
      </w:r>
      <w:r>
        <w:t xml:space="preserve"> las </w:t>
      </w:r>
      <w:r w:rsidR="00116FDB">
        <w:t>atribuciones</w:t>
      </w:r>
      <w:r>
        <w:t xml:space="preserve"> y </w:t>
      </w:r>
      <w:r w:rsidR="00116FDB">
        <w:t>responsabilidades</w:t>
      </w:r>
      <w:r>
        <w:t xml:space="preserve"> </w:t>
      </w:r>
      <w:r w:rsidR="00116FDB">
        <w:t>respectivas</w:t>
      </w:r>
      <w:r w:rsidR="00535F10">
        <w:t>;</w:t>
      </w:r>
    </w:p>
    <w:p w:rsidR="00804E6C" w:rsidRDefault="00D43CA7" w:rsidP="00804E6C">
      <w:pPr>
        <w:spacing w:line="360" w:lineRule="auto"/>
        <w:ind w:firstLine="2835"/>
        <w:jc w:val="both"/>
      </w:pPr>
      <w:r>
        <w:rPr>
          <w:b/>
        </w:rPr>
        <w:t>4</w:t>
      </w:r>
      <w:r w:rsidR="00535F10" w:rsidRPr="00116FDB">
        <w:rPr>
          <w:b/>
        </w:rPr>
        <w:t>)</w:t>
      </w:r>
      <w:r w:rsidR="00535F10">
        <w:t xml:space="preserve"> que la SND tendrá a su cargo el pago de tarifas y servicios públicos que a la fecha sostiene durante el pl</w:t>
      </w:r>
      <w:r w:rsidR="00164ECA">
        <w:t>a</w:t>
      </w:r>
      <w:r w:rsidR="00535F10">
        <w:t>zo de vigencia del Convenio y aporta</w:t>
      </w:r>
      <w:r w:rsidR="00164ECA">
        <w:t>r</w:t>
      </w:r>
      <w:r w:rsidR="00474569">
        <w:t>á</w:t>
      </w:r>
      <w:r w:rsidR="0075278F">
        <w:t xml:space="preserve"> el personal de su O</w:t>
      </w:r>
      <w:r w:rsidR="00535F10">
        <w:t>rganismo en las localidades antes m</w:t>
      </w:r>
      <w:r w:rsidR="00164ECA">
        <w:t>e</w:t>
      </w:r>
      <w:r w:rsidR="00535F10">
        <w:t>n</w:t>
      </w:r>
      <w:r w:rsidR="00164ECA">
        <w:t>c</w:t>
      </w:r>
      <w:r w:rsidR="00535F10">
        <w:t>iona</w:t>
      </w:r>
      <w:r w:rsidR="00164ECA">
        <w:t>da</w:t>
      </w:r>
      <w:r w:rsidR="00535F10">
        <w:t>s para el desarrollo de lo</w:t>
      </w:r>
      <w:r w:rsidR="00164ECA">
        <w:t>s</w:t>
      </w:r>
      <w:r w:rsidR="00535F10">
        <w:t xml:space="preserve"> programas deportivos a promover con la </w:t>
      </w:r>
      <w:r w:rsidR="00164ECA">
        <w:t>Intendencia</w:t>
      </w:r>
      <w:r>
        <w:t>, de acuerdo con</w:t>
      </w:r>
      <w:r w:rsidR="00535F10">
        <w:t xml:space="preserve"> las modalidades y co</w:t>
      </w:r>
      <w:r>
        <w:t>ndiciones que se incluyan</w:t>
      </w:r>
      <w:r w:rsidR="00164ECA">
        <w:t xml:space="preserve"> en el Plan O</w:t>
      </w:r>
      <w:r w:rsidR="00535F10">
        <w:t>per</w:t>
      </w:r>
      <w:r w:rsidR="00164ECA">
        <w:t>a</w:t>
      </w:r>
      <w:r w:rsidR="00535F10">
        <w:t>tiv</w:t>
      </w:r>
      <w:r w:rsidR="00164ECA">
        <w:t>o</w:t>
      </w:r>
      <w:r>
        <w:t xml:space="preserve"> a diseñar</w:t>
      </w:r>
      <w:r w:rsidR="00535F10">
        <w:t>;</w:t>
      </w:r>
    </w:p>
    <w:p w:rsidR="00804E6C" w:rsidRDefault="00B30F16" w:rsidP="00804E6C">
      <w:pPr>
        <w:spacing w:line="360" w:lineRule="auto"/>
        <w:ind w:firstLine="2835"/>
        <w:jc w:val="both"/>
      </w:pPr>
      <w:r>
        <w:rPr>
          <w:b/>
        </w:rPr>
        <w:t>5</w:t>
      </w:r>
      <w:r w:rsidR="00535F10" w:rsidRPr="00116FDB">
        <w:rPr>
          <w:b/>
        </w:rPr>
        <w:t>)</w:t>
      </w:r>
      <w:r w:rsidR="00535F10">
        <w:t xml:space="preserve"> que los funcionarios de la SND seguirán </w:t>
      </w:r>
      <w:r w:rsidR="00164ECA">
        <w:t>pertene</w:t>
      </w:r>
      <w:r w:rsidR="00804E6C">
        <w:softHyphen/>
      </w:r>
      <w:r w:rsidR="00164ECA">
        <w:t>ciendo</w:t>
      </w:r>
      <w:r w:rsidR="00535F10">
        <w:t xml:space="preserve"> a este Organismo</w:t>
      </w:r>
      <w:r w:rsidR="00474569">
        <w:t>,</w:t>
      </w:r>
      <w:r w:rsidR="00535F10">
        <w:t xml:space="preserve"> </w:t>
      </w:r>
      <w:r w:rsidR="00F11301">
        <w:t xml:space="preserve">reportando a la </w:t>
      </w:r>
      <w:r w:rsidR="00164ECA">
        <w:t>estructura</w:t>
      </w:r>
      <w:r w:rsidR="00F11301">
        <w:t xml:space="preserve"> </w:t>
      </w:r>
      <w:r w:rsidR="00164ECA">
        <w:t>jerárquica</w:t>
      </w:r>
      <w:r w:rsidR="00F11301">
        <w:t xml:space="preserve"> y </w:t>
      </w:r>
      <w:r w:rsidR="00164ECA">
        <w:t>administrativa</w:t>
      </w:r>
      <w:r w:rsidR="00F11301">
        <w:t xml:space="preserve"> del mismo</w:t>
      </w:r>
      <w:r w:rsidR="00825D4C">
        <w:t xml:space="preserve"> y</w:t>
      </w:r>
      <w:r w:rsidR="00F11301">
        <w:t xml:space="preserve"> manteniendo </w:t>
      </w:r>
      <w:proofErr w:type="gramStart"/>
      <w:r w:rsidR="00F11301">
        <w:t xml:space="preserve">todos su derechos </w:t>
      </w:r>
      <w:r w:rsidR="00164ECA">
        <w:t>laborales</w:t>
      </w:r>
      <w:proofErr w:type="gramEnd"/>
      <w:r w:rsidR="00474569">
        <w:t>. Se habilitará</w:t>
      </w:r>
      <w:r w:rsidR="00F11301">
        <w:t xml:space="preserve"> al resp</w:t>
      </w:r>
      <w:r w:rsidR="00474569">
        <w:t>ec</w:t>
      </w:r>
      <w:r w:rsidR="00F11301">
        <w:t xml:space="preserve">to la </w:t>
      </w:r>
      <w:r w:rsidR="00164ECA">
        <w:t>comisión</w:t>
      </w:r>
      <w:r w:rsidR="00F11301">
        <w:t xml:space="preserve"> de ser</w:t>
      </w:r>
      <w:r w:rsidR="00116FDB">
        <w:t>vi</w:t>
      </w:r>
      <w:r w:rsidR="00F11301">
        <w:t>cio</w:t>
      </w:r>
      <w:r w:rsidR="00116FDB">
        <w:t>s</w:t>
      </w:r>
      <w:r w:rsidR="00F11301">
        <w:t>. Para los casos en que no aplique esta opción, prestar</w:t>
      </w:r>
      <w:r w:rsidR="00474569">
        <w:t>án</w:t>
      </w:r>
      <w:r w:rsidR="00F11301">
        <w:t xml:space="preserve"> funciones en las dependencias </w:t>
      </w:r>
      <w:r w:rsidR="00164ECA">
        <w:t>transferidas</w:t>
      </w:r>
      <w:r w:rsidR="00804E6C">
        <w:t xml:space="preserve"> a la IDR u otras de acuerdo con</w:t>
      </w:r>
      <w:r w:rsidR="00F11301">
        <w:t xml:space="preserve"> los </w:t>
      </w:r>
      <w:r w:rsidR="00164ECA">
        <w:t>requerimientos</w:t>
      </w:r>
      <w:r w:rsidR="00F11301">
        <w:t xml:space="preserve"> que marquen </w:t>
      </w:r>
      <w:r w:rsidR="00164ECA">
        <w:t>los</w:t>
      </w:r>
      <w:r w:rsidR="00F11301">
        <w:t xml:space="preserve"> proyectos elabor</w:t>
      </w:r>
      <w:r w:rsidR="00804E6C">
        <w:t>ados como establece el convenio</w:t>
      </w:r>
      <w:r w:rsidR="00F11301">
        <w:t xml:space="preserve">, en </w:t>
      </w:r>
      <w:r w:rsidR="00164ECA">
        <w:t>función</w:t>
      </w:r>
      <w:r w:rsidR="00F11301">
        <w:t xml:space="preserve"> de los días y horarios de trabajo y con el </w:t>
      </w:r>
      <w:r w:rsidR="00164ECA">
        <w:t>consentimiento</w:t>
      </w:r>
      <w:r w:rsidR="00F11301">
        <w:t xml:space="preserve"> </w:t>
      </w:r>
      <w:r w:rsidR="00164ECA">
        <w:t>expreso</w:t>
      </w:r>
      <w:r w:rsidR="00F11301">
        <w:t xml:space="preserve"> de cada funcionario. Dichos acuerdo</w:t>
      </w:r>
      <w:r w:rsidR="00164ECA">
        <w:t>s</w:t>
      </w:r>
      <w:r w:rsidR="00F11301">
        <w:t xml:space="preserve"> tendrán vigencia para cada año lectivo. Se producirá una planilla con el detalle de horarios y localización de traba</w:t>
      </w:r>
      <w:r w:rsidR="00116FDB">
        <w:t>j</w:t>
      </w:r>
      <w:r w:rsidR="00F11301">
        <w:t>o de cada funcionario. Dicha planilla estar</w:t>
      </w:r>
      <w:r w:rsidR="00474569">
        <w:t>á</w:t>
      </w:r>
      <w:r w:rsidR="00F11301">
        <w:t xml:space="preserve"> firmada por todos los funcionarios incluidos y constitu</w:t>
      </w:r>
      <w:r>
        <w:t>irá</w:t>
      </w:r>
      <w:r w:rsidR="00F11301">
        <w:t xml:space="preserve"> un anexo del convenio </w:t>
      </w:r>
      <w:r w:rsidR="00164ECA">
        <w:t>específico</w:t>
      </w:r>
      <w:r w:rsidR="00F11301">
        <w:t>;</w:t>
      </w:r>
    </w:p>
    <w:p w:rsidR="00804E6C" w:rsidRDefault="00B30F16" w:rsidP="00804E6C">
      <w:pPr>
        <w:spacing w:line="360" w:lineRule="auto"/>
        <w:ind w:firstLine="2835"/>
        <w:jc w:val="both"/>
      </w:pPr>
      <w:r>
        <w:rPr>
          <w:b/>
        </w:rPr>
        <w:t>6</w:t>
      </w:r>
      <w:r w:rsidR="00F11301" w:rsidRPr="00116FDB">
        <w:rPr>
          <w:b/>
        </w:rPr>
        <w:t>)</w:t>
      </w:r>
      <w:r w:rsidR="00F11301">
        <w:t xml:space="preserve"> que serán responsabilidades de la IDR: a) el cuidado y </w:t>
      </w:r>
      <w:r w:rsidR="00164ECA">
        <w:t>mantenimiento</w:t>
      </w:r>
      <w:r w:rsidR="00F11301">
        <w:t xml:space="preserve"> de las </w:t>
      </w:r>
      <w:r w:rsidR="00164ECA">
        <w:t>instalaciones</w:t>
      </w:r>
      <w:r w:rsidR="00F11301">
        <w:t xml:space="preserve"> y equipos de las Plazas de Deporte</w:t>
      </w:r>
      <w:r w:rsidR="00804E6C">
        <w:t>s</w:t>
      </w:r>
      <w:r w:rsidR="00F11301">
        <w:t xml:space="preserve"> </w:t>
      </w:r>
      <w:r w:rsidR="00164ECA">
        <w:t>transferidas</w:t>
      </w:r>
      <w:r w:rsidR="00F11301">
        <w:t>, garantizando que no se</w:t>
      </w:r>
      <w:r w:rsidR="00164ECA">
        <w:t xml:space="preserve"> perderá</w:t>
      </w:r>
      <w:r w:rsidR="00F11301">
        <w:t xml:space="preserve"> el objeto para el cual fueron creadas</w:t>
      </w:r>
      <w:r w:rsidR="00273938">
        <w:t xml:space="preserve">, b) la colaboración con la SND, en el ámbito de la </w:t>
      </w:r>
      <w:r w:rsidR="00164ECA">
        <w:t>Comisión</w:t>
      </w:r>
      <w:r>
        <w:t xml:space="preserve"> </w:t>
      </w:r>
      <w:r>
        <w:lastRenderedPageBreak/>
        <w:t xml:space="preserve">Bipartita, </w:t>
      </w:r>
      <w:r w:rsidR="00273938">
        <w:t>mediante la realización de tareas que le p</w:t>
      </w:r>
      <w:r w:rsidR="00164ECA">
        <w:t>e</w:t>
      </w:r>
      <w:r w:rsidR="00273938">
        <w:t xml:space="preserve">rmita la </w:t>
      </w:r>
      <w:r w:rsidR="00164ECA">
        <w:t>supervisión</w:t>
      </w:r>
      <w:r w:rsidR="00273938">
        <w:t xml:space="preserve"> funcional de do</w:t>
      </w:r>
      <w:r w:rsidR="00164ECA">
        <w:t>c</w:t>
      </w:r>
      <w:r w:rsidR="00273938">
        <w:t>entes y auxiliares de servicio de la SND que tr</w:t>
      </w:r>
      <w:r w:rsidR="00164ECA">
        <w:t>a</w:t>
      </w:r>
      <w:r w:rsidR="00273938">
        <w:t>baj</w:t>
      </w:r>
      <w:r>
        <w:t>a</w:t>
      </w:r>
      <w:r w:rsidR="00273938">
        <w:t>n actualmente en las P</w:t>
      </w:r>
      <w:r w:rsidR="00164ECA">
        <w:t>l</w:t>
      </w:r>
      <w:r w:rsidR="00273938">
        <w:t>azas de Deportes mencion</w:t>
      </w:r>
      <w:r w:rsidR="00164ECA">
        <w:t>a</w:t>
      </w:r>
      <w:r w:rsidR="00474569">
        <w:t>das</w:t>
      </w:r>
      <w:r w:rsidR="00273938">
        <w:t>, cuya nómina y carga horaria se detallan, c) defin</w:t>
      </w:r>
      <w:r w:rsidR="00164ECA">
        <w:t>ir</w:t>
      </w:r>
      <w:r w:rsidR="00273938">
        <w:t xml:space="preserve"> y facilitar</w:t>
      </w:r>
      <w:r w:rsidR="00474569">
        <w:t xml:space="preserve"> </w:t>
      </w:r>
      <w:r w:rsidR="00273938">
        <w:t>a la SND un esp</w:t>
      </w:r>
      <w:r w:rsidR="00164ECA">
        <w:t>a</w:t>
      </w:r>
      <w:r w:rsidR="00273938">
        <w:t xml:space="preserve">cio físico en la Ciudad de </w:t>
      </w:r>
      <w:r w:rsidR="00164ECA">
        <w:t>F</w:t>
      </w:r>
      <w:r w:rsidR="00804E6C">
        <w:t>ray Bentos acorde con</w:t>
      </w:r>
      <w:r w:rsidR="00273938">
        <w:t xml:space="preserve"> las necesidades para instalar sus oficinas departamentales;</w:t>
      </w:r>
    </w:p>
    <w:p w:rsidR="00804E6C" w:rsidRDefault="00B30F16" w:rsidP="00804E6C">
      <w:pPr>
        <w:spacing w:line="360" w:lineRule="auto"/>
        <w:ind w:firstLine="2835"/>
        <w:jc w:val="both"/>
      </w:pPr>
      <w:r>
        <w:rPr>
          <w:b/>
        </w:rPr>
        <w:t>7</w:t>
      </w:r>
      <w:r w:rsidR="00273938" w:rsidRPr="00116FDB">
        <w:rPr>
          <w:b/>
        </w:rPr>
        <w:t>)</w:t>
      </w:r>
      <w:r w:rsidR="00273938">
        <w:t xml:space="preserve"> que </w:t>
      </w:r>
      <w:r w:rsidR="00116FDB">
        <w:t>las evaluaciones dinámicas</w:t>
      </w:r>
      <w:r w:rsidR="00273938">
        <w:t xml:space="preserve">, seguimiento y </w:t>
      </w:r>
      <w:r w:rsidR="00164ECA">
        <w:t>resolución</w:t>
      </w:r>
      <w:r w:rsidR="00273938">
        <w:t xml:space="preserve"> de imprevistos asocia</w:t>
      </w:r>
      <w:r w:rsidR="00164ECA">
        <w:t>dos al convenio estará a cargo</w:t>
      </w:r>
      <w:r w:rsidR="00273938">
        <w:t xml:space="preserve"> de una </w:t>
      </w:r>
      <w:r w:rsidR="00164ECA">
        <w:t>Comisión</w:t>
      </w:r>
      <w:r w:rsidR="00273938">
        <w:t xml:space="preserve"> Bipartita </w:t>
      </w:r>
      <w:r w:rsidR="00164ECA">
        <w:t>integrada</w:t>
      </w:r>
      <w:r w:rsidR="00273938">
        <w:t xml:space="preserve"> por un representante titular y un alterno de cada una de las p</w:t>
      </w:r>
      <w:r w:rsidR="00164ECA">
        <w:t>a</w:t>
      </w:r>
      <w:r w:rsidR="00273938">
        <w:t>rtes;</w:t>
      </w:r>
    </w:p>
    <w:p w:rsidR="00804E6C" w:rsidRDefault="00B30F16" w:rsidP="00804E6C">
      <w:pPr>
        <w:spacing w:line="360" w:lineRule="auto"/>
        <w:ind w:firstLine="2835"/>
        <w:jc w:val="both"/>
      </w:pPr>
      <w:r>
        <w:rPr>
          <w:b/>
        </w:rPr>
        <w:t>8</w:t>
      </w:r>
      <w:r w:rsidR="00273938" w:rsidRPr="00116FDB">
        <w:rPr>
          <w:b/>
        </w:rPr>
        <w:t>)</w:t>
      </w:r>
      <w:r w:rsidR="00273938">
        <w:t xml:space="preserve"> que las partes acuerdan que l</w:t>
      </w:r>
      <w:r w:rsidR="00CC7B29">
        <w:t>a</w:t>
      </w:r>
      <w:r w:rsidR="00273938">
        <w:t xml:space="preserve"> tran</w:t>
      </w:r>
      <w:r w:rsidR="00CC7B29">
        <w:t>s</w:t>
      </w:r>
      <w:r w:rsidR="00273938">
        <w:t>fer</w:t>
      </w:r>
      <w:r w:rsidR="00CC7B29">
        <w:t>e</w:t>
      </w:r>
      <w:r w:rsidR="00273938">
        <w:t>ncia formal de las Plazas de Deportes se haga efectiva a partir de 1 de marzo de 2018;</w:t>
      </w:r>
    </w:p>
    <w:p w:rsidR="00804E6C" w:rsidRDefault="00B30F16" w:rsidP="00804E6C">
      <w:pPr>
        <w:spacing w:line="360" w:lineRule="auto"/>
        <w:ind w:firstLine="2835"/>
        <w:jc w:val="both"/>
      </w:pPr>
      <w:r>
        <w:rPr>
          <w:b/>
        </w:rPr>
        <w:t>9</w:t>
      </w:r>
      <w:r w:rsidR="00273938" w:rsidRPr="00116FDB">
        <w:rPr>
          <w:b/>
        </w:rPr>
        <w:t>)</w:t>
      </w:r>
      <w:r w:rsidR="00273938">
        <w:t xml:space="preserve"> que </w:t>
      </w:r>
      <w:r w:rsidR="00BC6698">
        <w:t>se establece como antecedente que</w:t>
      </w:r>
      <w:r w:rsidR="00474569">
        <w:t>,</w:t>
      </w:r>
      <w:r w:rsidR="00BC6698">
        <w:t xml:space="preserve"> mediante </w:t>
      </w:r>
      <w:r w:rsidR="00CC7B29">
        <w:t>resoluciones</w:t>
      </w:r>
      <w:r w:rsidR="00BC6698">
        <w:t xml:space="preserve"> de la </w:t>
      </w:r>
      <w:r w:rsidR="00CC7B29">
        <w:t>Dirección</w:t>
      </w:r>
      <w:r w:rsidR="00BC6698">
        <w:t xml:space="preserve"> Nacional de </w:t>
      </w:r>
      <w:r w:rsidR="00CC7B29">
        <w:t>Deporte</w:t>
      </w:r>
      <w:r w:rsidR="00387117">
        <w:t xml:space="preserve"> (actual SND) Nº</w:t>
      </w:r>
      <w:r w:rsidR="00BC6698">
        <w:t>377/2011, 435/2013 y 341/2014 se transfirieron a la IDR las siguientes partidas din</w:t>
      </w:r>
      <w:r w:rsidR="00804E6C">
        <w:t>erarias en pesos uruguayos: $ 2:200.000, $ 5:</w:t>
      </w:r>
      <w:r w:rsidR="00BC6698">
        <w:t xml:space="preserve">900.000 y $ 100.000, respectivamente, con el propósito de la construcción de una piscina en el </w:t>
      </w:r>
      <w:r w:rsidR="00CC7B29">
        <w:t>departamento</w:t>
      </w:r>
      <w:r w:rsidR="00BC6698">
        <w:t xml:space="preserve"> y la organización del XXXVII Campeonato de Piscinas Abiertas ya r</w:t>
      </w:r>
      <w:r w:rsidR="00CC7B29">
        <w:t>e</w:t>
      </w:r>
      <w:r w:rsidR="00BC6698">
        <w:t>ali</w:t>
      </w:r>
      <w:r w:rsidR="00CC7B29">
        <w:t>za</w:t>
      </w:r>
      <w:r w:rsidR="00BC6698">
        <w:t>do;</w:t>
      </w:r>
    </w:p>
    <w:p w:rsidR="008C2799" w:rsidRDefault="00B30F16" w:rsidP="008C2799">
      <w:pPr>
        <w:spacing w:line="360" w:lineRule="auto"/>
        <w:ind w:firstLine="2835"/>
        <w:jc w:val="both"/>
      </w:pPr>
      <w:r>
        <w:rPr>
          <w:b/>
        </w:rPr>
        <w:t>10</w:t>
      </w:r>
      <w:r w:rsidR="00BC6698" w:rsidRPr="00116FDB">
        <w:rPr>
          <w:b/>
        </w:rPr>
        <w:t>)</w:t>
      </w:r>
      <w:r w:rsidR="00046E22">
        <w:t xml:space="preserve"> que </w:t>
      </w:r>
      <w:r w:rsidR="00BC6698">
        <w:t xml:space="preserve">ambas partes ratifican su interés en la </w:t>
      </w:r>
      <w:r w:rsidR="00CC7B29">
        <w:t>construcción</w:t>
      </w:r>
      <w:r w:rsidR="00BC6698">
        <w:t xml:space="preserve"> de la piscina ref</w:t>
      </w:r>
      <w:r w:rsidR="00CC7B29">
        <w:t>e</w:t>
      </w:r>
      <w:r w:rsidR="00BC6698">
        <w:t>ri</w:t>
      </w:r>
      <w:r w:rsidR="00CC7B29">
        <w:t>d</w:t>
      </w:r>
      <w:r w:rsidR="00BC6698">
        <w:t>a</w:t>
      </w:r>
      <w:r w:rsidR="00804E6C">
        <w:t xml:space="preserve"> con el monto disponible de $ 7:</w:t>
      </w:r>
      <w:r w:rsidR="00BC6698">
        <w:t>813.489, as</w:t>
      </w:r>
      <w:r w:rsidR="00CC7B29">
        <w:t>í</w:t>
      </w:r>
      <w:r w:rsidR="00BC6698">
        <w:t xml:space="preserve"> como la realiz</w:t>
      </w:r>
      <w:r w:rsidR="00CC7B29">
        <w:t>a</w:t>
      </w:r>
      <w:r w:rsidR="00BC6698">
        <w:t>ci</w:t>
      </w:r>
      <w:r w:rsidR="00CC7B29">
        <w:t>ó</w:t>
      </w:r>
      <w:r w:rsidR="00BC6698">
        <w:t xml:space="preserve">n de otras obras de </w:t>
      </w:r>
      <w:r w:rsidR="00CC7B29">
        <w:t>infraestructura</w:t>
      </w:r>
      <w:r w:rsidR="00BC6698">
        <w:t xml:space="preserve"> para el desarrollo deportivo de la comunidad. A tales efectos, </w:t>
      </w:r>
      <w:r w:rsidR="00CC7B29">
        <w:t>oportunamente</w:t>
      </w:r>
      <w:r w:rsidR="00BC6698">
        <w:t xml:space="preserve"> la IDR enviar</w:t>
      </w:r>
      <w:r w:rsidR="00116FDB">
        <w:t>á</w:t>
      </w:r>
      <w:r w:rsidR="00BC6698">
        <w:t xml:space="preserve"> a la SND un plan de obras y en función de la mismos, se de</w:t>
      </w:r>
      <w:r w:rsidR="004911F0">
        <w:t>finirá</w:t>
      </w:r>
      <w:r w:rsidR="00BC6698">
        <w:t xml:space="preserve"> un aporte dinerario adicional por parte de </w:t>
      </w:r>
      <w:r w:rsidR="00804E6C">
        <w:t>l</w:t>
      </w:r>
      <w:r w:rsidR="00BC6698">
        <w:t xml:space="preserve">a SND, el cual se </w:t>
      </w:r>
      <w:r w:rsidR="00CC7B29">
        <w:t>efectivizará</w:t>
      </w:r>
      <w:r w:rsidR="00BC6698">
        <w:t xml:space="preserve"> una vez y con posterior</w:t>
      </w:r>
      <w:r w:rsidR="00CC7B29">
        <w:t>idad</w:t>
      </w:r>
      <w:r w:rsidR="00BC6698">
        <w:t xml:space="preserve"> a que se </w:t>
      </w:r>
      <w:r w:rsidR="00CC7B29">
        <w:t>pre</w:t>
      </w:r>
      <w:r w:rsidR="00BC6698">
        <w:t>s</w:t>
      </w:r>
      <w:r w:rsidR="00CC7B29">
        <w:t>e</w:t>
      </w:r>
      <w:r w:rsidR="00BC6698">
        <w:t>nten las rendi</w:t>
      </w:r>
      <w:r w:rsidR="00CC7B29">
        <w:t>ci</w:t>
      </w:r>
      <w:r w:rsidR="00BC6698">
        <w:t xml:space="preserve">ones </w:t>
      </w:r>
      <w:r w:rsidR="00CC7B29">
        <w:t>correspondientes</w:t>
      </w:r>
      <w:r w:rsidR="00BC6698">
        <w:t xml:space="preserve"> a los montos dinerarios referi</w:t>
      </w:r>
      <w:r w:rsidR="00CC7B29">
        <w:t>d</w:t>
      </w:r>
      <w:r w:rsidR="00BC6698">
        <w:t>o</w:t>
      </w:r>
      <w:r w:rsidR="00474569">
        <w:t>s</w:t>
      </w:r>
      <w:r w:rsidR="00BC6698">
        <w:t xml:space="preserve"> anteriormente, siendo compromiso de</w:t>
      </w:r>
      <w:r w:rsidR="00474569">
        <w:t xml:space="preserve"> la</w:t>
      </w:r>
      <w:r w:rsidR="00BC6698">
        <w:t xml:space="preserve"> SND </w:t>
      </w:r>
      <w:r w:rsidR="00BC6698">
        <w:lastRenderedPageBreak/>
        <w:t xml:space="preserve">transferir a la </w:t>
      </w:r>
      <w:r w:rsidR="00474569">
        <w:t>I</w:t>
      </w:r>
      <w:r w:rsidR="00387117">
        <w:t>DR la suma</w:t>
      </w:r>
      <w:r w:rsidR="008C2799">
        <w:t xml:space="preserve"> de $ 9:</w:t>
      </w:r>
      <w:r w:rsidR="00BC6698">
        <w:t xml:space="preserve">000.000 que </w:t>
      </w:r>
      <w:r w:rsidR="00CC7B29">
        <w:t>s</w:t>
      </w:r>
      <w:r w:rsidR="00BC6698">
        <w:t>e hará efectivo</w:t>
      </w:r>
      <w:r w:rsidR="008C2799">
        <w:t xml:space="preserve"> en dos partidas anuales de $ 4:</w:t>
      </w:r>
      <w:r w:rsidR="00BC6698">
        <w:t xml:space="preserve">500.000 cada </w:t>
      </w:r>
      <w:r w:rsidR="008C2799">
        <w:t xml:space="preserve">una </w:t>
      </w:r>
      <w:r w:rsidR="00BC6698">
        <w:t>correspon</w:t>
      </w:r>
      <w:r w:rsidR="00CC7B29">
        <w:t>d</w:t>
      </w:r>
      <w:r w:rsidR="00BC6698">
        <w:t>i</w:t>
      </w:r>
      <w:r w:rsidR="00CC7B29">
        <w:t>e</w:t>
      </w:r>
      <w:r w:rsidR="00BC6698">
        <w:t>ntes a 2018 y 2019;</w:t>
      </w:r>
    </w:p>
    <w:p w:rsidR="008C2799" w:rsidRDefault="00B30F16" w:rsidP="008C2799">
      <w:pPr>
        <w:spacing w:line="360" w:lineRule="auto"/>
        <w:ind w:firstLine="2835"/>
        <w:jc w:val="both"/>
      </w:pPr>
      <w:r>
        <w:rPr>
          <w:b/>
        </w:rPr>
        <w:t>11</w:t>
      </w:r>
      <w:r w:rsidR="00046E22" w:rsidRPr="00116FDB">
        <w:rPr>
          <w:b/>
        </w:rPr>
        <w:t>)</w:t>
      </w:r>
      <w:r w:rsidR="00CC7B29">
        <w:t xml:space="preserve"> </w:t>
      </w:r>
      <w:r w:rsidR="00046E22">
        <w:t xml:space="preserve">que se </w:t>
      </w:r>
      <w:r w:rsidR="00CC7B29">
        <w:t>acuerda</w:t>
      </w:r>
      <w:r w:rsidR="00046E22">
        <w:t xml:space="preserve"> que el convenio tendrá vigencia  desde la fecha de su suscripción hasta el 30 de junio de 2020, pudiendo </w:t>
      </w:r>
      <w:r w:rsidR="00CC7B29">
        <w:t>renovarse por acuerdo de partes;</w:t>
      </w:r>
    </w:p>
    <w:p w:rsidR="00CC7B29" w:rsidRDefault="00CC7B29" w:rsidP="008C2799">
      <w:pPr>
        <w:spacing w:line="360" w:lineRule="auto"/>
        <w:ind w:firstLine="2835"/>
        <w:jc w:val="both"/>
      </w:pPr>
      <w:r w:rsidRPr="00116FDB">
        <w:rPr>
          <w:b/>
        </w:rPr>
        <w:t>1</w:t>
      </w:r>
      <w:r w:rsidR="00B30F16">
        <w:rPr>
          <w:b/>
        </w:rPr>
        <w:t>2</w:t>
      </w:r>
      <w:r w:rsidRPr="00116FDB">
        <w:rPr>
          <w:b/>
        </w:rPr>
        <w:t>)</w:t>
      </w:r>
      <w:r>
        <w:t xml:space="preserve"> que se adjunta proyecto de resolución  de la Secretaría de la Presidencia de la República por el cual se otorga la conformidad a la SND para celebrar con la IDR, el convenio referido;</w:t>
      </w:r>
    </w:p>
    <w:p w:rsidR="008C2799" w:rsidRDefault="001D064E" w:rsidP="008C279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</w:rPr>
        <w:t>CONSIDERANDO: 1</w:t>
      </w:r>
      <w:r>
        <w:rPr>
          <w:rFonts w:cs="Arial"/>
          <w:b/>
          <w:bCs/>
          <w:lang w:val="es-MX"/>
        </w:rPr>
        <w:t xml:space="preserve">) </w:t>
      </w:r>
      <w:r>
        <w:rPr>
          <w:rFonts w:cs="Arial"/>
          <w:lang w:val="es-MX"/>
        </w:rPr>
        <w:t xml:space="preserve">que </w:t>
      </w:r>
      <w:r w:rsidR="00282510">
        <w:rPr>
          <w:rFonts w:cs="Arial"/>
          <w:lang w:val="es-MX"/>
        </w:rPr>
        <w:t xml:space="preserve">por </w:t>
      </w:r>
      <w:r w:rsidR="008C2799">
        <w:rPr>
          <w:rFonts w:cs="Arial"/>
          <w:lang w:val="es-MX"/>
        </w:rPr>
        <w:t>el A</w:t>
      </w:r>
      <w:r w:rsidR="009A5D24">
        <w:rPr>
          <w:rFonts w:cs="Arial"/>
          <w:lang w:val="es-MX"/>
        </w:rPr>
        <w:t xml:space="preserve">rtículo </w:t>
      </w:r>
      <w:r w:rsidR="00E26383">
        <w:rPr>
          <w:rFonts w:cs="Arial"/>
          <w:lang w:val="es-MX"/>
        </w:rPr>
        <w:t>6 de la L</w:t>
      </w:r>
      <w:r w:rsidR="007D7258">
        <w:rPr>
          <w:rFonts w:cs="Arial"/>
          <w:lang w:val="es-MX"/>
        </w:rPr>
        <w:t>ey</w:t>
      </w:r>
      <w:r w:rsidR="00C67EE8">
        <w:rPr>
          <w:rFonts w:cs="Arial"/>
          <w:lang w:val="es-MX"/>
        </w:rPr>
        <w:t xml:space="preserve"> Nº</w:t>
      </w:r>
      <w:r w:rsidR="007D7258">
        <w:rPr>
          <w:rFonts w:cs="Arial"/>
          <w:lang w:val="es-MX"/>
        </w:rPr>
        <w:t xml:space="preserve"> 3</w:t>
      </w:r>
      <w:r w:rsidR="00E26383">
        <w:rPr>
          <w:rFonts w:cs="Arial"/>
          <w:lang w:val="es-MX"/>
        </w:rPr>
        <w:t>.</w:t>
      </w:r>
      <w:r w:rsidR="007D7258">
        <w:rPr>
          <w:rFonts w:cs="Arial"/>
          <w:lang w:val="es-MX"/>
        </w:rPr>
        <w:t>789 de</w:t>
      </w:r>
      <w:r w:rsidR="00056272">
        <w:rPr>
          <w:rFonts w:cs="Arial"/>
          <w:lang w:val="es-MX"/>
        </w:rPr>
        <w:t>l</w:t>
      </w:r>
      <w:r w:rsidR="007D7258">
        <w:rPr>
          <w:rFonts w:cs="Arial"/>
          <w:lang w:val="es-MX"/>
        </w:rPr>
        <w:t xml:space="preserve"> 15</w:t>
      </w:r>
      <w:r w:rsidR="00E26383">
        <w:rPr>
          <w:rFonts w:cs="Arial"/>
          <w:lang w:val="es-MX"/>
        </w:rPr>
        <w:t>/7/</w:t>
      </w:r>
      <w:r w:rsidR="007D7258">
        <w:rPr>
          <w:rFonts w:cs="Arial"/>
          <w:lang w:val="es-MX"/>
        </w:rPr>
        <w:t xml:space="preserve">1911 </w:t>
      </w:r>
      <w:r w:rsidR="00282510">
        <w:rPr>
          <w:rFonts w:cs="Arial"/>
          <w:lang w:val="es-MX"/>
        </w:rPr>
        <w:t xml:space="preserve">se </w:t>
      </w:r>
      <w:r w:rsidR="007D7258">
        <w:rPr>
          <w:rFonts w:cs="Arial"/>
          <w:lang w:val="es-MX"/>
        </w:rPr>
        <w:t>cre</w:t>
      </w:r>
      <w:r w:rsidR="00282510">
        <w:rPr>
          <w:rFonts w:cs="Arial"/>
          <w:lang w:val="es-MX"/>
        </w:rPr>
        <w:t>ó</w:t>
      </w:r>
      <w:r w:rsidR="007D7258">
        <w:rPr>
          <w:rFonts w:cs="Arial"/>
          <w:lang w:val="es-MX"/>
        </w:rPr>
        <w:t xml:space="preserve"> la Comisión Nacional de Educación Física, estableciendo entre sus fines el fomento de la fundación de plazas de juegos y gimnasios, entre otros;</w:t>
      </w:r>
    </w:p>
    <w:p w:rsidR="00C11340" w:rsidRDefault="00282510" w:rsidP="00C11340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2</w:t>
      </w:r>
      <w:r w:rsidR="00D2452E" w:rsidRPr="00D2452E">
        <w:rPr>
          <w:rFonts w:cs="Arial"/>
          <w:b/>
          <w:lang w:val="es-MX"/>
        </w:rPr>
        <w:t>)</w:t>
      </w:r>
      <w:r w:rsidR="00D2452E">
        <w:rPr>
          <w:rFonts w:cs="Arial"/>
          <w:b/>
          <w:lang w:val="es-MX"/>
        </w:rPr>
        <w:t xml:space="preserve"> </w:t>
      </w:r>
      <w:r w:rsidR="00D2452E" w:rsidRPr="00D2452E">
        <w:rPr>
          <w:rFonts w:cs="Arial"/>
          <w:lang w:val="es-MX"/>
        </w:rPr>
        <w:t xml:space="preserve">que </w:t>
      </w:r>
      <w:r w:rsidR="00C67EE8">
        <w:rPr>
          <w:rFonts w:cs="Arial"/>
          <w:lang w:val="es-MX"/>
        </w:rPr>
        <w:t>la</w:t>
      </w:r>
      <w:r w:rsidR="00D2452E" w:rsidRPr="00D2452E">
        <w:rPr>
          <w:rFonts w:cs="Arial"/>
          <w:lang w:val="es-MX"/>
        </w:rPr>
        <w:t xml:space="preserve"> </w:t>
      </w:r>
      <w:r w:rsidR="00056272">
        <w:rPr>
          <w:rFonts w:cs="Arial"/>
          <w:lang w:val="es-MX"/>
        </w:rPr>
        <w:t>L</w:t>
      </w:r>
      <w:r w:rsidR="00D2452E" w:rsidRPr="00D2452E">
        <w:rPr>
          <w:rFonts w:cs="Arial"/>
          <w:lang w:val="es-MX"/>
        </w:rPr>
        <w:t>ey</w:t>
      </w:r>
      <w:r w:rsidR="00C67EE8">
        <w:rPr>
          <w:rFonts w:cs="Arial"/>
          <w:lang w:val="es-MX"/>
        </w:rPr>
        <w:t xml:space="preserve"> Nº</w:t>
      </w:r>
      <w:r w:rsidR="00056272">
        <w:rPr>
          <w:rFonts w:cs="Arial"/>
          <w:lang w:val="es-MX"/>
        </w:rPr>
        <w:t xml:space="preserve"> </w:t>
      </w:r>
      <w:r w:rsidR="00D2452E" w:rsidRPr="00D2452E">
        <w:rPr>
          <w:rFonts w:cs="Arial"/>
          <w:lang w:val="es-MX"/>
        </w:rPr>
        <w:t>17.243 de</w:t>
      </w:r>
      <w:r w:rsidR="00056272">
        <w:rPr>
          <w:rFonts w:cs="Arial"/>
          <w:lang w:val="es-MX"/>
        </w:rPr>
        <w:t xml:space="preserve">l </w:t>
      </w:r>
      <w:r w:rsidR="00D2452E" w:rsidRPr="00D2452E">
        <w:rPr>
          <w:rFonts w:cs="Arial"/>
          <w:lang w:val="es-MX"/>
        </w:rPr>
        <w:t>29/06/</w:t>
      </w:r>
      <w:r w:rsidR="00D2452E" w:rsidRPr="00A46EBD">
        <w:rPr>
          <w:rFonts w:cs="Arial"/>
          <w:lang w:val="es-MX"/>
        </w:rPr>
        <w:t>2000</w:t>
      </w:r>
      <w:r w:rsidR="00D2452E" w:rsidRPr="00D2452E">
        <w:rPr>
          <w:rFonts w:cs="Arial"/>
          <w:lang w:val="es-MX"/>
        </w:rPr>
        <w:t xml:space="preserve"> </w:t>
      </w:r>
      <w:r w:rsidR="00A46EBD">
        <w:rPr>
          <w:rFonts w:cs="Arial"/>
          <w:lang w:val="es-MX"/>
        </w:rPr>
        <w:t>suprimió la</w:t>
      </w:r>
      <w:r w:rsidR="00A46EBD" w:rsidRPr="00D2452E">
        <w:rPr>
          <w:rFonts w:cs="Arial"/>
          <w:lang w:val="es-MX"/>
        </w:rPr>
        <w:t xml:space="preserve"> Comisión Nacional de Educación Física</w:t>
      </w:r>
      <w:r>
        <w:rPr>
          <w:rFonts w:cs="Arial"/>
          <w:lang w:val="es-MX"/>
        </w:rPr>
        <w:t>,</w:t>
      </w:r>
      <w:r w:rsidR="00A46EBD">
        <w:rPr>
          <w:rFonts w:cs="Arial"/>
          <w:lang w:val="es-MX"/>
        </w:rPr>
        <w:t xml:space="preserve"> </w:t>
      </w:r>
      <w:r w:rsidR="00C67EE8">
        <w:rPr>
          <w:rFonts w:cs="Arial"/>
          <w:lang w:val="es-MX"/>
        </w:rPr>
        <w:t xml:space="preserve"> le  asignó </w:t>
      </w:r>
      <w:r w:rsidR="00D2452E" w:rsidRPr="00D2452E">
        <w:rPr>
          <w:rFonts w:cs="Arial"/>
          <w:lang w:val="es-MX"/>
        </w:rPr>
        <w:t xml:space="preserve"> al Ministerio de Deporte y Juventud </w:t>
      </w:r>
      <w:r w:rsidR="00C67EE8">
        <w:rPr>
          <w:rFonts w:cs="Arial"/>
          <w:lang w:val="es-MX"/>
        </w:rPr>
        <w:t>los cometidos de</w:t>
      </w:r>
      <w:r w:rsidR="00A46EBD">
        <w:rPr>
          <w:rFonts w:cs="Arial"/>
          <w:lang w:val="es-MX"/>
        </w:rPr>
        <w:t xml:space="preserve"> </w:t>
      </w:r>
      <w:r w:rsidR="00C11340">
        <w:rPr>
          <w:rFonts w:cs="Arial"/>
          <w:lang w:val="es-MX"/>
        </w:rPr>
        <w:t>aqué</w:t>
      </w:r>
      <w:r w:rsidR="00056272">
        <w:rPr>
          <w:rFonts w:cs="Arial"/>
          <w:lang w:val="es-MX"/>
        </w:rPr>
        <w:t>lla</w:t>
      </w:r>
      <w:r w:rsidR="00D2452E" w:rsidRPr="00D2452E">
        <w:rPr>
          <w:rFonts w:cs="Arial"/>
          <w:lang w:val="es-MX"/>
        </w:rPr>
        <w:t>;</w:t>
      </w:r>
    </w:p>
    <w:p w:rsidR="00C11340" w:rsidRDefault="00056272" w:rsidP="00C11340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3</w:t>
      </w:r>
      <w:r w:rsidR="00E26383" w:rsidRPr="00E26383">
        <w:rPr>
          <w:rFonts w:cs="Arial"/>
          <w:b/>
          <w:lang w:val="es-MX"/>
        </w:rPr>
        <w:t>)</w:t>
      </w:r>
      <w:r w:rsidR="00E26383">
        <w:rPr>
          <w:rFonts w:cs="Arial"/>
          <w:b/>
          <w:lang w:val="es-MX"/>
        </w:rPr>
        <w:t xml:space="preserve"> </w:t>
      </w:r>
      <w:r w:rsidR="00C11340">
        <w:rPr>
          <w:rFonts w:cs="Arial"/>
          <w:lang w:val="es-MX"/>
        </w:rPr>
        <w:t>que el A</w:t>
      </w:r>
      <w:r w:rsidR="00E26383" w:rsidRPr="00E26383">
        <w:rPr>
          <w:rFonts w:cs="Arial"/>
          <w:lang w:val="es-MX"/>
        </w:rPr>
        <w:t>rtículo</w:t>
      </w:r>
      <w:r>
        <w:rPr>
          <w:rFonts w:cs="Arial"/>
          <w:lang w:val="es-MX"/>
        </w:rPr>
        <w:t xml:space="preserve"> 143 de la L</w:t>
      </w:r>
      <w:r w:rsidR="00E26383" w:rsidRPr="00E26383">
        <w:rPr>
          <w:rFonts w:cs="Arial"/>
          <w:lang w:val="es-MX"/>
        </w:rPr>
        <w:t>ey</w:t>
      </w:r>
      <w:r w:rsidR="00C67EE8">
        <w:rPr>
          <w:rFonts w:cs="Arial"/>
          <w:lang w:val="es-MX"/>
        </w:rPr>
        <w:t xml:space="preserve"> Nº</w:t>
      </w:r>
      <w:r w:rsidR="00E26383" w:rsidRPr="00E26383">
        <w:rPr>
          <w:rFonts w:cs="Arial"/>
          <w:lang w:val="es-MX"/>
        </w:rPr>
        <w:t xml:space="preserve"> 17.556 de</w:t>
      </w:r>
      <w:r>
        <w:rPr>
          <w:rFonts w:cs="Arial"/>
          <w:lang w:val="es-MX"/>
        </w:rPr>
        <w:t>l</w:t>
      </w:r>
      <w:r w:rsidR="00E26383" w:rsidRPr="00E26383">
        <w:rPr>
          <w:rFonts w:cs="Arial"/>
          <w:lang w:val="es-MX"/>
        </w:rPr>
        <w:t xml:space="preserve"> 18/9/2002 autorizó al Ministerio de Deporte y Juventud a celebrar conv</w:t>
      </w:r>
      <w:r w:rsidR="00E26383">
        <w:rPr>
          <w:rFonts w:cs="Arial"/>
          <w:lang w:val="es-MX"/>
        </w:rPr>
        <w:t>e</w:t>
      </w:r>
      <w:r w:rsidR="00E26383" w:rsidRPr="00E26383">
        <w:rPr>
          <w:rFonts w:cs="Arial"/>
          <w:lang w:val="es-MX"/>
        </w:rPr>
        <w:t>nios de administración y gestión de las plazas de deporte</w:t>
      </w:r>
      <w:r w:rsidR="00C11340">
        <w:rPr>
          <w:rFonts w:cs="Arial"/>
          <w:lang w:val="es-MX"/>
        </w:rPr>
        <w:t>s</w:t>
      </w:r>
      <w:r w:rsidR="00E26383" w:rsidRPr="00E26383">
        <w:rPr>
          <w:rFonts w:cs="Arial"/>
          <w:lang w:val="es-MX"/>
        </w:rPr>
        <w:t>, con los Gobiernos Departamentales;</w:t>
      </w:r>
    </w:p>
    <w:p w:rsidR="00C11340" w:rsidRDefault="00056272" w:rsidP="00C11340">
      <w:pPr>
        <w:spacing w:line="360" w:lineRule="auto"/>
        <w:ind w:firstLine="3119"/>
        <w:jc w:val="both"/>
        <w:rPr>
          <w:rFonts w:cs="Arial"/>
          <w:lang w:val="es-UY" w:eastAsia="es-UY"/>
        </w:rPr>
      </w:pPr>
      <w:r w:rsidRPr="00056272">
        <w:rPr>
          <w:rFonts w:cs="Arial"/>
          <w:b/>
          <w:lang w:val="es-MX"/>
        </w:rPr>
        <w:t>4</w:t>
      </w:r>
      <w:r w:rsidR="00AF21BA" w:rsidRPr="00056272">
        <w:rPr>
          <w:rFonts w:cs="Arial"/>
          <w:b/>
          <w:lang w:val="es-MX"/>
        </w:rPr>
        <w:t>)</w:t>
      </w:r>
      <w:r w:rsidR="00AF21BA" w:rsidRPr="00A46EBD">
        <w:rPr>
          <w:rFonts w:cs="Arial"/>
          <w:b/>
          <w:lang w:val="es-MX"/>
        </w:rPr>
        <w:t xml:space="preserve"> </w:t>
      </w:r>
      <w:r w:rsidR="008805A1" w:rsidRPr="00056272">
        <w:rPr>
          <w:rFonts w:cs="Arial"/>
          <w:lang w:val="es-UY" w:eastAsia="es-UY"/>
        </w:rPr>
        <w:t>q</w:t>
      </w:r>
      <w:r w:rsidR="00C67EE8">
        <w:rPr>
          <w:rFonts w:cs="Arial"/>
          <w:lang w:val="es-UY" w:eastAsia="es-UY"/>
        </w:rPr>
        <w:t xml:space="preserve">ue </w:t>
      </w:r>
      <w:r w:rsidR="00C11340">
        <w:rPr>
          <w:rFonts w:cs="Arial"/>
          <w:lang w:val="es-UY" w:eastAsia="es-UY"/>
        </w:rPr>
        <w:t>el A</w:t>
      </w:r>
      <w:r w:rsidR="00A46EBD" w:rsidRPr="00056272">
        <w:rPr>
          <w:rFonts w:cs="Arial"/>
          <w:lang w:val="es-UY" w:eastAsia="es-UY"/>
        </w:rPr>
        <w:t>rtículo 1º</w:t>
      </w:r>
      <w:r w:rsidR="00C11340">
        <w:rPr>
          <w:rFonts w:cs="Arial"/>
          <w:lang w:val="es-UY" w:eastAsia="es-UY"/>
        </w:rPr>
        <w:t xml:space="preserve"> (I</w:t>
      </w:r>
      <w:r w:rsidR="00C67EE8">
        <w:rPr>
          <w:rFonts w:cs="Arial"/>
          <w:lang w:val="es-UY" w:eastAsia="es-UY"/>
        </w:rPr>
        <w:t>ncisos 2 y 3)</w:t>
      </w:r>
      <w:r w:rsidR="00A46EBD" w:rsidRPr="00056272">
        <w:rPr>
          <w:rFonts w:cs="Arial"/>
          <w:lang w:val="es-UY" w:eastAsia="es-UY"/>
        </w:rPr>
        <w:t xml:space="preserve"> de la Ley N</w:t>
      </w:r>
      <w:r w:rsidR="00C11340">
        <w:rPr>
          <w:rFonts w:cs="Arial"/>
          <w:lang w:val="es-UY" w:eastAsia="es-UY"/>
        </w:rPr>
        <w:t>º</w:t>
      </w:r>
      <w:r w:rsidR="00A46EBD" w:rsidRPr="00056272">
        <w:rPr>
          <w:rFonts w:cs="Arial"/>
          <w:lang w:val="es-UY" w:eastAsia="es-UY"/>
        </w:rPr>
        <w:t>17.866 de</w:t>
      </w:r>
      <w:r w:rsidRPr="00056272">
        <w:rPr>
          <w:rFonts w:cs="Arial"/>
          <w:lang w:val="es-UY" w:eastAsia="es-UY"/>
        </w:rPr>
        <w:t>l</w:t>
      </w:r>
      <w:r w:rsidR="00A46EBD" w:rsidRPr="00056272">
        <w:rPr>
          <w:rFonts w:cs="Arial"/>
          <w:lang w:val="es-UY" w:eastAsia="es-UY"/>
        </w:rPr>
        <w:t xml:space="preserve"> 21</w:t>
      </w:r>
      <w:r w:rsidR="008805A1" w:rsidRPr="00056272">
        <w:rPr>
          <w:rFonts w:cs="Arial"/>
          <w:lang w:val="es-UY" w:eastAsia="es-UY"/>
        </w:rPr>
        <w:t>/3/2005</w:t>
      </w:r>
      <w:r w:rsidR="00C67EE8">
        <w:rPr>
          <w:rFonts w:cs="Arial"/>
          <w:lang w:val="es-UY" w:eastAsia="es-UY"/>
        </w:rPr>
        <w:t xml:space="preserve"> dispuso</w:t>
      </w:r>
      <w:r w:rsidR="00A46EBD" w:rsidRPr="00A46EBD">
        <w:rPr>
          <w:rFonts w:cs="Arial"/>
          <w:lang w:val="es-UY" w:eastAsia="es-UY"/>
        </w:rPr>
        <w:t xml:space="preserve"> la supresión del Ministerio de Deporte y Juventud y el cambio de la denominación</w:t>
      </w:r>
      <w:r w:rsidR="00A46EBD" w:rsidRPr="00056272">
        <w:rPr>
          <w:rFonts w:cs="Arial"/>
          <w:lang w:val="es-UY" w:eastAsia="es-UY"/>
        </w:rPr>
        <w:t xml:space="preserve"> </w:t>
      </w:r>
      <w:r w:rsidR="00A46EBD" w:rsidRPr="00A46EBD">
        <w:rPr>
          <w:rFonts w:cs="Arial"/>
          <w:lang w:val="es-UY" w:eastAsia="es-UY"/>
        </w:rPr>
        <w:t>"Ministerio de Turismo", por la denominación "Ministerio de Turismo y</w:t>
      </w:r>
      <w:r w:rsidR="00A46EBD" w:rsidRPr="00056272">
        <w:rPr>
          <w:rFonts w:cs="Arial"/>
          <w:lang w:val="es-UY" w:eastAsia="es-UY"/>
        </w:rPr>
        <w:t xml:space="preserve"> </w:t>
      </w:r>
      <w:r w:rsidR="00A46EBD" w:rsidRPr="00A46EBD">
        <w:rPr>
          <w:rFonts w:cs="Arial"/>
          <w:lang w:val="es-UY" w:eastAsia="es-UY"/>
        </w:rPr>
        <w:t>Deporte", creándose en el Inciso que lo identifica (09), la Unidad</w:t>
      </w:r>
      <w:r w:rsidR="00A46EBD" w:rsidRPr="00056272">
        <w:rPr>
          <w:rFonts w:cs="Arial"/>
          <w:lang w:val="es-UY" w:eastAsia="es-UY"/>
        </w:rPr>
        <w:t xml:space="preserve"> </w:t>
      </w:r>
      <w:r w:rsidR="00A46EBD" w:rsidRPr="00A46EBD">
        <w:rPr>
          <w:rFonts w:cs="Arial"/>
          <w:lang w:val="es-UY" w:eastAsia="es-UY"/>
        </w:rPr>
        <w:t>Ejecutora 002, del Programa 002, "D</w:t>
      </w:r>
      <w:r w:rsidR="00C11340">
        <w:rPr>
          <w:rFonts w:cs="Arial"/>
          <w:lang w:val="es-UY" w:eastAsia="es-UY"/>
        </w:rPr>
        <w:t>irección Nacional de Deporte" (A</w:t>
      </w:r>
      <w:r w:rsidR="00A46EBD" w:rsidRPr="00A46EBD">
        <w:rPr>
          <w:rFonts w:cs="Arial"/>
          <w:lang w:val="es-UY" w:eastAsia="es-UY"/>
        </w:rPr>
        <w:t>rtículo</w:t>
      </w:r>
      <w:r w:rsidR="00A46EBD" w:rsidRPr="00056272">
        <w:rPr>
          <w:rFonts w:cs="Arial"/>
          <w:lang w:val="es-UY" w:eastAsia="es-UY"/>
        </w:rPr>
        <w:t xml:space="preserve"> </w:t>
      </w:r>
      <w:r w:rsidR="00C67EE8">
        <w:rPr>
          <w:rFonts w:cs="Arial"/>
          <w:lang w:val="es-UY" w:eastAsia="es-UY"/>
        </w:rPr>
        <w:t>15), a la que le</w:t>
      </w:r>
      <w:r w:rsidR="00A46EBD" w:rsidRPr="00A46EBD">
        <w:rPr>
          <w:rFonts w:cs="Arial"/>
          <w:lang w:val="es-UY" w:eastAsia="es-UY"/>
        </w:rPr>
        <w:t xml:space="preserve"> asignó las competencias que en el área del deporte</w:t>
      </w:r>
      <w:r w:rsidR="00A46EBD" w:rsidRPr="00056272">
        <w:rPr>
          <w:rFonts w:cs="Arial"/>
          <w:lang w:val="es-UY" w:eastAsia="es-UY"/>
        </w:rPr>
        <w:t xml:space="preserve"> </w:t>
      </w:r>
      <w:r w:rsidR="00A46EBD" w:rsidRPr="00A46EBD">
        <w:rPr>
          <w:rFonts w:cs="Arial"/>
          <w:lang w:val="es-UY" w:eastAsia="es-UY"/>
        </w:rPr>
        <w:t>perten</w:t>
      </w:r>
      <w:r w:rsidR="00C11340">
        <w:rPr>
          <w:rFonts w:cs="Arial"/>
          <w:lang w:val="es-UY" w:eastAsia="es-UY"/>
        </w:rPr>
        <w:t>ecían al Ministerio suprimido (A</w:t>
      </w:r>
      <w:r w:rsidR="00A46EBD" w:rsidRPr="00A46EBD">
        <w:rPr>
          <w:rFonts w:cs="Arial"/>
          <w:lang w:val="es-UY" w:eastAsia="es-UY"/>
        </w:rPr>
        <w:t>rtículo 16)</w:t>
      </w:r>
      <w:r w:rsidR="00A46EBD" w:rsidRPr="00056272">
        <w:rPr>
          <w:rFonts w:cs="Arial"/>
          <w:lang w:val="es-UY" w:eastAsia="es-UY"/>
        </w:rPr>
        <w:t>;</w:t>
      </w:r>
    </w:p>
    <w:p w:rsidR="00C11340" w:rsidRDefault="00056272" w:rsidP="00C11340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5</w:t>
      </w:r>
      <w:r w:rsidR="00A46EBD" w:rsidRPr="00A46EBD">
        <w:rPr>
          <w:rFonts w:cs="Arial"/>
          <w:b/>
          <w:lang w:val="es-MX"/>
        </w:rPr>
        <w:t>)</w:t>
      </w:r>
      <w:r w:rsidR="00A46EBD">
        <w:rPr>
          <w:rFonts w:cs="Arial"/>
          <w:b/>
          <w:lang w:val="es-MX"/>
        </w:rPr>
        <w:t xml:space="preserve"> </w:t>
      </w:r>
      <w:r w:rsidR="00A46EBD">
        <w:rPr>
          <w:rFonts w:cs="Arial"/>
          <w:lang w:val="es-MX"/>
        </w:rPr>
        <w:t>q</w:t>
      </w:r>
      <w:r w:rsidR="00AF21BA">
        <w:rPr>
          <w:rFonts w:cs="Arial"/>
          <w:lang w:val="es-MX"/>
        </w:rPr>
        <w:t>ue</w:t>
      </w:r>
      <w:r w:rsidR="00A46EBD">
        <w:rPr>
          <w:rFonts w:cs="Arial"/>
          <w:lang w:val="es-MX"/>
        </w:rPr>
        <w:t xml:space="preserve"> posteriormente</w:t>
      </w:r>
      <w:r w:rsidR="00AF21BA">
        <w:rPr>
          <w:rFonts w:cs="Arial"/>
          <w:lang w:val="es-MX"/>
        </w:rPr>
        <w:t xml:space="preserve"> </w:t>
      </w:r>
      <w:r w:rsidR="008805A1">
        <w:rPr>
          <w:rFonts w:cs="Arial"/>
          <w:lang w:val="es-MX"/>
        </w:rPr>
        <w:t xml:space="preserve">la </w:t>
      </w:r>
      <w:r>
        <w:rPr>
          <w:rFonts w:cs="Arial"/>
          <w:lang w:val="es-MX"/>
        </w:rPr>
        <w:t>L</w:t>
      </w:r>
      <w:r w:rsidR="008805A1">
        <w:rPr>
          <w:rFonts w:cs="Arial"/>
          <w:lang w:val="es-MX"/>
        </w:rPr>
        <w:t xml:space="preserve">ey </w:t>
      </w:r>
      <w:r w:rsidR="00C67EE8">
        <w:rPr>
          <w:rFonts w:cs="Arial"/>
          <w:lang w:val="es-MX"/>
        </w:rPr>
        <w:t>Nº</w:t>
      </w:r>
      <w:r>
        <w:rPr>
          <w:rFonts w:cs="Arial"/>
          <w:lang w:val="es-MX"/>
        </w:rPr>
        <w:t xml:space="preserve"> </w:t>
      </w:r>
      <w:r w:rsidR="00AF21BA">
        <w:rPr>
          <w:rFonts w:cs="Arial"/>
          <w:lang w:val="es-MX"/>
        </w:rPr>
        <w:t>19.331</w:t>
      </w:r>
      <w:r w:rsidR="008805A1">
        <w:rPr>
          <w:rFonts w:cs="Arial"/>
          <w:lang w:val="es-MX"/>
        </w:rPr>
        <w:t xml:space="preserve"> de</w:t>
      </w:r>
      <w:r>
        <w:rPr>
          <w:rFonts w:cs="Arial"/>
          <w:lang w:val="es-MX"/>
        </w:rPr>
        <w:t>l</w:t>
      </w:r>
      <w:r w:rsidR="008805A1">
        <w:rPr>
          <w:rFonts w:cs="Arial"/>
          <w:lang w:val="es-MX"/>
        </w:rPr>
        <w:t xml:space="preserve"> 20/7/2015</w:t>
      </w:r>
      <w:r w:rsidR="00C11340">
        <w:rPr>
          <w:rFonts w:cs="Arial"/>
          <w:lang w:val="es-MX"/>
        </w:rPr>
        <w:t xml:space="preserve"> </w:t>
      </w:r>
      <w:r w:rsidR="000C015F">
        <w:rPr>
          <w:rFonts w:cs="Arial"/>
          <w:lang w:val="es-MX"/>
        </w:rPr>
        <w:t>creó</w:t>
      </w:r>
      <w:r w:rsidR="008805A1">
        <w:rPr>
          <w:rFonts w:cs="Arial"/>
          <w:lang w:val="es-MX"/>
        </w:rPr>
        <w:t xml:space="preserve"> la Secretaría Nacional del Deporte</w:t>
      </w:r>
      <w:r>
        <w:rPr>
          <w:rFonts w:cs="Arial"/>
          <w:lang w:val="es-MX"/>
        </w:rPr>
        <w:t xml:space="preserve"> como órgano desconcen</w:t>
      </w:r>
      <w:r w:rsidR="00C11340">
        <w:rPr>
          <w:rFonts w:cs="Arial"/>
          <w:lang w:val="es-MX"/>
        </w:rPr>
        <w:softHyphen/>
      </w:r>
      <w:r>
        <w:rPr>
          <w:rFonts w:cs="Arial"/>
          <w:lang w:val="es-MX"/>
        </w:rPr>
        <w:t>trado dependiente directamente de la Presidencia de la República</w:t>
      </w:r>
      <w:r w:rsidR="008805A1">
        <w:rPr>
          <w:rFonts w:cs="Arial"/>
          <w:lang w:val="es-MX"/>
        </w:rPr>
        <w:t xml:space="preserve"> y </w:t>
      </w:r>
      <w:r w:rsidR="00AF21BA">
        <w:rPr>
          <w:rFonts w:cs="Arial"/>
          <w:lang w:val="es-MX"/>
        </w:rPr>
        <w:t xml:space="preserve">dispuso </w:t>
      </w:r>
      <w:r w:rsidR="00AF21BA">
        <w:rPr>
          <w:rFonts w:cs="Arial"/>
          <w:lang w:val="es-MX"/>
        </w:rPr>
        <w:lastRenderedPageBreak/>
        <w:t>que todos los co</w:t>
      </w:r>
      <w:r w:rsidR="00C11340">
        <w:rPr>
          <w:rFonts w:cs="Arial"/>
          <w:lang w:val="es-MX"/>
        </w:rPr>
        <w:t>metidos y atribuciones que las Leyes y D</w:t>
      </w:r>
      <w:r w:rsidR="00AF21BA">
        <w:rPr>
          <w:rFonts w:cs="Arial"/>
          <w:lang w:val="es-MX"/>
        </w:rPr>
        <w:t>ecretos asignan en materia de deportes al Ministerio de Turismo y Deporte, serán competencia de la</w:t>
      </w:r>
      <w:r w:rsidR="008805A1">
        <w:rPr>
          <w:rFonts w:cs="Arial"/>
          <w:lang w:val="es-MX"/>
        </w:rPr>
        <w:t xml:space="preserve"> misma;</w:t>
      </w:r>
    </w:p>
    <w:p w:rsidR="00C11340" w:rsidRDefault="006A1531" w:rsidP="00C11340">
      <w:pPr>
        <w:spacing w:line="360" w:lineRule="auto"/>
        <w:ind w:firstLine="3119"/>
        <w:jc w:val="both"/>
      </w:pPr>
      <w:r>
        <w:rPr>
          <w:b/>
        </w:rPr>
        <w:t>6</w:t>
      </w:r>
      <w:r w:rsidR="001D064E" w:rsidRPr="00D614F4">
        <w:rPr>
          <w:b/>
        </w:rPr>
        <w:t>)</w:t>
      </w:r>
      <w:r w:rsidR="001D064E">
        <w:t xml:space="preserve"> </w:t>
      </w:r>
      <w:r w:rsidR="001D064E" w:rsidRPr="00D614F4">
        <w:t xml:space="preserve"> que </w:t>
      </w:r>
      <w:r w:rsidR="00C11340">
        <w:t>el A</w:t>
      </w:r>
      <w:r w:rsidR="001D064E">
        <w:t xml:space="preserve">rtículo 8 de </w:t>
      </w:r>
      <w:r w:rsidR="00825D4C">
        <w:t xml:space="preserve">la </w:t>
      </w:r>
      <w:r w:rsidR="00C86457">
        <w:t xml:space="preserve">norma </w:t>
      </w:r>
      <w:r w:rsidR="00A46EBD">
        <w:t xml:space="preserve">citada ut supra </w:t>
      </w:r>
      <w:r w:rsidR="001D064E">
        <w:t xml:space="preserve">autoriza a </w:t>
      </w:r>
      <w:r w:rsidR="00C86457">
        <w:t>dicha</w:t>
      </w:r>
      <w:r w:rsidR="00825D4C">
        <w:t xml:space="preserve"> Secretarí</w:t>
      </w:r>
      <w:r w:rsidR="001D064E">
        <w:t>a a suscribir convenios con entidades nacionales e internacionales, para el cumplimiento de sus cometidos a cuyo efecto recabará previamente la conformidad de</w:t>
      </w:r>
      <w:r w:rsidR="00EA55BB">
        <w:t xml:space="preserve"> la Presidencia de la Republica;</w:t>
      </w:r>
    </w:p>
    <w:p w:rsidR="00C11340" w:rsidRDefault="006A1531" w:rsidP="00C11340">
      <w:pPr>
        <w:spacing w:line="360" w:lineRule="auto"/>
        <w:ind w:firstLine="3119"/>
        <w:jc w:val="both"/>
        <w:rPr>
          <w:rFonts w:cs="Arial"/>
          <w:lang w:val="es-UY" w:eastAsia="es-UY"/>
        </w:rPr>
      </w:pPr>
      <w:r>
        <w:rPr>
          <w:rFonts w:cs="Arial"/>
          <w:b/>
          <w:lang w:eastAsia="es-UY"/>
        </w:rPr>
        <w:t>7</w:t>
      </w:r>
      <w:r w:rsidR="00DE471E" w:rsidRPr="00DE471E">
        <w:rPr>
          <w:rFonts w:cs="Arial"/>
          <w:b/>
          <w:lang w:eastAsia="es-UY"/>
        </w:rPr>
        <w:t>)</w:t>
      </w:r>
      <w:r w:rsidR="00DE471E">
        <w:rPr>
          <w:rFonts w:cs="Arial"/>
          <w:b/>
          <w:lang w:eastAsia="es-UY"/>
        </w:rPr>
        <w:t xml:space="preserve"> </w:t>
      </w:r>
      <w:r w:rsidR="00DE471E" w:rsidRPr="00DE471E">
        <w:rPr>
          <w:rFonts w:cs="Arial"/>
          <w:lang w:eastAsia="es-UY"/>
        </w:rPr>
        <w:t>que</w:t>
      </w:r>
      <w:r w:rsidR="00387117" w:rsidRPr="00387117">
        <w:rPr>
          <w:rFonts w:cs="Arial"/>
          <w:lang w:eastAsia="es-UY"/>
        </w:rPr>
        <w:t xml:space="preserve"> por su parte el </w:t>
      </w:r>
      <w:r w:rsidR="00C11340">
        <w:rPr>
          <w:rFonts w:cs="Arial"/>
          <w:lang w:val="es-UY" w:eastAsia="es-UY"/>
        </w:rPr>
        <w:t>Artículo 35, Numeral 25 L</w:t>
      </w:r>
      <w:r w:rsidR="00387117" w:rsidRPr="00387117">
        <w:rPr>
          <w:rFonts w:cs="Arial"/>
          <w:lang w:val="es-UY" w:eastAsia="es-UY"/>
        </w:rPr>
        <w:t xml:space="preserve">iteral D) </w:t>
      </w:r>
      <w:r w:rsidR="00387117">
        <w:rPr>
          <w:rFonts w:cs="Arial"/>
          <w:lang w:val="es-UY" w:eastAsia="es-UY"/>
        </w:rPr>
        <w:t>de la L</w:t>
      </w:r>
      <w:r w:rsidR="00387117" w:rsidRPr="00387117">
        <w:rPr>
          <w:rFonts w:cs="Arial"/>
          <w:lang w:val="es-UY" w:eastAsia="es-UY"/>
        </w:rPr>
        <w:t xml:space="preserve">ey </w:t>
      </w:r>
      <w:r w:rsidR="00387117">
        <w:rPr>
          <w:rFonts w:cs="Arial"/>
          <w:lang w:val="es-UY" w:eastAsia="es-UY"/>
        </w:rPr>
        <w:t xml:space="preserve">Nº </w:t>
      </w:r>
      <w:r w:rsidR="00387117" w:rsidRPr="00387117">
        <w:rPr>
          <w:rFonts w:cs="Arial"/>
          <w:lang w:val="es-UY" w:eastAsia="es-UY"/>
        </w:rPr>
        <w:t xml:space="preserve">9.515 de 28/10/1935 dispone que compete al Intendente  proveer lo relativo </w:t>
      </w:r>
      <w:r w:rsidR="00387117">
        <w:rPr>
          <w:rFonts w:cs="Arial"/>
          <w:lang w:val="es-UY" w:eastAsia="es-UY"/>
        </w:rPr>
        <w:t>“</w:t>
      </w:r>
      <w:r w:rsidR="00387117" w:rsidRPr="00387117">
        <w:rPr>
          <w:rFonts w:cs="Arial"/>
          <w:lang w:val="es-UY" w:eastAsia="es-UY"/>
        </w:rPr>
        <w:t>al alumbrado, pavimentación o arreglo de todas las vías indicadas, y de las plazas y paseos…”;</w:t>
      </w:r>
    </w:p>
    <w:p w:rsidR="00C11340" w:rsidRDefault="00387117" w:rsidP="00C11340">
      <w:pPr>
        <w:spacing w:line="360" w:lineRule="auto"/>
        <w:ind w:firstLine="3119"/>
        <w:jc w:val="both"/>
        <w:rPr>
          <w:rFonts w:cs="Arial"/>
          <w:lang w:eastAsia="es-UY"/>
        </w:rPr>
      </w:pPr>
      <w:r w:rsidRPr="00387117">
        <w:rPr>
          <w:rFonts w:cs="Arial"/>
          <w:b/>
          <w:lang w:val="es-UY" w:eastAsia="es-UY"/>
        </w:rPr>
        <w:t>8)</w:t>
      </w:r>
      <w:r>
        <w:rPr>
          <w:rFonts w:cs="Arial"/>
          <w:lang w:val="es-UY" w:eastAsia="es-UY"/>
        </w:rPr>
        <w:t xml:space="preserve"> que </w:t>
      </w:r>
      <w:r>
        <w:rPr>
          <w:rFonts w:cs="Arial"/>
          <w:lang w:eastAsia="es-UY"/>
        </w:rPr>
        <w:t>en consecuencia, el convenio remitido encuadra en la potestades con</w:t>
      </w:r>
      <w:r w:rsidR="00C11340">
        <w:rPr>
          <w:rFonts w:cs="Arial"/>
          <w:lang w:eastAsia="es-UY"/>
        </w:rPr>
        <w:t>feridas por la normativa a los O</w:t>
      </w:r>
      <w:r>
        <w:rPr>
          <w:rFonts w:cs="Arial"/>
          <w:lang w:eastAsia="es-UY"/>
        </w:rPr>
        <w:t>rganismos intervinientes;</w:t>
      </w:r>
    </w:p>
    <w:p w:rsidR="00387117" w:rsidRDefault="00387117" w:rsidP="00C11340">
      <w:pPr>
        <w:spacing w:line="360" w:lineRule="auto"/>
        <w:ind w:firstLine="3119"/>
        <w:jc w:val="both"/>
        <w:rPr>
          <w:rFonts w:cs="Arial"/>
          <w:lang w:eastAsia="es-UY"/>
        </w:rPr>
      </w:pPr>
      <w:r>
        <w:rPr>
          <w:rFonts w:cs="Arial"/>
          <w:b/>
          <w:lang w:eastAsia="es-UY"/>
        </w:rPr>
        <w:t>9</w:t>
      </w:r>
      <w:r w:rsidRPr="00387117">
        <w:rPr>
          <w:rFonts w:cs="Arial"/>
          <w:b/>
          <w:lang w:eastAsia="es-UY"/>
        </w:rPr>
        <w:t>)</w:t>
      </w:r>
      <w:r>
        <w:rPr>
          <w:rFonts w:cs="Arial"/>
          <w:lang w:eastAsia="es-UY"/>
        </w:rPr>
        <w:t xml:space="preserve"> que la asignación de funcionarios a las tare</w:t>
      </w:r>
      <w:r w:rsidR="00C11340">
        <w:rPr>
          <w:rFonts w:cs="Arial"/>
          <w:lang w:eastAsia="es-UY"/>
        </w:rPr>
        <w:t>as objeto del convenio por los O</w:t>
      </w:r>
      <w:r>
        <w:rPr>
          <w:rFonts w:cs="Arial"/>
          <w:lang w:eastAsia="es-UY"/>
        </w:rPr>
        <w:t>rganismos intervinientes, deberá hacerse en consonancia con las leyes reguladoras de la materia y el respeto de los derechos de dichos funcionarios;</w:t>
      </w:r>
    </w:p>
    <w:p w:rsidR="00DE471E" w:rsidRDefault="00DE471E" w:rsidP="00C113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E471E">
        <w:rPr>
          <w:rFonts w:cs="Arial"/>
          <w:lang w:eastAsia="es-UY"/>
        </w:rPr>
        <w:t xml:space="preserve"> </w:t>
      </w:r>
      <w:r w:rsidR="001D064E">
        <w:t xml:space="preserve">                      </w:t>
      </w:r>
      <w:r w:rsidR="001D064E" w:rsidRPr="0090709C">
        <w:rPr>
          <w:b/>
        </w:rPr>
        <w:t xml:space="preserve"> </w:t>
      </w:r>
      <w:r w:rsidR="00EA55BB">
        <w:rPr>
          <w:b/>
        </w:rPr>
        <w:t xml:space="preserve">        </w:t>
      </w:r>
      <w:r w:rsidR="00387117">
        <w:rPr>
          <w:b/>
        </w:rPr>
        <w:t>10</w:t>
      </w:r>
      <w:r w:rsidR="001D064E" w:rsidRPr="0090709C">
        <w:rPr>
          <w:b/>
        </w:rPr>
        <w:t>)</w:t>
      </w:r>
      <w:r w:rsidR="001D064E">
        <w:rPr>
          <w:b/>
        </w:rPr>
        <w:t xml:space="preserve"> </w:t>
      </w:r>
      <w:r w:rsidR="001D064E">
        <w:t xml:space="preserve">que </w:t>
      </w:r>
      <w:r>
        <w:t xml:space="preserve">en lo que refiere al aspecto </w:t>
      </w:r>
      <w:r w:rsidR="00387117">
        <w:t>procedimental, la selección directa de la contraparte</w:t>
      </w:r>
      <w:r>
        <w:t xml:space="preserve"> encuadra en </w:t>
      </w:r>
      <w:r w:rsidR="001D064E" w:rsidRPr="00D614F4">
        <w:t xml:space="preserve">la causal </w:t>
      </w:r>
      <w:r w:rsidR="00C11340">
        <w:t>de excepción establecida en el A</w:t>
      </w:r>
      <w:r w:rsidR="001D064E" w:rsidRPr="00D614F4">
        <w:t>rt</w:t>
      </w:r>
      <w:r w:rsidR="00C11340">
        <w:t>ículo 33, Literal C) N</w:t>
      </w:r>
      <w:r w:rsidR="001D064E" w:rsidRPr="00D614F4">
        <w:t>umeral 1 del T.O.C.A.F</w:t>
      </w:r>
      <w:r>
        <w:t>.</w:t>
      </w:r>
      <w:r w:rsidR="00387117">
        <w:t xml:space="preserve"> en atención a la naturaleza jurídica de las partes</w:t>
      </w:r>
      <w:r>
        <w:t>;</w:t>
      </w:r>
    </w:p>
    <w:p w:rsidR="001D064E" w:rsidRDefault="001D064E" w:rsidP="00C11340">
      <w:pPr>
        <w:spacing w:line="360" w:lineRule="auto"/>
        <w:ind w:firstLine="851"/>
        <w:jc w:val="both"/>
      </w:pPr>
      <w:r>
        <w:rPr>
          <w:b/>
        </w:rPr>
        <w:t xml:space="preserve">ATENTO: </w:t>
      </w:r>
      <w:r>
        <w:t>a lo precedentemente expuesto</w:t>
      </w:r>
      <w:r w:rsidR="00C11340">
        <w:t xml:space="preserve"> y a lo dispuesto por el Artículo 211 L</w:t>
      </w:r>
      <w:r w:rsidR="00387117">
        <w:t>iteral B) de la Constitución de la República</w:t>
      </w:r>
      <w:r>
        <w:t>;</w:t>
      </w:r>
    </w:p>
    <w:p w:rsidR="001D064E" w:rsidRDefault="001D064E" w:rsidP="001D064E">
      <w:pPr>
        <w:pStyle w:val="Ttulo2"/>
      </w:pPr>
      <w:r>
        <w:t>EL TRIBUNAL ACUERDA</w:t>
      </w:r>
    </w:p>
    <w:p w:rsidR="00816420" w:rsidRDefault="001D064E" w:rsidP="001D064E">
      <w:pPr>
        <w:spacing w:line="360" w:lineRule="auto"/>
        <w:ind w:left="360" w:hanging="360"/>
        <w:jc w:val="both"/>
        <w:rPr>
          <w:rFonts w:cs="Arial"/>
          <w:b/>
        </w:rPr>
      </w:pPr>
      <w:r w:rsidRPr="00F637EE">
        <w:rPr>
          <w:rFonts w:cs="Arial"/>
          <w:b/>
        </w:rPr>
        <w:t>1)</w:t>
      </w:r>
      <w:r w:rsidRPr="00F637EE">
        <w:rPr>
          <w:rFonts w:cs="Arial"/>
        </w:rPr>
        <w:t xml:space="preserve"> </w:t>
      </w:r>
      <w:r w:rsidR="00056272">
        <w:rPr>
          <w:rFonts w:cs="Arial"/>
        </w:rPr>
        <w:t>No formular observaciones al convenio a suscribir</w:t>
      </w:r>
      <w:r w:rsidR="00806614">
        <w:rPr>
          <w:rFonts w:cs="Arial"/>
        </w:rPr>
        <w:t xml:space="preserve">  por </w:t>
      </w:r>
      <w:r w:rsidR="00DF5911">
        <w:rPr>
          <w:rFonts w:cs="Arial"/>
        </w:rPr>
        <w:t xml:space="preserve">la </w:t>
      </w:r>
      <w:r w:rsidR="00825D4C">
        <w:t>Secretarí</w:t>
      </w:r>
      <w:r w:rsidR="00816420" w:rsidRPr="002E3340">
        <w:t xml:space="preserve">a Nacional del Deporte </w:t>
      </w:r>
      <w:r w:rsidR="00806614">
        <w:t xml:space="preserve"> con </w:t>
      </w:r>
      <w:r w:rsidR="00816420">
        <w:t>la Intendencia Departamental de Rio Negro</w:t>
      </w:r>
      <w:r w:rsidR="00DF5911">
        <w:t>;</w:t>
      </w:r>
      <w:r w:rsidR="00816420" w:rsidRPr="00F637EE">
        <w:rPr>
          <w:rFonts w:cs="Arial"/>
          <w:b/>
        </w:rPr>
        <w:t xml:space="preserve"> </w:t>
      </w:r>
    </w:p>
    <w:p w:rsidR="001D064E" w:rsidRDefault="001D064E" w:rsidP="001D064E">
      <w:pPr>
        <w:spacing w:line="360" w:lineRule="auto"/>
        <w:ind w:left="360" w:hanging="360"/>
        <w:jc w:val="both"/>
        <w:rPr>
          <w:rFonts w:cs="Arial"/>
        </w:rPr>
      </w:pPr>
      <w:r w:rsidRPr="00F637EE">
        <w:rPr>
          <w:rFonts w:cs="Arial"/>
          <w:b/>
        </w:rPr>
        <w:t>2)</w:t>
      </w:r>
      <w:r w:rsidRPr="00F637EE">
        <w:rPr>
          <w:rFonts w:cs="Arial"/>
        </w:rPr>
        <w:t xml:space="preserve"> </w:t>
      </w:r>
      <w:r>
        <w:rPr>
          <w:rFonts w:cs="Arial"/>
        </w:rPr>
        <w:t xml:space="preserve"> Una vez dictada </w:t>
      </w:r>
      <w:r w:rsidR="00C11340">
        <w:rPr>
          <w:rFonts w:cs="Arial"/>
        </w:rPr>
        <w:t>la Resolución por el Ordenador c</w:t>
      </w:r>
      <w:r>
        <w:rPr>
          <w:rFonts w:cs="Arial"/>
        </w:rPr>
        <w:t xml:space="preserve">ompetente, cometer </w:t>
      </w:r>
      <w:r w:rsidRPr="00ED7F33">
        <w:rPr>
          <w:rFonts w:cs="Arial"/>
        </w:rPr>
        <w:t>a</w:t>
      </w:r>
      <w:r w:rsidR="00083F07">
        <w:rPr>
          <w:rFonts w:cs="Arial"/>
        </w:rPr>
        <w:t xml:space="preserve"> </w:t>
      </w:r>
      <w:r w:rsidRPr="00ED7F33">
        <w:rPr>
          <w:rFonts w:cs="Arial"/>
        </w:rPr>
        <w:t>l</w:t>
      </w:r>
      <w:r w:rsidR="00083F07">
        <w:rPr>
          <w:rFonts w:cs="Arial"/>
        </w:rPr>
        <w:t>a</w:t>
      </w:r>
      <w:r w:rsidRPr="00ED7F33">
        <w:rPr>
          <w:rFonts w:cs="Arial"/>
        </w:rPr>
        <w:t xml:space="preserve"> Contador</w:t>
      </w:r>
      <w:r w:rsidR="00C11340">
        <w:rPr>
          <w:rFonts w:cs="Arial"/>
        </w:rPr>
        <w:t>a</w:t>
      </w:r>
      <w:r w:rsidRPr="00ED7F33">
        <w:rPr>
          <w:rFonts w:cs="Arial"/>
        </w:rPr>
        <w:t xml:space="preserve"> Auditor</w:t>
      </w:r>
      <w:r w:rsidR="00C11340">
        <w:rPr>
          <w:rFonts w:cs="Arial"/>
        </w:rPr>
        <w:t>a destacada</w:t>
      </w:r>
      <w:r w:rsidRPr="00ED7F33">
        <w:rPr>
          <w:rFonts w:cs="Arial"/>
        </w:rPr>
        <w:t xml:space="preserve"> ante </w:t>
      </w:r>
      <w:r>
        <w:rPr>
          <w:rFonts w:cs="Arial"/>
        </w:rPr>
        <w:t>la Presidencia de la República,</w:t>
      </w:r>
      <w:r w:rsidRPr="00ED7F33">
        <w:rPr>
          <w:rFonts w:cs="Arial"/>
        </w:rPr>
        <w:t xml:space="preserve"> la </w:t>
      </w:r>
      <w:r w:rsidRPr="00ED7F33">
        <w:rPr>
          <w:rFonts w:cs="Arial"/>
        </w:rPr>
        <w:lastRenderedPageBreak/>
        <w:t>inter</w:t>
      </w:r>
      <w:r w:rsidR="00806614">
        <w:rPr>
          <w:rFonts w:cs="Arial"/>
        </w:rPr>
        <w:t>vención de los</w:t>
      </w:r>
      <w:r w:rsidRPr="00ED7F33">
        <w:rPr>
          <w:rFonts w:cs="Arial"/>
        </w:rPr>
        <w:t xml:space="preserve"> gasto</w:t>
      </w:r>
      <w:r w:rsidR="00806614">
        <w:rPr>
          <w:rFonts w:cs="Arial"/>
        </w:rPr>
        <w:t>s emergentes,</w:t>
      </w:r>
      <w:r w:rsidRPr="00ED7F33">
        <w:rPr>
          <w:rFonts w:cs="Arial"/>
        </w:rPr>
        <w:t xml:space="preserve"> previo control</w:t>
      </w:r>
      <w:r w:rsidR="00116F4E">
        <w:rPr>
          <w:rFonts w:cs="Arial"/>
        </w:rPr>
        <w:t xml:space="preserve"> de su imputación con cargo al G</w:t>
      </w:r>
      <w:r w:rsidRPr="00ED7F33">
        <w:rPr>
          <w:rFonts w:cs="Arial"/>
        </w:rPr>
        <w:t xml:space="preserve">rupo adecuado con disponibilidad suficiente. Asimismo el Contador deberá verificar que la Resolución definitiva concuerde con las condiciones de contratación sometidas a este Tribunal (Artículo 8 de Ordenanza Nº 27 del 22/05/58 en la redacción dada por </w:t>
      </w:r>
      <w:r w:rsidR="00825D4C">
        <w:rPr>
          <w:rFonts w:cs="Arial"/>
        </w:rPr>
        <w:t>Resolución</w:t>
      </w:r>
      <w:r w:rsidRPr="00ED7F33">
        <w:rPr>
          <w:rFonts w:cs="Arial"/>
        </w:rPr>
        <w:t xml:space="preserve"> de fecha16/06/10);</w:t>
      </w:r>
    </w:p>
    <w:p w:rsidR="00C5353E" w:rsidRDefault="001D064E" w:rsidP="001D064E">
      <w:pPr>
        <w:spacing w:line="360" w:lineRule="auto"/>
        <w:ind w:left="360" w:hanging="360"/>
        <w:jc w:val="both"/>
        <w:rPr>
          <w:rFonts w:cs="Arial"/>
        </w:rPr>
      </w:pPr>
      <w:r>
        <w:rPr>
          <w:rFonts w:cs="Arial"/>
          <w:b/>
        </w:rPr>
        <w:t xml:space="preserve">3) </w:t>
      </w:r>
      <w:r w:rsidR="00C5353E">
        <w:rPr>
          <w:rFonts w:cs="Arial"/>
        </w:rPr>
        <w:t>Téngase presente lo expresado en el Considerando 9);</w:t>
      </w:r>
    </w:p>
    <w:p w:rsidR="001D064E" w:rsidRPr="00C5353E" w:rsidRDefault="00C5353E" w:rsidP="00C5353E">
      <w:pPr>
        <w:spacing w:line="360" w:lineRule="auto"/>
        <w:ind w:left="360" w:hanging="360"/>
        <w:jc w:val="both"/>
        <w:rPr>
          <w:rFonts w:cs="Arial"/>
        </w:rPr>
      </w:pPr>
      <w:r>
        <w:rPr>
          <w:rFonts w:cs="Arial"/>
          <w:b/>
        </w:rPr>
        <w:t xml:space="preserve">4) </w:t>
      </w:r>
      <w:r w:rsidR="00806614">
        <w:t>Comunicar a</w:t>
      </w:r>
      <w:r w:rsidR="00116F4E">
        <w:t xml:space="preserve"> </w:t>
      </w:r>
      <w:r w:rsidR="00806614">
        <w:t>l</w:t>
      </w:r>
      <w:r w:rsidR="00116F4E">
        <w:t>a</w:t>
      </w:r>
      <w:r w:rsidR="00806614">
        <w:t xml:space="preserve"> Contador</w:t>
      </w:r>
      <w:r w:rsidR="00116F4E">
        <w:t>a</w:t>
      </w:r>
      <w:r w:rsidR="00806614">
        <w:t xml:space="preserve"> Auditor</w:t>
      </w:r>
      <w:r w:rsidR="00116F4E">
        <w:t>a</w:t>
      </w:r>
      <w:r w:rsidR="00116F4E">
        <w:rPr>
          <w:rFonts w:cs="Arial"/>
        </w:rPr>
        <w:t xml:space="preserve"> destacada</w:t>
      </w:r>
      <w:r w:rsidR="00083F07" w:rsidRPr="00ED7F33">
        <w:rPr>
          <w:rFonts w:cs="Arial"/>
        </w:rPr>
        <w:t xml:space="preserve"> </w:t>
      </w:r>
      <w:r w:rsidR="001D064E">
        <w:t>ante la Presidencia de la República y;</w:t>
      </w:r>
    </w:p>
    <w:p w:rsidR="001D064E" w:rsidRDefault="00825D4C" w:rsidP="001D064E">
      <w:pPr>
        <w:spacing w:line="360" w:lineRule="auto"/>
        <w:ind w:left="360" w:hanging="360"/>
        <w:jc w:val="both"/>
        <w:rPr>
          <w:rFonts w:cs="Arial"/>
        </w:rPr>
      </w:pPr>
      <w:r>
        <w:rPr>
          <w:rFonts w:cs="Arial"/>
          <w:b/>
        </w:rPr>
        <w:t>5</w:t>
      </w:r>
      <w:r w:rsidR="001D064E">
        <w:rPr>
          <w:rFonts w:cs="Arial"/>
          <w:b/>
        </w:rPr>
        <w:t xml:space="preserve">)  </w:t>
      </w:r>
      <w:r w:rsidR="001D064E" w:rsidRPr="00F637EE">
        <w:rPr>
          <w:rFonts w:cs="Arial"/>
        </w:rPr>
        <w:t>Devolver los antecedentes</w:t>
      </w:r>
      <w:r w:rsidR="001D064E">
        <w:rPr>
          <w:rFonts w:cs="Arial"/>
        </w:rPr>
        <w:t>.</w:t>
      </w:r>
    </w:p>
    <w:p w:rsidR="00116F4E" w:rsidRDefault="00116F4E" w:rsidP="001D064E">
      <w:pPr>
        <w:spacing w:line="360" w:lineRule="auto"/>
        <w:ind w:left="360" w:hanging="360"/>
        <w:jc w:val="both"/>
      </w:pPr>
    </w:p>
    <w:p w:rsidR="00116F4E" w:rsidRDefault="00116F4E" w:rsidP="001D064E">
      <w:pPr>
        <w:spacing w:line="360" w:lineRule="auto"/>
        <w:ind w:left="360" w:hanging="360"/>
        <w:jc w:val="both"/>
      </w:pPr>
    </w:p>
    <w:p w:rsidR="00116F4E" w:rsidRDefault="00116F4E" w:rsidP="001D064E">
      <w:pPr>
        <w:spacing w:line="360" w:lineRule="auto"/>
        <w:ind w:left="360" w:hanging="360"/>
        <w:jc w:val="both"/>
      </w:pPr>
    </w:p>
    <w:p w:rsidR="00116F4E" w:rsidRDefault="00116F4E" w:rsidP="001D064E">
      <w:pPr>
        <w:spacing w:line="360" w:lineRule="auto"/>
        <w:ind w:left="360" w:hanging="360"/>
        <w:jc w:val="both"/>
      </w:pPr>
    </w:p>
    <w:p w:rsidR="00116F4E" w:rsidRDefault="00116F4E" w:rsidP="001D064E">
      <w:pPr>
        <w:spacing w:line="360" w:lineRule="auto"/>
        <w:ind w:left="360" w:hanging="360"/>
        <w:jc w:val="both"/>
      </w:pPr>
    </w:p>
    <w:p w:rsidR="00116F4E" w:rsidRDefault="00116F4E" w:rsidP="001D064E">
      <w:pPr>
        <w:spacing w:line="360" w:lineRule="auto"/>
        <w:ind w:left="360" w:hanging="360"/>
        <w:jc w:val="both"/>
      </w:pPr>
    </w:p>
    <w:p w:rsidR="00116F4E" w:rsidRPr="00ED7F33" w:rsidRDefault="00116F4E" w:rsidP="00116F4E">
      <w:pPr>
        <w:spacing w:line="360" w:lineRule="auto"/>
        <w:ind w:left="360" w:hanging="644"/>
        <w:jc w:val="both"/>
      </w:pPr>
      <w:proofErr w:type="gramStart"/>
      <w:r>
        <w:t>dc</w:t>
      </w:r>
      <w:bookmarkStart w:id="0" w:name="_GoBack"/>
      <w:bookmarkEnd w:id="0"/>
      <w:proofErr w:type="gramEnd"/>
    </w:p>
    <w:sectPr w:rsidR="00116F4E" w:rsidRPr="00ED7F33" w:rsidSect="0075278F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6C" w:rsidRDefault="00804E6C" w:rsidP="00804E6C">
      <w:r>
        <w:separator/>
      </w:r>
    </w:p>
  </w:endnote>
  <w:endnote w:type="continuationSeparator" w:id="0">
    <w:p w:rsidR="00804E6C" w:rsidRDefault="00804E6C" w:rsidP="0080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737224"/>
      <w:docPartObj>
        <w:docPartGallery w:val="Page Numbers (Bottom of Page)"/>
        <w:docPartUnique/>
      </w:docPartObj>
    </w:sdtPr>
    <w:sdtContent>
      <w:p w:rsidR="00804E6C" w:rsidRDefault="00804E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4E">
          <w:rPr>
            <w:noProof/>
          </w:rPr>
          <w:t>6</w:t>
        </w:r>
        <w:r>
          <w:fldChar w:fldCharType="end"/>
        </w:r>
      </w:p>
    </w:sdtContent>
  </w:sdt>
  <w:p w:rsidR="00804E6C" w:rsidRDefault="00804E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6C" w:rsidRDefault="00804E6C" w:rsidP="00804E6C">
      <w:r>
        <w:separator/>
      </w:r>
    </w:p>
  </w:footnote>
  <w:footnote w:type="continuationSeparator" w:id="0">
    <w:p w:rsidR="00804E6C" w:rsidRDefault="00804E6C" w:rsidP="0080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4E"/>
    <w:rsid w:val="00046E22"/>
    <w:rsid w:val="00056272"/>
    <w:rsid w:val="00083F07"/>
    <w:rsid w:val="000B18F0"/>
    <w:rsid w:val="000C015F"/>
    <w:rsid w:val="00100A1A"/>
    <w:rsid w:val="00116F4E"/>
    <w:rsid w:val="00116FDB"/>
    <w:rsid w:val="00164ECA"/>
    <w:rsid w:val="001D064E"/>
    <w:rsid w:val="001F3330"/>
    <w:rsid w:val="00273938"/>
    <w:rsid w:val="00282510"/>
    <w:rsid w:val="00387117"/>
    <w:rsid w:val="003E1456"/>
    <w:rsid w:val="004443A5"/>
    <w:rsid w:val="00474569"/>
    <w:rsid w:val="004911F0"/>
    <w:rsid w:val="004D7201"/>
    <w:rsid w:val="00503F76"/>
    <w:rsid w:val="00535F10"/>
    <w:rsid w:val="0055569D"/>
    <w:rsid w:val="00603F8F"/>
    <w:rsid w:val="006942F0"/>
    <w:rsid w:val="006A1531"/>
    <w:rsid w:val="0075278F"/>
    <w:rsid w:val="007D7258"/>
    <w:rsid w:val="00804E6C"/>
    <w:rsid w:val="00806614"/>
    <w:rsid w:val="00816420"/>
    <w:rsid w:val="00825D4C"/>
    <w:rsid w:val="008805A1"/>
    <w:rsid w:val="008C2799"/>
    <w:rsid w:val="00936CB7"/>
    <w:rsid w:val="009A5D24"/>
    <w:rsid w:val="00A46EBD"/>
    <w:rsid w:val="00AF21BA"/>
    <w:rsid w:val="00B30F16"/>
    <w:rsid w:val="00BC6698"/>
    <w:rsid w:val="00C11340"/>
    <w:rsid w:val="00C5353E"/>
    <w:rsid w:val="00C67EE8"/>
    <w:rsid w:val="00C86457"/>
    <w:rsid w:val="00CC7B29"/>
    <w:rsid w:val="00D2452E"/>
    <w:rsid w:val="00D43CA7"/>
    <w:rsid w:val="00D57EAB"/>
    <w:rsid w:val="00DE471E"/>
    <w:rsid w:val="00DF5911"/>
    <w:rsid w:val="00E26383"/>
    <w:rsid w:val="00EA55BB"/>
    <w:rsid w:val="00F11301"/>
    <w:rsid w:val="00F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D064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064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D064E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D064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D064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D064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46EB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46EBD"/>
    <w:rPr>
      <w:rFonts w:ascii="Consolas" w:eastAsia="Times New Roman" w:hAnsi="Consolas" w:cs="Consolas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4E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6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4E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6C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D064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064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D064E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D064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D064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D064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46EB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46EBD"/>
    <w:rPr>
      <w:rFonts w:ascii="Consolas" w:eastAsia="Times New Roman" w:hAnsi="Consolas" w:cs="Consolas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4E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6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4E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6C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2816">
          <w:marLeft w:val="0"/>
          <w:marRight w:val="13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1448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2018-01-26T14:33:00Z</cp:lastPrinted>
  <dcterms:created xsi:type="dcterms:W3CDTF">2018-01-25T18:53:00Z</dcterms:created>
  <dcterms:modified xsi:type="dcterms:W3CDTF">2018-01-26T14:33:00Z</dcterms:modified>
</cp:coreProperties>
</file>