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0C" w:rsidRPr="00786EEB" w:rsidRDefault="00750E0C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4227/17</w:t>
      </w:r>
    </w:p>
    <w:p w:rsidR="00750E0C" w:rsidRDefault="00750E0C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750E0C" w:rsidRPr="00762B34" w:rsidRDefault="00750E0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750E0C" w:rsidRPr="00762B34" w:rsidRDefault="00750E0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50E0C" w:rsidRPr="00762B34" w:rsidRDefault="00750E0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750E0C" w:rsidRPr="00762B34" w:rsidRDefault="00750E0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50E0C" w:rsidRPr="00762B34" w:rsidRDefault="00750E0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20 DE DICIEMBRE </w:t>
      </w:r>
      <w:r>
        <w:rPr>
          <w:rFonts w:ascii="Helvetica" w:hAnsi="Helvetica"/>
          <w:b/>
          <w:lang w:val="es-ES_tradnl"/>
        </w:rPr>
        <w:t>DE 2017</w:t>
      </w:r>
    </w:p>
    <w:p w:rsidR="00750E0C" w:rsidRPr="00762B34" w:rsidRDefault="00750E0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50E0C" w:rsidRPr="00762B34" w:rsidRDefault="00750E0C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2013-17-1-0000036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6492/17</w:t>
      </w:r>
      <w:r w:rsidRPr="00762B34">
        <w:rPr>
          <w:rFonts w:cs="Arial"/>
          <w:b/>
          <w:lang w:val="en-US"/>
        </w:rPr>
        <w:t>)</w:t>
      </w:r>
    </w:p>
    <w:p w:rsidR="00E476B6" w:rsidRDefault="00E476B6" w:rsidP="00E476B6">
      <w:pPr>
        <w:rPr>
          <w:rFonts w:cs="Arial"/>
        </w:rPr>
      </w:pPr>
    </w:p>
    <w:p w:rsidR="00750E0C" w:rsidRDefault="00E476B6" w:rsidP="00750E0C">
      <w:pPr>
        <w:spacing w:line="360" w:lineRule="auto"/>
        <w:ind w:firstLine="851"/>
        <w:jc w:val="both"/>
      </w:pPr>
      <w:r>
        <w:rPr>
          <w:rFonts w:cs="Arial"/>
          <w:b/>
          <w:bCs/>
        </w:rPr>
        <w:t xml:space="preserve">VISTO: </w:t>
      </w:r>
      <w:r>
        <w:t xml:space="preserve">las actuaciones remitidas por la </w:t>
      </w:r>
      <w:r>
        <w:rPr>
          <w:rFonts w:cs="Arial"/>
          <w:bCs/>
        </w:rPr>
        <w:t>Secretaría Nacional del Deporte</w:t>
      </w:r>
      <w:r>
        <w:t>, relacionad</w:t>
      </w:r>
      <w:r w:rsidR="00750E0C">
        <w:t>as con la transferencia de $ 88:</w:t>
      </w:r>
      <w:r>
        <w:t>000.000 a la Corporación Nacional para el Desarrollo (CND)  en el marco del Programa “Uruguay a Toda Costa”;</w:t>
      </w:r>
    </w:p>
    <w:p w:rsidR="00750E0C" w:rsidRDefault="00E476B6" w:rsidP="00750E0C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 1)</w:t>
      </w:r>
      <w:r w:rsidRPr="001E256E">
        <w:rPr>
          <w:rFonts w:cs="Arial"/>
          <w:b/>
          <w:bCs/>
        </w:rPr>
        <w:t xml:space="preserve"> </w:t>
      </w:r>
      <w:r>
        <w:rPr>
          <w:rFonts w:cs="Arial"/>
        </w:rPr>
        <w:t>que con fecha 26 de enero de 2009, el Ministerio de Turismo y Deporte y la Corporación Nacional para el Desarrollo, suscribieron un Convenio en el marco del Programa “Uruguay a Toda Costa”, llevado adelante por el Ministerio de Educación y Cultura, las Intendencias Municipales de Montevideo, Canelones, Rocha, Maldonado, Colonia, San José y Ministerio de Turismo y Deporte, que prev</w:t>
      </w:r>
      <w:r w:rsidR="008C725F">
        <w:rPr>
          <w:rFonts w:cs="Arial"/>
        </w:rPr>
        <w:t>eía</w:t>
      </w:r>
      <w:r>
        <w:rPr>
          <w:rFonts w:cs="Arial"/>
        </w:rPr>
        <w:t xml:space="preserve"> la organización de espectáculos, eventos deportivos,  y actividades recreativas incluyendo la infraestructura, escenarios e iluminación a realizarse en las playas y escenarios deportivos del Uruguay;</w:t>
      </w:r>
    </w:p>
    <w:p w:rsidR="00750E0C" w:rsidRDefault="00E476B6" w:rsidP="00750E0C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2) </w:t>
      </w:r>
      <w:r>
        <w:rPr>
          <w:rFonts w:cs="Arial"/>
        </w:rPr>
        <w:t>que</w:t>
      </w:r>
      <w:r w:rsidR="008C725F">
        <w:rPr>
          <w:rFonts w:cs="Arial"/>
        </w:rPr>
        <w:t>,</w:t>
      </w:r>
      <w:r>
        <w:rPr>
          <w:rFonts w:cs="Arial"/>
        </w:rPr>
        <w:t xml:space="preserve"> en Sesión de fecha 6 de octubre de 2010, este Tribunal acordó observar el Convenio remitido y los gastos emergentes del mismo, en virtud de que la administración de los recursos le corresponde al Ministerio “en razón de sus cometidos”, a la luz de lo d</w:t>
      </w:r>
      <w:r w:rsidR="00750E0C">
        <w:rPr>
          <w:rFonts w:cs="Arial"/>
        </w:rPr>
        <w:t>ispuesto por el A</w:t>
      </w:r>
      <w:r>
        <w:rPr>
          <w:rFonts w:cs="Arial"/>
        </w:rPr>
        <w:t>rtículo 11 de la Ley Nº 15.7</w:t>
      </w:r>
      <w:r w:rsidR="00750E0C">
        <w:rPr>
          <w:rFonts w:cs="Arial"/>
        </w:rPr>
        <w:t>85 en la redacción dada por el Artículo 34 de la Ley Nº</w:t>
      </w:r>
      <w:r>
        <w:rPr>
          <w:rFonts w:cs="Arial"/>
        </w:rPr>
        <w:t>18.602, y en razón de que el Convenio fue remitido a la consideración de este Tribunal con posterioridad a su suscripción, contraviniendo lo dispuesto por el Literal B) del Artículo 211 de la Constitución de la República;</w:t>
      </w:r>
    </w:p>
    <w:p w:rsidR="00750E0C" w:rsidRDefault="00E476B6" w:rsidP="00750E0C">
      <w:pPr>
        <w:spacing w:line="360" w:lineRule="auto"/>
        <w:ind w:firstLine="2694"/>
        <w:jc w:val="both"/>
      </w:pPr>
      <w:r w:rsidRPr="000A3CA9">
        <w:rPr>
          <w:rFonts w:cs="Arial"/>
          <w:b/>
        </w:rPr>
        <w:t>3)</w:t>
      </w:r>
      <w:r>
        <w:rPr>
          <w:rFonts w:cs="Arial"/>
        </w:rPr>
        <w:t xml:space="preserve"> </w:t>
      </w:r>
      <w:r>
        <w:t>que en sucesivas oportunidades</w:t>
      </w:r>
      <w:r w:rsidR="00B00569">
        <w:t>,</w:t>
      </w:r>
      <w:r>
        <w:t xml:space="preserve"> este Tribunal ha acordado observar el gasto derivado de transferencias dinerarias realizadas a </w:t>
      </w:r>
      <w:r>
        <w:lastRenderedPageBreak/>
        <w:t>la Corporación Nacional para el Desarrollo, en virtud de que las mismas se han realizado en cumplimiento  del convenio referido;</w:t>
      </w:r>
    </w:p>
    <w:p w:rsidR="0030636D" w:rsidRDefault="00E476B6" w:rsidP="0030636D">
      <w:pPr>
        <w:spacing w:line="360" w:lineRule="auto"/>
        <w:ind w:firstLine="2694"/>
        <w:jc w:val="both"/>
        <w:rPr>
          <w:rFonts w:cs="Arial"/>
        </w:rPr>
      </w:pPr>
      <w:r w:rsidRPr="00EA04A5">
        <w:rPr>
          <w:rFonts w:cs="Arial"/>
          <w:b/>
        </w:rPr>
        <w:t xml:space="preserve">4) </w:t>
      </w:r>
      <w:r>
        <w:rPr>
          <w:rFonts w:cs="Arial"/>
        </w:rPr>
        <w:t xml:space="preserve">que en esta oportunidad, se remite proyecto de Resolución de la Presidencia de la República, por la cual </w:t>
      </w:r>
      <w:r w:rsidR="00B00569">
        <w:rPr>
          <w:rFonts w:cs="Arial"/>
        </w:rPr>
        <w:t xml:space="preserve">se </w:t>
      </w:r>
      <w:r>
        <w:rPr>
          <w:rFonts w:cs="Arial"/>
        </w:rPr>
        <w:t xml:space="preserve">dispone la trasferencia a la CND de la suma de $ </w:t>
      </w:r>
      <w:r w:rsidR="0030636D">
        <w:t>88:</w:t>
      </w:r>
      <w:r>
        <w:t>000.000</w:t>
      </w:r>
      <w:r>
        <w:rPr>
          <w:rFonts w:cs="Arial"/>
        </w:rPr>
        <w:t>, a efectos de cumplir con el co</w:t>
      </w:r>
      <w:r w:rsidR="0030636D">
        <w:rPr>
          <w:rFonts w:cs="Arial"/>
        </w:rPr>
        <w:t>nvenio oportunamente celebrado;</w:t>
      </w:r>
    </w:p>
    <w:p w:rsidR="0030636D" w:rsidRDefault="00E476B6" w:rsidP="0030636D">
      <w:pPr>
        <w:spacing w:line="360" w:lineRule="auto"/>
        <w:ind w:firstLine="2694"/>
        <w:jc w:val="both"/>
      </w:pPr>
      <w:r>
        <w:rPr>
          <w:rFonts w:cs="Arial"/>
          <w:b/>
        </w:rPr>
        <w:t>5</w:t>
      </w:r>
      <w:r w:rsidRPr="00E834EA">
        <w:rPr>
          <w:rFonts w:cs="Arial"/>
          <w:b/>
        </w:rPr>
        <w:t>)</w:t>
      </w:r>
      <w:r>
        <w:rPr>
          <w:rFonts w:cs="Arial"/>
        </w:rPr>
        <w:t xml:space="preserve"> </w:t>
      </w:r>
      <w:r>
        <w:t>que se adjuntan</w:t>
      </w:r>
      <w:r w:rsidR="00A32B2E">
        <w:t xml:space="preserve"> los siguientes</w:t>
      </w:r>
      <w:r w:rsidR="00B00569">
        <w:t xml:space="preserve"> d</w:t>
      </w:r>
      <w:r>
        <w:t xml:space="preserve">ocumentos de </w:t>
      </w:r>
      <w:r w:rsidR="00B00569">
        <w:t>a</w:t>
      </w:r>
      <w:r>
        <w:t xml:space="preserve">fectación y </w:t>
      </w:r>
      <w:r w:rsidR="00B00569">
        <w:t>c</w:t>
      </w:r>
      <w:r>
        <w:t>ompromiso</w:t>
      </w:r>
      <w:r w:rsidR="00B00569">
        <w:t>s</w:t>
      </w:r>
      <w:r>
        <w:t xml:space="preserve"> del gasto</w:t>
      </w:r>
      <w:r w:rsidR="00FF44A9">
        <w:t>:</w:t>
      </w:r>
      <w:r>
        <w:t xml:space="preserve"> </w:t>
      </w:r>
      <w:r w:rsidR="00FF44A9" w:rsidRPr="00B00569">
        <w:rPr>
          <w:b/>
        </w:rPr>
        <w:t>a)</w:t>
      </w:r>
      <w:r w:rsidR="00FF44A9">
        <w:t xml:space="preserve"> </w:t>
      </w:r>
      <w:r>
        <w:t>N</w:t>
      </w:r>
      <w:r w:rsidR="0030636D">
        <w:t>°</w:t>
      </w:r>
      <w:r>
        <w:t xml:space="preserve"> 001</w:t>
      </w:r>
      <w:r w:rsidR="0030636D">
        <w:t>021 por la suma de $ 3:</w:t>
      </w:r>
      <w:r w:rsidR="00A32B2E">
        <w:t>425.000</w:t>
      </w:r>
      <w:r w:rsidR="00FF44A9">
        <w:t xml:space="preserve"> con cargo al Inciso 02, Unidad Ejecutora 011, </w:t>
      </w:r>
      <w:r w:rsidR="00B00569">
        <w:t>Programa</w:t>
      </w:r>
      <w:r w:rsidR="0030636D">
        <w:t xml:space="preserve"> 282, Proyecto 714, Objeto del G</w:t>
      </w:r>
      <w:r w:rsidR="00FF44A9">
        <w:t xml:space="preserve">asto 591, </w:t>
      </w:r>
      <w:r w:rsidR="00B00569">
        <w:t>Financiamiento</w:t>
      </w:r>
      <w:r w:rsidR="0030636D">
        <w:t xml:space="preserve"> 2.1;</w:t>
      </w:r>
      <w:r w:rsidR="00FF44A9">
        <w:t xml:space="preserve"> </w:t>
      </w:r>
      <w:r w:rsidR="00FF44A9" w:rsidRPr="00B00569">
        <w:rPr>
          <w:b/>
        </w:rPr>
        <w:t>b)</w:t>
      </w:r>
      <w:r w:rsidR="0030636D">
        <w:t xml:space="preserve"> N° 001022 por la suma de $</w:t>
      </w:r>
      <w:r w:rsidR="00FF44A9">
        <w:t xml:space="preserve">31.546.307 con cargo </w:t>
      </w:r>
      <w:r w:rsidR="00252D10">
        <w:t xml:space="preserve">al Inciso 02, Unidad Ejecutora 011, </w:t>
      </w:r>
      <w:r w:rsidR="00B00569">
        <w:t>Programas 282 y</w:t>
      </w:r>
      <w:r w:rsidR="0030636D">
        <w:t xml:space="preserve"> 283, Proyecto 715, Objeto del G</w:t>
      </w:r>
      <w:r w:rsidR="00252D10">
        <w:t xml:space="preserve">asto 591, </w:t>
      </w:r>
      <w:r w:rsidR="00B00569">
        <w:t>Financiamiento</w:t>
      </w:r>
      <w:r w:rsidR="0030636D">
        <w:t xml:space="preserve"> 1.1; </w:t>
      </w:r>
      <w:r w:rsidR="00252D10" w:rsidRPr="00B00569">
        <w:rPr>
          <w:b/>
        </w:rPr>
        <w:t>c)</w:t>
      </w:r>
      <w:r w:rsidR="00252D10">
        <w:t xml:space="preserve"> N</w:t>
      </w:r>
      <w:r w:rsidR="0030636D">
        <w:t xml:space="preserve">° </w:t>
      </w:r>
      <w:bookmarkStart w:id="0" w:name="_GoBack"/>
      <w:bookmarkEnd w:id="0"/>
      <w:r w:rsidR="00FF44A9">
        <w:t>001023 por la suma de $ 4</w:t>
      </w:r>
      <w:r w:rsidR="00252D10">
        <w:t>5</w:t>
      </w:r>
      <w:r w:rsidR="0030636D">
        <w:t>:</w:t>
      </w:r>
      <w:r w:rsidR="00FF44A9">
        <w:t xml:space="preserve">028.693, </w:t>
      </w:r>
      <w:r w:rsidR="00252D10">
        <w:t xml:space="preserve">con cargo al Inciso 02, Unidad Ejecutora 011, </w:t>
      </w:r>
      <w:r w:rsidR="00B00569">
        <w:t>Programa</w:t>
      </w:r>
      <w:r w:rsidR="0030636D">
        <w:t xml:space="preserve"> 282, Proyecto 714, Objeto del G</w:t>
      </w:r>
      <w:r w:rsidR="00252D10">
        <w:t xml:space="preserve">asto 591, </w:t>
      </w:r>
      <w:r w:rsidR="00B00569">
        <w:t>Financiamiento</w:t>
      </w:r>
      <w:r w:rsidR="00252D10">
        <w:t xml:space="preserve"> 1.1 y </w:t>
      </w:r>
      <w:r w:rsidR="00252D10" w:rsidRPr="00B00569">
        <w:rPr>
          <w:b/>
        </w:rPr>
        <w:t>d)</w:t>
      </w:r>
      <w:r w:rsidR="00FF44A9">
        <w:t>N</w:t>
      </w:r>
      <w:r w:rsidR="0030636D">
        <w:t>°001054 por la suma de $ 8:</w:t>
      </w:r>
      <w:r w:rsidR="00FF44A9">
        <w:t xml:space="preserve">000.000 </w:t>
      </w:r>
      <w:r w:rsidR="00252D10">
        <w:t xml:space="preserve">con cargo al Inciso 02, Unidad Ejecutora 011, </w:t>
      </w:r>
      <w:r w:rsidR="00B00569">
        <w:t>Programa</w:t>
      </w:r>
      <w:r w:rsidR="0030636D">
        <w:t xml:space="preserve"> 283,  Objeto del G</w:t>
      </w:r>
      <w:r w:rsidR="00252D10">
        <w:t xml:space="preserve">asto 591, </w:t>
      </w:r>
      <w:r w:rsidR="00B00569">
        <w:t>Financiamiento</w:t>
      </w:r>
      <w:r w:rsidR="00252D10">
        <w:t xml:space="preserve"> 1.1;</w:t>
      </w:r>
    </w:p>
    <w:p w:rsidR="00E476B6" w:rsidRDefault="00E476B6" w:rsidP="0030636D">
      <w:pPr>
        <w:spacing w:line="360" w:lineRule="auto"/>
        <w:ind w:firstLine="2694"/>
        <w:jc w:val="both"/>
      </w:pPr>
      <w:r>
        <w:rPr>
          <w:b/>
          <w:bCs/>
        </w:rPr>
        <w:t>6)</w:t>
      </w:r>
      <w:r>
        <w:t xml:space="preserve"> que se </w:t>
      </w:r>
      <w:r w:rsidR="009E6AA3">
        <w:t>agrega</w:t>
      </w:r>
      <w:r>
        <w:t xml:space="preserve"> informe </w:t>
      </w:r>
      <w:r w:rsidR="00252D10">
        <w:t>elaborado por el Departa</w:t>
      </w:r>
      <w:r w:rsidR="0030636D">
        <w:softHyphen/>
      </w:r>
      <w:r w:rsidR="00252D10">
        <w:t xml:space="preserve">mento Financiero Contable de la Secretaría Nacional del Deporte </w:t>
      </w:r>
      <w:r>
        <w:t xml:space="preserve">de fecha </w:t>
      </w:r>
      <w:r w:rsidR="00252D10">
        <w:t>6</w:t>
      </w:r>
      <w:r>
        <w:t xml:space="preserve"> de diciembre de 201</w:t>
      </w:r>
      <w:r w:rsidR="00252D10">
        <w:t>7</w:t>
      </w:r>
      <w:r>
        <w:t xml:space="preserve">, en el que </w:t>
      </w:r>
      <w:r w:rsidR="00252D10">
        <w:t>se señala</w:t>
      </w:r>
      <w:r>
        <w:t xml:space="preserve"> que la CND tiene partidas pendientes de rendición de fondos otorgados en el marco de otros acuerdos otorgados con la Secretaría Nacional del Deporte;    </w:t>
      </w:r>
    </w:p>
    <w:p w:rsidR="0030636D" w:rsidRDefault="00E476B6" w:rsidP="0030636D">
      <w:pPr>
        <w:tabs>
          <w:tab w:val="left" w:pos="2880"/>
        </w:tabs>
        <w:spacing w:line="360" w:lineRule="auto"/>
        <w:ind w:firstLine="851"/>
        <w:jc w:val="both"/>
        <w:rPr>
          <w:rFonts w:cs="Arial"/>
          <w:bCs/>
        </w:rPr>
      </w:pPr>
      <w:r>
        <w:rPr>
          <w:rFonts w:cs="Arial"/>
          <w:b/>
          <w:bCs/>
        </w:rPr>
        <w:t>CONSIDERANDO:</w:t>
      </w:r>
      <w:r>
        <w:rPr>
          <w:rFonts w:cs="Arial"/>
          <w:b/>
        </w:rPr>
        <w:t xml:space="preserve"> </w:t>
      </w:r>
      <w:r w:rsidR="00252D10">
        <w:rPr>
          <w:rFonts w:cs="Arial"/>
          <w:b/>
        </w:rPr>
        <w:t xml:space="preserve"> 1</w:t>
      </w:r>
      <w:r w:rsidR="00252D10" w:rsidRPr="00836A08">
        <w:rPr>
          <w:b/>
        </w:rPr>
        <w:t>)</w:t>
      </w:r>
      <w:r w:rsidR="00252D10">
        <w:rPr>
          <w:rFonts w:cs="Arial"/>
          <w:b/>
          <w:bCs/>
        </w:rPr>
        <w:t xml:space="preserve"> </w:t>
      </w:r>
      <w:r w:rsidR="00252D10" w:rsidRPr="00820A30">
        <w:rPr>
          <w:rFonts w:cs="Arial"/>
          <w:bCs/>
        </w:rPr>
        <w:t>que</w:t>
      </w:r>
      <w:r w:rsidR="008C725F">
        <w:rPr>
          <w:rFonts w:cs="Arial"/>
          <w:bCs/>
        </w:rPr>
        <w:t>,</w:t>
      </w:r>
      <w:r w:rsidR="0030636D">
        <w:rPr>
          <w:rFonts w:cs="Arial"/>
          <w:bCs/>
        </w:rPr>
        <w:t xml:space="preserve"> de conformidad con lo previsto por el A</w:t>
      </w:r>
      <w:r w:rsidR="00252D10" w:rsidRPr="00820A30">
        <w:rPr>
          <w:rFonts w:cs="Arial"/>
          <w:bCs/>
        </w:rPr>
        <w:t xml:space="preserve">rtículo 1 de la Ley 19.331, se </w:t>
      </w:r>
      <w:r w:rsidR="00252D10">
        <w:rPr>
          <w:rFonts w:cs="Arial"/>
          <w:bCs/>
        </w:rPr>
        <w:t>c</w:t>
      </w:r>
      <w:r w:rsidR="00252D10" w:rsidRPr="00820A30">
        <w:rPr>
          <w:rFonts w:cs="Arial"/>
          <w:bCs/>
        </w:rPr>
        <w:t>r</w:t>
      </w:r>
      <w:r w:rsidR="00252D10">
        <w:rPr>
          <w:rFonts w:cs="Arial"/>
          <w:bCs/>
        </w:rPr>
        <w:t>eó</w:t>
      </w:r>
      <w:r w:rsidR="00252D10" w:rsidRPr="00820A30">
        <w:rPr>
          <w:rFonts w:cs="Arial"/>
          <w:bCs/>
        </w:rPr>
        <w:t xml:space="preserve"> la Secretaría Nacional del Deporte como órgano desconcentrado dependiente directamente de la Presidencia de la República, teniendo como cometidos la formulación, ejecución, supervisión y evaluación de planes en el deporte, así como la instrumentación de la política en la materia, entre la que se incluye el desarrollo de un Plan Nacional Integrado de Deporte y la promoción de medidas conducentes a la seguridad integral en el deporte;</w:t>
      </w:r>
    </w:p>
    <w:p w:rsidR="0030636D" w:rsidRDefault="00252D10" w:rsidP="0030636D">
      <w:pPr>
        <w:tabs>
          <w:tab w:val="left" w:pos="2880"/>
        </w:tabs>
        <w:spacing w:line="360" w:lineRule="auto"/>
        <w:ind w:firstLine="2977"/>
        <w:jc w:val="both"/>
        <w:rPr>
          <w:rFonts w:cs="Arial"/>
          <w:bCs/>
        </w:rPr>
      </w:pPr>
      <w:r w:rsidRPr="00820A30">
        <w:rPr>
          <w:rFonts w:cs="Arial"/>
          <w:b/>
          <w:bCs/>
        </w:rPr>
        <w:lastRenderedPageBreak/>
        <w:t>2)</w:t>
      </w:r>
      <w:r w:rsidR="0030636D">
        <w:rPr>
          <w:rFonts w:cs="Arial"/>
          <w:bCs/>
        </w:rPr>
        <w:t xml:space="preserve"> que de acuerdo con lo dispuesto en el A</w:t>
      </w:r>
      <w:r>
        <w:rPr>
          <w:rFonts w:cs="Arial"/>
          <w:bCs/>
        </w:rPr>
        <w:t>rtículo citado, t</w:t>
      </w:r>
      <w:r w:rsidRPr="00820A30">
        <w:rPr>
          <w:rFonts w:cs="Arial"/>
          <w:bCs/>
        </w:rPr>
        <w:t>odos los cometidos y atribuciones que las leyes y decretos asignan en la materia de deportes al Ministerio de Turismo y Deporte</w:t>
      </w:r>
      <w:r>
        <w:rPr>
          <w:rFonts w:cs="Arial"/>
          <w:bCs/>
        </w:rPr>
        <w:t>,</w:t>
      </w:r>
      <w:r w:rsidRPr="00820A30">
        <w:rPr>
          <w:rFonts w:cs="Arial"/>
          <w:bCs/>
        </w:rPr>
        <w:t xml:space="preserve"> s</w:t>
      </w:r>
      <w:r>
        <w:rPr>
          <w:rFonts w:cs="Arial"/>
          <w:bCs/>
        </w:rPr>
        <w:t>on</w:t>
      </w:r>
      <w:r w:rsidRPr="00820A30">
        <w:rPr>
          <w:rFonts w:cs="Arial"/>
          <w:bCs/>
        </w:rPr>
        <w:t xml:space="preserve"> competencia de la Secretaría Nacional del Deporte</w:t>
      </w:r>
      <w:r>
        <w:rPr>
          <w:rFonts w:cs="Arial"/>
          <w:bCs/>
        </w:rPr>
        <w:t>;</w:t>
      </w:r>
    </w:p>
    <w:p w:rsidR="0030636D" w:rsidRDefault="00252D10" w:rsidP="0030636D">
      <w:pPr>
        <w:tabs>
          <w:tab w:val="left" w:pos="2880"/>
        </w:tabs>
        <w:spacing w:line="360" w:lineRule="auto"/>
        <w:ind w:firstLine="2977"/>
        <w:jc w:val="both"/>
        <w:rPr>
          <w:rFonts w:cs="Arial"/>
        </w:rPr>
      </w:pPr>
      <w:r>
        <w:rPr>
          <w:rFonts w:cs="Arial"/>
          <w:b/>
          <w:bCs/>
        </w:rPr>
        <w:t xml:space="preserve">3) </w:t>
      </w:r>
      <w:r>
        <w:rPr>
          <w:rFonts w:cs="Arial"/>
        </w:rPr>
        <w:t>que la transferencia</w:t>
      </w:r>
      <w:r w:rsidR="009E6AA3">
        <w:rPr>
          <w:rFonts w:cs="Arial"/>
        </w:rPr>
        <w:t xml:space="preserve"> remitida</w:t>
      </w:r>
      <w:r>
        <w:rPr>
          <w:rFonts w:cs="Arial"/>
        </w:rPr>
        <w:t xml:space="preserve"> se realiza en cumplimiento de un convenio suscrito oportunamente por el Ministerio de Turismo y Deporte</w:t>
      </w:r>
      <w:r w:rsidR="009E6AA3">
        <w:rPr>
          <w:rFonts w:cs="Arial"/>
        </w:rPr>
        <w:t>,</w:t>
      </w:r>
      <w:r>
        <w:rPr>
          <w:rFonts w:cs="Arial"/>
        </w:rPr>
        <w:t xml:space="preserve"> </w:t>
      </w:r>
      <w:r w:rsidR="009E6AA3">
        <w:rPr>
          <w:rFonts w:cs="Arial"/>
        </w:rPr>
        <w:t xml:space="preserve">el cual fue observado </w:t>
      </w:r>
      <w:r>
        <w:rPr>
          <w:rFonts w:cs="Arial"/>
        </w:rPr>
        <w:t xml:space="preserve">por este Tribunal </w:t>
      </w:r>
      <w:r w:rsidR="00FD4771">
        <w:rPr>
          <w:rFonts w:cs="Arial"/>
        </w:rPr>
        <w:t xml:space="preserve">según </w:t>
      </w:r>
      <w:r>
        <w:rPr>
          <w:rFonts w:cs="Arial"/>
        </w:rPr>
        <w:t xml:space="preserve"> Resolución </w:t>
      </w:r>
      <w:r w:rsidR="009E6AA3">
        <w:rPr>
          <w:rFonts w:cs="Arial"/>
        </w:rPr>
        <w:t xml:space="preserve">dictada el </w:t>
      </w:r>
      <w:r>
        <w:rPr>
          <w:rFonts w:cs="Arial"/>
        </w:rPr>
        <w:t>6 d</w:t>
      </w:r>
      <w:r w:rsidR="009E6AA3">
        <w:rPr>
          <w:rFonts w:cs="Arial"/>
        </w:rPr>
        <w:t>e octubre de 2010,</w:t>
      </w:r>
      <w:r>
        <w:rPr>
          <w:rFonts w:cs="Arial"/>
        </w:rPr>
        <w:t xml:space="preserve"> por no resultar ajustado a derecho;</w:t>
      </w:r>
    </w:p>
    <w:p w:rsidR="00E476B6" w:rsidRDefault="00252D10" w:rsidP="0030636D">
      <w:pPr>
        <w:tabs>
          <w:tab w:val="left" w:pos="2880"/>
        </w:tabs>
        <w:spacing w:line="360" w:lineRule="auto"/>
        <w:ind w:firstLine="2977"/>
        <w:jc w:val="both"/>
      </w:pPr>
      <w:r w:rsidRPr="00252D10">
        <w:rPr>
          <w:rFonts w:cs="Arial"/>
          <w:b/>
        </w:rPr>
        <w:t>4</w:t>
      </w:r>
      <w:r w:rsidR="00E476B6">
        <w:rPr>
          <w:rFonts w:cs="Arial"/>
          <w:b/>
          <w:bCs/>
        </w:rPr>
        <w:t xml:space="preserve">) </w:t>
      </w:r>
      <w:r w:rsidR="00E476B6">
        <w:rPr>
          <w:rFonts w:cs="Arial"/>
        </w:rPr>
        <w:t>que por su parte, la transferencia se proyecta realizar  sin que la CND  haya realizado las correspondientes rendiciones de cuentas de fondos recibidos anteriormente,</w:t>
      </w:r>
      <w:r w:rsidR="00E476B6" w:rsidRPr="00A14C85">
        <w:t xml:space="preserve"> </w:t>
      </w:r>
      <w:r w:rsidR="0030636D">
        <w:t>conforme con</w:t>
      </w:r>
      <w:r w:rsidR="00E476B6">
        <w:t xml:space="preserve"> lo dispuesto por el </w:t>
      </w:r>
      <w:r w:rsidR="0030636D">
        <w:t>A</w:t>
      </w:r>
      <w:r>
        <w:t>rtículo</w:t>
      </w:r>
      <w:r w:rsidR="0030636D">
        <w:t xml:space="preserve"> 132 del TOCAF y de acuerdo con el</w:t>
      </w:r>
      <w:r w:rsidR="00E476B6">
        <w:t xml:space="preserve"> procedimiento instituido por la Ordenanza Nº 77 de este Tribunal;</w:t>
      </w:r>
    </w:p>
    <w:p w:rsidR="00E476B6" w:rsidRDefault="00E476B6" w:rsidP="0030636D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ATENTO </w:t>
      </w:r>
      <w:r>
        <w:rPr>
          <w:rFonts w:cs="Arial"/>
        </w:rPr>
        <w:t>a lo precedentemente ex</w:t>
      </w:r>
      <w:r w:rsidR="0030636D">
        <w:rPr>
          <w:rFonts w:cs="Arial"/>
        </w:rPr>
        <w:t>puesto y a lo dispuesto por el A</w:t>
      </w:r>
      <w:r>
        <w:rPr>
          <w:rFonts w:cs="Arial"/>
        </w:rPr>
        <w:t xml:space="preserve">rtículo 211 </w:t>
      </w:r>
      <w:r w:rsidR="0030636D">
        <w:rPr>
          <w:rFonts w:cs="Arial"/>
        </w:rPr>
        <w:t>L</w:t>
      </w:r>
      <w:r>
        <w:rPr>
          <w:rFonts w:cs="Arial"/>
        </w:rPr>
        <w:t>it</w:t>
      </w:r>
      <w:r w:rsidR="00B00569">
        <w:rPr>
          <w:rFonts w:cs="Arial"/>
        </w:rPr>
        <w:t>eral</w:t>
      </w:r>
      <w:r>
        <w:rPr>
          <w:rFonts w:cs="Arial"/>
        </w:rPr>
        <w:t xml:space="preserve"> B) de la Constitución de la República;</w:t>
      </w:r>
    </w:p>
    <w:p w:rsidR="00E476B6" w:rsidRDefault="0030636D" w:rsidP="00E476B6">
      <w:pPr>
        <w:pStyle w:val="Textoindependient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E476B6" w:rsidRDefault="00E476B6" w:rsidP="0030636D">
      <w:pPr>
        <w:pStyle w:val="Textoindependiente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Observar la transferencia remitida de </w:t>
      </w:r>
      <w:r w:rsidRPr="00A14C85">
        <w:rPr>
          <w:rFonts w:ascii="Arial" w:hAnsi="Arial" w:cs="Arial"/>
        </w:rPr>
        <w:t xml:space="preserve">$ </w:t>
      </w:r>
      <w:r w:rsidR="00252D10">
        <w:rPr>
          <w:rFonts w:ascii="Arial" w:hAnsi="Arial" w:cs="Arial"/>
        </w:rPr>
        <w:t>88</w:t>
      </w:r>
      <w:r w:rsidR="0030636D">
        <w:rPr>
          <w:rFonts w:ascii="Arial" w:hAnsi="Arial" w:cs="Arial"/>
        </w:rPr>
        <w:t>:</w:t>
      </w:r>
      <w:r w:rsidR="00252D10">
        <w:rPr>
          <w:rFonts w:ascii="Arial" w:hAnsi="Arial" w:cs="Arial"/>
        </w:rPr>
        <w:t>00</w:t>
      </w:r>
      <w:r w:rsidRPr="00A14C85">
        <w:rPr>
          <w:rFonts w:ascii="Arial" w:hAnsi="Arial" w:cs="Arial"/>
        </w:rPr>
        <w:t>0.000</w:t>
      </w:r>
      <w:r>
        <w:t xml:space="preserve"> </w:t>
      </w:r>
      <w:r>
        <w:rPr>
          <w:rFonts w:ascii="Arial" w:hAnsi="Arial" w:cs="Arial"/>
        </w:rPr>
        <w:t xml:space="preserve">a </w:t>
      </w:r>
      <w:r w:rsidR="00FD4771">
        <w:rPr>
          <w:rFonts w:ascii="Arial" w:hAnsi="Arial" w:cs="Arial"/>
        </w:rPr>
        <w:t xml:space="preserve">favor de </w:t>
      </w:r>
      <w:r>
        <w:rPr>
          <w:rFonts w:ascii="Arial" w:hAnsi="Arial" w:cs="Arial"/>
        </w:rPr>
        <w:t>la Corporación Nacional para el Desarrollo</w:t>
      </w:r>
      <w:r w:rsidR="00FD4771">
        <w:rPr>
          <w:rFonts w:ascii="Arial" w:hAnsi="Arial" w:cs="Arial"/>
        </w:rPr>
        <w:t>,</w:t>
      </w:r>
      <w:r w:rsidR="00FD4771" w:rsidRPr="00FD4771">
        <w:rPr>
          <w:rFonts w:ascii="Arial" w:hAnsi="Arial" w:cs="Arial"/>
        </w:rPr>
        <w:t xml:space="preserve"> </w:t>
      </w:r>
      <w:r w:rsidR="00FD4771">
        <w:rPr>
          <w:rFonts w:ascii="Arial" w:hAnsi="Arial" w:cs="Arial"/>
        </w:rPr>
        <w:t>en virtud de lo indicado en los Considerando</w:t>
      </w:r>
      <w:r w:rsidR="00AF52C8">
        <w:rPr>
          <w:rFonts w:ascii="Arial" w:hAnsi="Arial" w:cs="Arial"/>
        </w:rPr>
        <w:t>s</w:t>
      </w:r>
      <w:r w:rsidR="00FD4771">
        <w:rPr>
          <w:rFonts w:ascii="Arial" w:hAnsi="Arial" w:cs="Arial"/>
        </w:rPr>
        <w:t xml:space="preserve"> 3) y 4) de la presente</w:t>
      </w:r>
      <w:r>
        <w:rPr>
          <w:rFonts w:ascii="Arial" w:hAnsi="Arial" w:cs="Arial"/>
        </w:rPr>
        <w:t xml:space="preserve">; </w:t>
      </w:r>
    </w:p>
    <w:p w:rsidR="00E476B6" w:rsidRDefault="00E476B6" w:rsidP="0030636D">
      <w:pPr>
        <w:pStyle w:val="Textoindependiente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Devolver los antecedentes.</w:t>
      </w:r>
    </w:p>
    <w:p w:rsidR="00AF52C8" w:rsidRDefault="00AF52C8" w:rsidP="00AF52C8">
      <w:pPr>
        <w:pStyle w:val="Textoindependiente"/>
        <w:rPr>
          <w:rFonts w:ascii="Arial" w:hAnsi="Arial" w:cs="Arial"/>
        </w:rPr>
      </w:pPr>
    </w:p>
    <w:p w:rsidR="00AF52C8" w:rsidRDefault="00AF52C8" w:rsidP="00AF52C8">
      <w:pPr>
        <w:pStyle w:val="Textoindependiente"/>
        <w:rPr>
          <w:rFonts w:ascii="Arial" w:hAnsi="Arial" w:cs="Arial"/>
        </w:rPr>
      </w:pPr>
    </w:p>
    <w:p w:rsidR="00AF52C8" w:rsidRDefault="00AF52C8" w:rsidP="00AF52C8">
      <w:pPr>
        <w:pStyle w:val="Textoindependiente"/>
        <w:rPr>
          <w:rFonts w:ascii="Arial" w:hAnsi="Arial" w:cs="Arial"/>
        </w:rPr>
      </w:pPr>
    </w:p>
    <w:p w:rsidR="00AF52C8" w:rsidRDefault="00AF52C8" w:rsidP="00AF52C8">
      <w:pPr>
        <w:pStyle w:val="Textoindependiente"/>
        <w:rPr>
          <w:rFonts w:ascii="Arial" w:hAnsi="Arial" w:cs="Arial"/>
        </w:rPr>
      </w:pPr>
    </w:p>
    <w:p w:rsidR="00AF52C8" w:rsidRDefault="00AF52C8" w:rsidP="00AF52C8">
      <w:pPr>
        <w:pStyle w:val="Textoindependiente"/>
        <w:ind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AF52C8" w:rsidSect="00AF52C8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C8" w:rsidRDefault="00AF52C8" w:rsidP="00AF52C8">
      <w:r>
        <w:separator/>
      </w:r>
    </w:p>
  </w:endnote>
  <w:endnote w:type="continuationSeparator" w:id="0">
    <w:p w:rsidR="00AF52C8" w:rsidRDefault="00AF52C8" w:rsidP="00AF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2331093"/>
      <w:docPartObj>
        <w:docPartGallery w:val="Page Numbers (Bottom of Page)"/>
        <w:docPartUnique/>
      </w:docPartObj>
    </w:sdtPr>
    <w:sdtContent>
      <w:p w:rsidR="00AF52C8" w:rsidRDefault="00AF52C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52C8" w:rsidRDefault="00AF52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C8" w:rsidRDefault="00AF52C8" w:rsidP="00AF52C8">
      <w:r>
        <w:separator/>
      </w:r>
    </w:p>
  </w:footnote>
  <w:footnote w:type="continuationSeparator" w:id="0">
    <w:p w:rsidR="00AF52C8" w:rsidRDefault="00AF52C8" w:rsidP="00AF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404C"/>
    <w:multiLevelType w:val="hybridMultilevel"/>
    <w:tmpl w:val="57FE1F98"/>
    <w:lvl w:ilvl="0" w:tplc="7FFE9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B6"/>
    <w:rsid w:val="00100A1A"/>
    <w:rsid w:val="00252D10"/>
    <w:rsid w:val="002E2FC5"/>
    <w:rsid w:val="0030636D"/>
    <w:rsid w:val="00750E0C"/>
    <w:rsid w:val="008C725F"/>
    <w:rsid w:val="009E6AA3"/>
    <w:rsid w:val="00A32B2E"/>
    <w:rsid w:val="00AF52C8"/>
    <w:rsid w:val="00B00569"/>
    <w:rsid w:val="00E476B6"/>
    <w:rsid w:val="00FD4771"/>
    <w:rsid w:val="00FE2CCC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B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476B6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476B6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E476B6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E476B6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476B6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AF52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2C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F52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2C8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B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476B6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476B6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E476B6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476B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E476B6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476B6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AF52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2C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F52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2C8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A15F-D702-40C2-A048-F006F3D2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2017-12-21T17:27:00Z</cp:lastPrinted>
  <dcterms:created xsi:type="dcterms:W3CDTF">2017-12-21T17:28:00Z</dcterms:created>
  <dcterms:modified xsi:type="dcterms:W3CDTF">2017-12-21T17:28:00Z</dcterms:modified>
</cp:coreProperties>
</file>