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7C" w:rsidRPr="0009447C" w:rsidRDefault="001D4902" w:rsidP="0009447C">
      <w:pPr>
        <w:tabs>
          <w:tab w:val="center" w:pos="4253"/>
        </w:tabs>
        <w:suppressAutoHyphens/>
        <w:jc w:val="right"/>
        <w:rPr>
          <w:rFonts w:cs="Arial"/>
          <w:b/>
          <w:sz w:val="28"/>
          <w:szCs w:val="28"/>
          <w:lang w:val="es-ES_tradnl"/>
        </w:rPr>
      </w:pPr>
      <w:r>
        <w:t xml:space="preserve">  </w:t>
      </w:r>
      <w:r w:rsidR="0009447C" w:rsidRPr="0009447C">
        <w:rPr>
          <w:rFonts w:cs="Arial"/>
          <w:b/>
          <w:sz w:val="28"/>
          <w:szCs w:val="28"/>
          <w:lang w:val="es-ES_tradnl"/>
        </w:rPr>
        <w:t>RES. 3675/17</w:t>
      </w:r>
    </w:p>
    <w:p w:rsidR="0009447C" w:rsidRPr="0009447C" w:rsidRDefault="0009447C" w:rsidP="0009447C">
      <w:pPr>
        <w:tabs>
          <w:tab w:val="center" w:pos="4253"/>
        </w:tabs>
        <w:suppressAutoHyphens/>
        <w:jc w:val="center"/>
        <w:rPr>
          <w:rFonts w:cs="Arial"/>
          <w:b/>
          <w:lang w:val="es-ES_tradnl"/>
        </w:rPr>
      </w:pPr>
    </w:p>
    <w:p w:rsidR="0009447C" w:rsidRPr="0009447C" w:rsidRDefault="0009447C" w:rsidP="0009447C">
      <w:pPr>
        <w:tabs>
          <w:tab w:val="center" w:pos="4253"/>
        </w:tabs>
        <w:suppressAutoHyphens/>
        <w:jc w:val="center"/>
        <w:rPr>
          <w:rFonts w:cs="Arial"/>
          <w:b/>
          <w:lang w:val="es-ES_tradnl"/>
        </w:rPr>
      </w:pPr>
      <w:r w:rsidRPr="0009447C">
        <w:rPr>
          <w:rFonts w:cs="Arial"/>
          <w:b/>
          <w:lang w:val="es-ES_tradnl"/>
        </w:rPr>
        <w:t>RESOLUCION ADOPTADA POR EL</w:t>
      </w:r>
    </w:p>
    <w:p w:rsidR="0009447C" w:rsidRPr="0009447C" w:rsidRDefault="0009447C" w:rsidP="0009447C">
      <w:pPr>
        <w:tabs>
          <w:tab w:val="left" w:pos="-720"/>
        </w:tabs>
        <w:suppressAutoHyphens/>
        <w:jc w:val="center"/>
        <w:rPr>
          <w:rFonts w:cs="Arial"/>
          <w:b/>
          <w:lang w:val="es-ES_tradnl"/>
        </w:rPr>
      </w:pPr>
    </w:p>
    <w:p w:rsidR="0009447C" w:rsidRPr="0009447C" w:rsidRDefault="0009447C" w:rsidP="0009447C">
      <w:pPr>
        <w:tabs>
          <w:tab w:val="center" w:pos="4253"/>
        </w:tabs>
        <w:suppressAutoHyphens/>
        <w:jc w:val="center"/>
        <w:rPr>
          <w:rFonts w:cs="Arial"/>
          <w:b/>
          <w:lang w:val="es-ES_tradnl"/>
        </w:rPr>
      </w:pPr>
      <w:r w:rsidRPr="0009447C">
        <w:rPr>
          <w:rFonts w:cs="Arial"/>
          <w:b/>
          <w:lang w:val="es-ES_tradnl"/>
        </w:rPr>
        <w:t>TRIBUNAL DE CUENTAS</w:t>
      </w:r>
    </w:p>
    <w:p w:rsidR="0009447C" w:rsidRPr="0009447C" w:rsidRDefault="0009447C" w:rsidP="0009447C">
      <w:pPr>
        <w:tabs>
          <w:tab w:val="left" w:pos="-720"/>
        </w:tabs>
        <w:suppressAutoHyphens/>
        <w:jc w:val="center"/>
        <w:rPr>
          <w:rFonts w:cs="Arial"/>
          <w:b/>
          <w:lang w:val="es-ES_tradnl"/>
        </w:rPr>
      </w:pPr>
    </w:p>
    <w:p w:rsidR="0009447C" w:rsidRPr="0009447C" w:rsidRDefault="0009447C" w:rsidP="0009447C">
      <w:pPr>
        <w:tabs>
          <w:tab w:val="center" w:pos="4253"/>
        </w:tabs>
        <w:suppressAutoHyphens/>
        <w:jc w:val="center"/>
        <w:rPr>
          <w:rFonts w:cs="Arial"/>
          <w:b/>
          <w:lang w:val="es-ES_tradnl"/>
        </w:rPr>
      </w:pPr>
      <w:r w:rsidRPr="0009447C">
        <w:rPr>
          <w:rFonts w:cs="Arial"/>
          <w:b/>
          <w:lang w:val="es-ES_tradnl"/>
        </w:rPr>
        <w:t>EN SESION DE FECHA 8 DE NOVIEMBRE DE 2017</w:t>
      </w:r>
    </w:p>
    <w:p w:rsidR="0009447C" w:rsidRPr="0009447C" w:rsidRDefault="0009447C" w:rsidP="0009447C">
      <w:pPr>
        <w:tabs>
          <w:tab w:val="center" w:pos="4253"/>
        </w:tabs>
        <w:suppressAutoHyphens/>
        <w:jc w:val="center"/>
        <w:rPr>
          <w:rFonts w:cs="Arial"/>
          <w:b/>
          <w:lang w:val="es-ES_tradnl"/>
        </w:rPr>
      </w:pPr>
    </w:p>
    <w:p w:rsidR="0009447C" w:rsidRPr="0009447C" w:rsidRDefault="0009447C" w:rsidP="0009447C">
      <w:pPr>
        <w:tabs>
          <w:tab w:val="center" w:pos="4253"/>
        </w:tabs>
        <w:suppressAutoHyphens/>
        <w:jc w:val="center"/>
        <w:rPr>
          <w:rFonts w:cs="Arial"/>
          <w:b/>
          <w:lang w:val="es-UY"/>
        </w:rPr>
      </w:pPr>
      <w:r w:rsidRPr="0009447C">
        <w:rPr>
          <w:rFonts w:cs="Arial"/>
          <w:b/>
          <w:lang w:val="es-UY"/>
        </w:rPr>
        <w:t xml:space="preserve">(E. E. Nº 2017-17-1-0004887, </w:t>
      </w:r>
      <w:proofErr w:type="spellStart"/>
      <w:r w:rsidRPr="0009447C">
        <w:rPr>
          <w:rFonts w:cs="Arial"/>
          <w:b/>
          <w:lang w:val="es-UY"/>
        </w:rPr>
        <w:t>Ent</w:t>
      </w:r>
      <w:proofErr w:type="spellEnd"/>
      <w:r w:rsidRPr="0009447C">
        <w:rPr>
          <w:rFonts w:cs="Arial"/>
          <w:b/>
          <w:lang w:val="es-UY"/>
        </w:rPr>
        <w:t>. N° 5337/17)</w:t>
      </w:r>
    </w:p>
    <w:p w:rsidR="0009447C" w:rsidRPr="0009447C" w:rsidRDefault="0009447C" w:rsidP="0009447C">
      <w:pPr>
        <w:keepNext/>
        <w:outlineLvl w:val="0"/>
        <w:rPr>
          <w:rFonts w:cs="Arial"/>
          <w:b/>
          <w:color w:val="000000"/>
          <w:szCs w:val="20"/>
        </w:rPr>
      </w:pPr>
    </w:p>
    <w:p w:rsidR="0009447C" w:rsidRPr="0009447C" w:rsidRDefault="0009447C" w:rsidP="0009447C">
      <w:pPr>
        <w:keepNext/>
        <w:outlineLvl w:val="0"/>
        <w:rPr>
          <w:rFonts w:cs="Arial"/>
          <w:b/>
          <w:color w:val="000000"/>
          <w:szCs w:val="20"/>
        </w:rPr>
      </w:pPr>
    </w:p>
    <w:p w:rsidR="0009447C" w:rsidRPr="0009447C" w:rsidRDefault="0009447C" w:rsidP="00785830">
      <w:pPr>
        <w:spacing w:line="360" w:lineRule="auto"/>
        <w:ind w:firstLine="851"/>
        <w:jc w:val="both"/>
        <w:rPr>
          <w:rFonts w:cs="Arial"/>
          <w:bCs/>
          <w:color w:val="000000"/>
          <w:szCs w:val="20"/>
        </w:rPr>
      </w:pPr>
      <w:r w:rsidRPr="0009447C">
        <w:rPr>
          <w:rFonts w:cs="Arial"/>
          <w:bCs/>
          <w:color w:val="000000"/>
          <w:szCs w:val="20"/>
        </w:rPr>
        <w:t xml:space="preserve"> </w:t>
      </w:r>
      <w:r w:rsidRPr="0009447C">
        <w:rPr>
          <w:rFonts w:cs="Arial"/>
          <w:b/>
          <w:bCs/>
          <w:color w:val="000000"/>
          <w:szCs w:val="20"/>
        </w:rPr>
        <w:t xml:space="preserve">VISTO: </w:t>
      </w:r>
      <w:r w:rsidRPr="0009447C">
        <w:rPr>
          <w:rFonts w:cs="Arial"/>
          <w:bCs/>
          <w:color w:val="000000"/>
          <w:szCs w:val="20"/>
        </w:rPr>
        <w:t>las actuaciones remitidas por la Contadora Delegada en la Intendencia de Montevideo relacionadas con la reiteración del gasto emergente de la Licitación Pública Nº 324057/1, convocada para el barrido de calles en el Municipio G, a cumplir en los Centros Comunales Zonales 12 y 13;</w:t>
      </w:r>
    </w:p>
    <w:p w:rsidR="0009447C" w:rsidRPr="0009447C" w:rsidRDefault="0009447C" w:rsidP="00785830">
      <w:pPr>
        <w:spacing w:line="360" w:lineRule="auto"/>
        <w:ind w:firstLine="851"/>
        <w:jc w:val="both"/>
        <w:rPr>
          <w:lang w:val="es-UY"/>
        </w:rPr>
      </w:pPr>
      <w:r w:rsidRPr="0009447C">
        <w:rPr>
          <w:b/>
        </w:rPr>
        <w:t>R</w:t>
      </w:r>
      <w:r w:rsidRPr="0009447C">
        <w:rPr>
          <w:b/>
          <w:lang w:val="es-UY"/>
        </w:rPr>
        <w:t xml:space="preserve">ESULTANDO: 1) </w:t>
      </w:r>
      <w:r w:rsidRPr="0009447C">
        <w:rPr>
          <w:bCs/>
          <w:lang w:val="es-UY"/>
        </w:rPr>
        <w:t xml:space="preserve">que por Resolución Nº 121/17/0118, de fecha 26/07/2017, suscrita por el Alcalde y dos Concejales del Municipio G, se procedió al adjudicar el llamado a la Cooperativa EGEA, por un monto de </w:t>
      </w:r>
      <w:r w:rsidR="00785830">
        <w:rPr>
          <w:bCs/>
          <w:lang w:val="es-UY"/>
        </w:rPr>
        <w:t xml:space="preserve">                    </w:t>
      </w:r>
      <w:r w:rsidRPr="0009447C">
        <w:rPr>
          <w:bCs/>
          <w:lang w:val="es-UY"/>
        </w:rPr>
        <w:t>$ 8.563.889, impuestos, imprevistos y leyes sociales incluidas;</w:t>
      </w:r>
    </w:p>
    <w:p w:rsidR="00785830" w:rsidRDefault="0009447C" w:rsidP="00785830">
      <w:pPr>
        <w:spacing w:line="360" w:lineRule="auto"/>
        <w:ind w:firstLine="2835"/>
        <w:jc w:val="both"/>
        <w:rPr>
          <w:bCs/>
          <w:lang w:val="es-UY"/>
        </w:rPr>
      </w:pPr>
      <w:r w:rsidRPr="0009447C">
        <w:rPr>
          <w:b/>
          <w:lang w:val="es-UY"/>
        </w:rPr>
        <w:t xml:space="preserve">2) </w:t>
      </w:r>
      <w:r w:rsidRPr="0009447C">
        <w:rPr>
          <w:bCs/>
          <w:lang w:val="es-UY"/>
        </w:rPr>
        <w:t xml:space="preserve">que este Tribunal, en Sesión de fecha 30/08/2017 observar el gasto en virtud que: </w:t>
      </w:r>
    </w:p>
    <w:p w:rsidR="00785830" w:rsidRDefault="0009447C" w:rsidP="00785830">
      <w:pPr>
        <w:spacing w:line="360" w:lineRule="auto"/>
        <w:jc w:val="both"/>
        <w:rPr>
          <w:bCs/>
          <w:lang w:val="es-UY"/>
        </w:rPr>
      </w:pPr>
      <w:r w:rsidRPr="0009447C">
        <w:rPr>
          <w:bCs/>
          <w:lang w:val="es-UY"/>
        </w:rPr>
        <w:t>a) el Art</w:t>
      </w:r>
      <w:r w:rsidR="00785830">
        <w:rPr>
          <w:bCs/>
          <w:lang w:val="es-UY"/>
        </w:rPr>
        <w:t>ículo</w:t>
      </w:r>
      <w:r w:rsidRPr="0009447C">
        <w:rPr>
          <w:bCs/>
          <w:lang w:val="es-UY"/>
        </w:rPr>
        <w:t xml:space="preserve"> 12 del Pliego que rigió el llamado dispone que las oferentes deberán detallar, para cada categoría de personal a emplear, el valor de hora/hombre, y la cantidad de horas a ejecutarse en el mes, </w:t>
      </w:r>
    </w:p>
    <w:p w:rsidR="00785830" w:rsidRDefault="0009447C" w:rsidP="00785830">
      <w:pPr>
        <w:spacing w:line="360" w:lineRule="auto"/>
        <w:jc w:val="both"/>
        <w:rPr>
          <w:bCs/>
          <w:lang w:val="es-UY"/>
        </w:rPr>
      </w:pPr>
      <w:r w:rsidRPr="0009447C">
        <w:rPr>
          <w:bCs/>
          <w:lang w:val="es-UY"/>
        </w:rPr>
        <w:t xml:space="preserve">b) la oferta de la adjudicataria con posterioridad a la apertura presentó nota con la finalidad de “agregar por omisión el valor hora/hombre solicitado en la licitación pública 32057/1…”, </w:t>
      </w:r>
    </w:p>
    <w:p w:rsidR="0009447C" w:rsidRPr="0009447C" w:rsidRDefault="0009447C" w:rsidP="00785830">
      <w:pPr>
        <w:spacing w:line="360" w:lineRule="auto"/>
        <w:jc w:val="both"/>
        <w:rPr>
          <w:bCs/>
          <w:lang w:val="es-UY"/>
        </w:rPr>
      </w:pPr>
      <w:r w:rsidRPr="0009447C">
        <w:rPr>
          <w:bCs/>
          <w:lang w:val="es-UY"/>
        </w:rPr>
        <w:t xml:space="preserve">c) por informe se expresa “que la empresa cumple con lo solicitado en el PPC”,  sin decir porqué – cambiando el criterio sustentado en los informes anteriores de la Administración – y que habían dado lugar a desestimar ambas ofertas y d) no están acreditadas las razones por las cuales se considera ajustado al Pliego una oferta que no cotizó en la forma requerida en el mismo, de conformidad con lo dispuesto en el </w:t>
      </w:r>
      <w:r w:rsidR="00785830">
        <w:rPr>
          <w:bCs/>
          <w:lang w:val="es-UY"/>
        </w:rPr>
        <w:t>A</w:t>
      </w:r>
      <w:r w:rsidRPr="0009447C">
        <w:rPr>
          <w:bCs/>
          <w:lang w:val="es-UY"/>
        </w:rPr>
        <w:t>rt</w:t>
      </w:r>
      <w:r w:rsidR="00785830">
        <w:rPr>
          <w:bCs/>
          <w:lang w:val="es-UY"/>
        </w:rPr>
        <w:t>ículo</w:t>
      </w:r>
      <w:r w:rsidRPr="0009447C">
        <w:rPr>
          <w:bCs/>
          <w:lang w:val="es-UY"/>
        </w:rPr>
        <w:t xml:space="preserve"> 63 e </w:t>
      </w:r>
      <w:r w:rsidR="00785830">
        <w:rPr>
          <w:bCs/>
          <w:lang w:val="es-UY"/>
        </w:rPr>
        <w:t>I</w:t>
      </w:r>
      <w:r w:rsidRPr="0009447C">
        <w:rPr>
          <w:bCs/>
          <w:lang w:val="es-UY"/>
        </w:rPr>
        <w:t xml:space="preserve">nciso 3º del </w:t>
      </w:r>
      <w:r w:rsidR="00785830">
        <w:rPr>
          <w:bCs/>
          <w:lang w:val="es-UY"/>
        </w:rPr>
        <w:t>A</w:t>
      </w:r>
      <w:r w:rsidRPr="0009447C">
        <w:rPr>
          <w:bCs/>
          <w:lang w:val="es-UY"/>
        </w:rPr>
        <w:t>rt</w:t>
      </w:r>
      <w:r w:rsidR="00785830">
        <w:rPr>
          <w:bCs/>
          <w:lang w:val="es-UY"/>
        </w:rPr>
        <w:t>ículo</w:t>
      </w:r>
      <w:r w:rsidRPr="0009447C">
        <w:rPr>
          <w:bCs/>
          <w:lang w:val="es-UY"/>
        </w:rPr>
        <w:t xml:space="preserve"> 66 del TOCAF;</w:t>
      </w:r>
    </w:p>
    <w:p w:rsidR="0009447C" w:rsidRPr="0009447C" w:rsidRDefault="0009447C" w:rsidP="00BC5A0A">
      <w:pPr>
        <w:spacing w:line="360" w:lineRule="auto"/>
        <w:ind w:firstLine="2835"/>
        <w:jc w:val="both"/>
        <w:rPr>
          <w:rFonts w:cs="Arial"/>
          <w:bCs/>
          <w:color w:val="000000"/>
          <w:szCs w:val="20"/>
          <w:lang w:val="es-UY"/>
        </w:rPr>
      </w:pPr>
      <w:r w:rsidRPr="0009447C">
        <w:rPr>
          <w:rFonts w:cs="Arial"/>
          <w:b/>
          <w:color w:val="000000"/>
          <w:szCs w:val="20"/>
          <w:lang w:val="es-UY"/>
        </w:rPr>
        <w:lastRenderedPageBreak/>
        <w:t>3)</w:t>
      </w:r>
      <w:r w:rsidRPr="0009447C">
        <w:rPr>
          <w:rFonts w:ascii="GothicPS" w:hAnsi="GothicPS"/>
          <w:b/>
          <w:color w:val="000000"/>
          <w:szCs w:val="20"/>
          <w:lang w:val="es-UY"/>
        </w:rPr>
        <w:t xml:space="preserve"> </w:t>
      </w:r>
      <w:r w:rsidRPr="0009447C">
        <w:rPr>
          <w:rFonts w:cs="Arial"/>
          <w:bCs/>
          <w:color w:val="000000"/>
          <w:szCs w:val="20"/>
          <w:lang w:val="es-UY"/>
        </w:rPr>
        <w:t>que</w:t>
      </w:r>
      <w:r w:rsidRPr="0009447C">
        <w:rPr>
          <w:rFonts w:ascii="GothicPS" w:hAnsi="GothicPS"/>
          <w:bCs/>
          <w:color w:val="000000"/>
          <w:szCs w:val="20"/>
          <w:lang w:val="es-UY"/>
        </w:rPr>
        <w:t xml:space="preserve"> </w:t>
      </w:r>
      <w:r w:rsidRPr="0009447C">
        <w:rPr>
          <w:rFonts w:cs="Arial"/>
          <w:bCs/>
          <w:color w:val="000000"/>
          <w:szCs w:val="20"/>
          <w:lang w:val="es-UY"/>
        </w:rPr>
        <w:t>en esta oportunidad, el Municipio G, por Resolución Nº 158/17/0118</w:t>
      </w:r>
      <w:r w:rsidRPr="0009447C">
        <w:rPr>
          <w:rFonts w:ascii="GothicPS" w:hAnsi="GothicPS"/>
          <w:bCs/>
          <w:color w:val="000000"/>
          <w:szCs w:val="20"/>
          <w:lang w:val="es-UY"/>
        </w:rPr>
        <w:t xml:space="preserve"> </w:t>
      </w:r>
      <w:r w:rsidRPr="0009447C">
        <w:rPr>
          <w:rFonts w:cs="Arial"/>
          <w:bCs/>
          <w:color w:val="000000"/>
          <w:szCs w:val="20"/>
          <w:lang w:val="es-UY"/>
        </w:rPr>
        <w:t xml:space="preserve">de fecha 20/009/2017, reiteró el gasto de </w:t>
      </w:r>
      <w:r w:rsidR="00BC5A0A">
        <w:rPr>
          <w:rFonts w:cs="Arial"/>
          <w:bCs/>
          <w:color w:val="000000"/>
          <w:szCs w:val="20"/>
          <w:lang w:val="es-UY"/>
        </w:rPr>
        <w:t xml:space="preserve">                                                </w:t>
      </w:r>
      <w:r w:rsidRPr="0009447C">
        <w:rPr>
          <w:rFonts w:cs="Arial"/>
          <w:bCs/>
          <w:color w:val="000000"/>
          <w:szCs w:val="20"/>
          <w:lang w:val="es-UY"/>
        </w:rPr>
        <w:t xml:space="preserve">$ 8.563.889, fundamentando la misma en que comparte lo informado por la Comisión Supervisora de Contrataciones a </w:t>
      </w:r>
      <w:proofErr w:type="spellStart"/>
      <w:r w:rsidRPr="0009447C">
        <w:rPr>
          <w:rFonts w:cs="Arial"/>
          <w:bCs/>
          <w:color w:val="000000"/>
          <w:szCs w:val="20"/>
          <w:lang w:val="es-UY"/>
        </w:rPr>
        <w:t>fs</w:t>
      </w:r>
      <w:proofErr w:type="spellEnd"/>
      <w:r w:rsidRPr="0009447C">
        <w:rPr>
          <w:rFonts w:cs="Arial"/>
          <w:bCs/>
          <w:color w:val="000000"/>
          <w:szCs w:val="20"/>
          <w:lang w:val="es-UY"/>
        </w:rPr>
        <w:t xml:space="preserve"> 165 y 166 y por la Dirección del Servicio ¨Centro Comunal Zonal Nº 13 en Actuación 26, los que no se adjuntan;</w:t>
      </w:r>
    </w:p>
    <w:p w:rsidR="0009447C" w:rsidRPr="0009447C" w:rsidRDefault="0009447C" w:rsidP="00BC5A0A">
      <w:pPr>
        <w:spacing w:line="360" w:lineRule="auto"/>
        <w:ind w:firstLine="851"/>
        <w:jc w:val="both"/>
        <w:rPr>
          <w:bCs/>
          <w:color w:val="000000"/>
          <w:szCs w:val="20"/>
        </w:rPr>
      </w:pPr>
      <w:r w:rsidRPr="0009447C">
        <w:rPr>
          <w:rFonts w:cs="Arial"/>
          <w:b/>
          <w:color w:val="000000"/>
          <w:szCs w:val="20"/>
          <w:lang w:val="es-UY"/>
        </w:rPr>
        <w:t>CONSIDERANDO:</w:t>
      </w:r>
      <w:r w:rsidRPr="0009447C">
        <w:rPr>
          <w:rFonts w:ascii="GothicPS" w:hAnsi="GothicPS"/>
          <w:b/>
          <w:color w:val="000000"/>
          <w:szCs w:val="20"/>
        </w:rPr>
        <w:t xml:space="preserve"> </w:t>
      </w:r>
      <w:r w:rsidRPr="0009447C">
        <w:rPr>
          <w:rFonts w:cs="Arial"/>
          <w:b/>
          <w:color w:val="000000"/>
        </w:rPr>
        <w:t>1)</w:t>
      </w:r>
      <w:r w:rsidRPr="0009447C">
        <w:rPr>
          <w:rFonts w:cs="Arial"/>
          <w:color w:val="000000"/>
        </w:rPr>
        <w:t xml:space="preserve"> </w:t>
      </w:r>
      <w:r w:rsidR="00BC5A0A">
        <w:rPr>
          <w:bCs/>
          <w:color w:val="000000"/>
          <w:szCs w:val="20"/>
          <w:lang w:val="es-MX"/>
        </w:rPr>
        <w:t>que el Artículo</w:t>
      </w:r>
      <w:r w:rsidRPr="0009447C">
        <w:rPr>
          <w:bCs/>
          <w:color w:val="000000"/>
          <w:szCs w:val="20"/>
          <w:lang w:val="es-MX"/>
        </w:rPr>
        <w:t xml:space="preserve"> 475 de la Ley 17.296 dispone que los Ordenadores de gastos o pagos, al ejercer la facultad de insistencia  o reit</w:t>
      </w:r>
      <w:r w:rsidR="00BC5A0A">
        <w:rPr>
          <w:bCs/>
          <w:color w:val="000000"/>
          <w:szCs w:val="20"/>
          <w:lang w:val="es-MX"/>
        </w:rPr>
        <w:t>eración que les confiere el Artículo</w:t>
      </w:r>
      <w:r w:rsidRPr="0009447C">
        <w:rPr>
          <w:bCs/>
          <w:color w:val="000000"/>
          <w:szCs w:val="20"/>
          <w:lang w:val="es-MX"/>
        </w:rPr>
        <w:t xml:space="preserve"> 211 Lit</w:t>
      </w:r>
      <w:r w:rsidR="00BC5A0A">
        <w:rPr>
          <w:bCs/>
          <w:color w:val="000000"/>
          <w:szCs w:val="20"/>
          <w:lang w:val="es-MX"/>
        </w:rPr>
        <w:t>eral</w:t>
      </w:r>
      <w:r w:rsidRPr="0009447C">
        <w:rPr>
          <w:bCs/>
          <w:color w:val="000000"/>
          <w:szCs w:val="20"/>
          <w:lang w:val="es-MX"/>
        </w:rPr>
        <w:t xml:space="preserve"> B) de la Constitución de la República deberán hacerlo en forma fundada, detallando los motivos que a su juicio justifican seguir el curso del gasto o pago; </w:t>
      </w:r>
    </w:p>
    <w:p w:rsidR="0009447C" w:rsidRPr="0009447C" w:rsidRDefault="0009447C" w:rsidP="00BC5A0A">
      <w:pPr>
        <w:keepNext/>
        <w:spacing w:line="360" w:lineRule="auto"/>
        <w:ind w:firstLine="3119"/>
        <w:jc w:val="both"/>
        <w:outlineLvl w:val="0"/>
        <w:rPr>
          <w:rFonts w:cs="Arial"/>
          <w:bCs/>
          <w:color w:val="000000"/>
          <w:szCs w:val="20"/>
        </w:rPr>
      </w:pPr>
      <w:r w:rsidRPr="0009447C">
        <w:rPr>
          <w:rFonts w:cs="Arial"/>
          <w:b/>
          <w:color w:val="000000"/>
          <w:szCs w:val="20"/>
        </w:rPr>
        <w:t xml:space="preserve">2) </w:t>
      </w:r>
      <w:r w:rsidRPr="0009447C">
        <w:rPr>
          <w:rFonts w:cs="Arial"/>
          <w:bCs/>
          <w:color w:val="000000"/>
          <w:szCs w:val="20"/>
        </w:rPr>
        <w:t>que no surgen</w:t>
      </w:r>
      <w:r w:rsidRPr="0009447C">
        <w:rPr>
          <w:rFonts w:cs="Arial"/>
          <w:bCs/>
          <w:color w:val="000000"/>
          <w:szCs w:val="20"/>
          <w:lang w:val="es-MX"/>
        </w:rPr>
        <w:t xml:space="preserve"> argumentos invocados en la Resolución de reiteración del gasto que subsanen las causales de observación oportunamente efectuadas, manteniéndose </w:t>
      </w:r>
      <w:r w:rsidRPr="0009447C">
        <w:rPr>
          <w:rFonts w:cs="Arial"/>
          <w:bCs/>
          <w:color w:val="000000"/>
          <w:szCs w:val="20"/>
        </w:rPr>
        <w:t xml:space="preserve">incambiadas las causales con relevancia jurídica que motivaron las mismas;                       </w:t>
      </w:r>
      <w:r w:rsidRPr="0009447C">
        <w:rPr>
          <w:rFonts w:cs="Arial"/>
          <w:bCs/>
          <w:color w:val="000000"/>
          <w:szCs w:val="20"/>
        </w:rPr>
        <w:tab/>
      </w:r>
      <w:r w:rsidRPr="0009447C">
        <w:rPr>
          <w:rFonts w:cs="Arial"/>
          <w:bCs/>
          <w:color w:val="000000"/>
          <w:szCs w:val="20"/>
        </w:rPr>
        <w:tab/>
        <w:t xml:space="preserve"> </w:t>
      </w:r>
    </w:p>
    <w:p w:rsidR="0009447C" w:rsidRPr="0009447C" w:rsidRDefault="0009447C" w:rsidP="00BC5A0A">
      <w:pPr>
        <w:spacing w:line="360" w:lineRule="auto"/>
        <w:ind w:firstLine="709"/>
        <w:jc w:val="both"/>
        <w:rPr>
          <w:rFonts w:cs="Arial"/>
          <w:b/>
          <w:color w:val="000000"/>
          <w:szCs w:val="20"/>
        </w:rPr>
      </w:pPr>
      <w:r w:rsidRPr="0009447C">
        <w:rPr>
          <w:rFonts w:cs="Arial"/>
          <w:b/>
          <w:color w:val="000000"/>
          <w:szCs w:val="20"/>
        </w:rPr>
        <w:t>ATENTO:</w:t>
      </w:r>
      <w:r w:rsidRPr="0009447C">
        <w:rPr>
          <w:rFonts w:cs="Arial"/>
          <w:bCs/>
          <w:color w:val="000000"/>
          <w:szCs w:val="20"/>
        </w:rPr>
        <w:t xml:space="preserve"> a lo expuesto y a lo dispuesto por el </w:t>
      </w:r>
      <w:r w:rsidR="00BC5A0A">
        <w:rPr>
          <w:rFonts w:cs="Arial"/>
          <w:bCs/>
          <w:color w:val="000000"/>
          <w:szCs w:val="20"/>
        </w:rPr>
        <w:t>A</w:t>
      </w:r>
      <w:r w:rsidRPr="0009447C">
        <w:rPr>
          <w:rFonts w:cs="Arial"/>
          <w:bCs/>
          <w:color w:val="000000"/>
          <w:szCs w:val="20"/>
        </w:rPr>
        <w:t>rt</w:t>
      </w:r>
      <w:r w:rsidR="00BC5A0A">
        <w:rPr>
          <w:rFonts w:cs="Arial"/>
          <w:bCs/>
          <w:color w:val="000000"/>
          <w:szCs w:val="20"/>
        </w:rPr>
        <w:t>ículo</w:t>
      </w:r>
      <w:r w:rsidRPr="0009447C">
        <w:rPr>
          <w:rFonts w:cs="Arial"/>
          <w:bCs/>
          <w:color w:val="000000"/>
          <w:szCs w:val="20"/>
        </w:rPr>
        <w:t xml:space="preserve"> 211 </w:t>
      </w:r>
      <w:r w:rsidR="00BC5A0A">
        <w:rPr>
          <w:rFonts w:cs="Arial"/>
          <w:bCs/>
          <w:color w:val="000000"/>
          <w:szCs w:val="20"/>
        </w:rPr>
        <w:t>L</w:t>
      </w:r>
      <w:r w:rsidRPr="0009447C">
        <w:rPr>
          <w:rFonts w:cs="Arial"/>
          <w:bCs/>
          <w:color w:val="000000"/>
          <w:szCs w:val="20"/>
        </w:rPr>
        <w:t>it</w:t>
      </w:r>
      <w:r w:rsidR="00BC5A0A">
        <w:rPr>
          <w:rFonts w:cs="Arial"/>
          <w:bCs/>
          <w:color w:val="000000"/>
          <w:szCs w:val="20"/>
        </w:rPr>
        <w:t>eral</w:t>
      </w:r>
      <w:r w:rsidRPr="0009447C">
        <w:rPr>
          <w:rFonts w:cs="Arial"/>
          <w:bCs/>
          <w:color w:val="000000"/>
          <w:szCs w:val="20"/>
        </w:rPr>
        <w:t xml:space="preserve"> B) de la Constitución de la República;</w:t>
      </w:r>
    </w:p>
    <w:p w:rsidR="0009447C" w:rsidRPr="0009447C" w:rsidRDefault="0009447C" w:rsidP="00BC5A0A">
      <w:pPr>
        <w:keepNext/>
        <w:spacing w:line="360" w:lineRule="auto"/>
        <w:jc w:val="center"/>
        <w:outlineLvl w:val="0"/>
        <w:rPr>
          <w:rFonts w:ascii="GothicPS" w:eastAsia="Calibri" w:hAnsi="GothicPS"/>
          <w:b/>
          <w:color w:val="000000"/>
          <w:szCs w:val="20"/>
          <w:lang w:val="es-ES_tradnl"/>
        </w:rPr>
      </w:pPr>
      <w:r w:rsidRPr="0009447C">
        <w:rPr>
          <w:rFonts w:eastAsia="Calibri" w:cs="Arial"/>
          <w:b/>
          <w:color w:val="000000"/>
          <w:szCs w:val="20"/>
          <w:lang w:val="es-ES_tradnl"/>
        </w:rPr>
        <w:t>EL TRIBUNAL ACUERDA</w:t>
      </w:r>
    </w:p>
    <w:p w:rsidR="0009447C" w:rsidRPr="0009447C" w:rsidRDefault="0009447C" w:rsidP="00BC5A0A">
      <w:pPr>
        <w:spacing w:line="360" w:lineRule="auto"/>
        <w:jc w:val="both"/>
        <w:rPr>
          <w:rFonts w:cs="Arial"/>
          <w:bCs/>
          <w:color w:val="000000"/>
          <w:szCs w:val="20"/>
        </w:rPr>
      </w:pPr>
      <w:r w:rsidRPr="0009447C">
        <w:rPr>
          <w:rFonts w:cs="Arial"/>
          <w:b/>
          <w:color w:val="000000"/>
          <w:szCs w:val="20"/>
          <w:lang w:val="es-ES_tradnl"/>
        </w:rPr>
        <w:t xml:space="preserve">1) </w:t>
      </w:r>
      <w:r w:rsidRPr="0009447C">
        <w:rPr>
          <w:rFonts w:cs="Arial"/>
          <w:bCs/>
          <w:color w:val="000000"/>
          <w:szCs w:val="20"/>
        </w:rPr>
        <w:t>Mantener la observación formulada con fecha 30/08/2017;</w:t>
      </w:r>
    </w:p>
    <w:p w:rsidR="0009447C" w:rsidRPr="0009447C" w:rsidRDefault="00BC5A0A" w:rsidP="00BC5A0A">
      <w:pPr>
        <w:spacing w:line="360" w:lineRule="auto"/>
        <w:jc w:val="both"/>
        <w:rPr>
          <w:rFonts w:cs="Arial"/>
          <w:b/>
          <w:color w:val="000000"/>
          <w:szCs w:val="20"/>
        </w:rPr>
      </w:pPr>
      <w:r w:rsidRPr="00BC5A0A">
        <w:rPr>
          <w:rFonts w:cs="Arial"/>
          <w:b/>
          <w:bCs/>
          <w:color w:val="000000"/>
          <w:szCs w:val="20"/>
        </w:rPr>
        <w:t>2)</w:t>
      </w:r>
      <w:r>
        <w:rPr>
          <w:rFonts w:cs="Arial"/>
          <w:bCs/>
          <w:color w:val="000000"/>
          <w:szCs w:val="20"/>
        </w:rPr>
        <w:t xml:space="preserve"> </w:t>
      </w:r>
      <w:r w:rsidR="0009447C" w:rsidRPr="0009447C">
        <w:rPr>
          <w:rFonts w:cs="Arial"/>
          <w:bCs/>
          <w:color w:val="000000"/>
          <w:szCs w:val="20"/>
        </w:rPr>
        <w:t>Dar cuenta a la Junta Departamental de Montevideo; y</w:t>
      </w:r>
    </w:p>
    <w:p w:rsidR="0009447C" w:rsidRDefault="00BC5A0A" w:rsidP="00BC5A0A">
      <w:pPr>
        <w:spacing w:line="360" w:lineRule="auto"/>
        <w:jc w:val="both"/>
        <w:rPr>
          <w:rFonts w:cs="Arial"/>
          <w:bCs/>
          <w:color w:val="000000"/>
          <w:szCs w:val="20"/>
        </w:rPr>
      </w:pPr>
      <w:r w:rsidRPr="00BC5A0A">
        <w:rPr>
          <w:rFonts w:cs="Arial"/>
          <w:b/>
          <w:bCs/>
          <w:color w:val="000000"/>
          <w:szCs w:val="20"/>
        </w:rPr>
        <w:t>3)</w:t>
      </w:r>
      <w:r>
        <w:rPr>
          <w:rFonts w:cs="Arial"/>
          <w:bCs/>
          <w:color w:val="000000"/>
          <w:szCs w:val="20"/>
        </w:rPr>
        <w:t xml:space="preserve"> </w:t>
      </w:r>
      <w:r w:rsidR="0009447C" w:rsidRPr="0009447C">
        <w:rPr>
          <w:rFonts w:cs="Arial"/>
          <w:bCs/>
          <w:color w:val="000000"/>
          <w:szCs w:val="20"/>
        </w:rPr>
        <w:t>Comunicar a la Intendencia</w:t>
      </w:r>
      <w:r w:rsidR="00023C92">
        <w:rPr>
          <w:rFonts w:cs="Arial"/>
          <w:bCs/>
          <w:color w:val="000000"/>
          <w:szCs w:val="20"/>
        </w:rPr>
        <w:t xml:space="preserve"> y a la Contadora</w:t>
      </w:r>
      <w:bookmarkStart w:id="0" w:name="_GoBack"/>
      <w:bookmarkEnd w:id="0"/>
      <w:r>
        <w:rPr>
          <w:rFonts w:cs="Arial"/>
          <w:bCs/>
          <w:color w:val="000000"/>
          <w:szCs w:val="20"/>
        </w:rPr>
        <w:t>.</w:t>
      </w:r>
    </w:p>
    <w:p w:rsidR="00BC5A0A" w:rsidRDefault="00BC5A0A" w:rsidP="00BC5A0A">
      <w:pPr>
        <w:spacing w:line="360" w:lineRule="auto"/>
        <w:jc w:val="both"/>
        <w:rPr>
          <w:rFonts w:cs="Arial"/>
          <w:bCs/>
          <w:color w:val="000000"/>
          <w:szCs w:val="20"/>
        </w:rPr>
      </w:pPr>
    </w:p>
    <w:p w:rsidR="00BC5A0A" w:rsidRPr="0009447C" w:rsidRDefault="00BC5A0A" w:rsidP="00BC5A0A">
      <w:pPr>
        <w:spacing w:line="360" w:lineRule="auto"/>
        <w:jc w:val="both"/>
        <w:rPr>
          <w:rFonts w:cs="Arial"/>
          <w:b/>
          <w:color w:val="000000"/>
          <w:szCs w:val="20"/>
          <w:lang w:val="es-MX"/>
        </w:rPr>
      </w:pPr>
      <w:proofErr w:type="spellStart"/>
      <w:proofErr w:type="gramStart"/>
      <w:r>
        <w:rPr>
          <w:rFonts w:cs="Arial"/>
          <w:bCs/>
          <w:color w:val="000000"/>
          <w:szCs w:val="20"/>
        </w:rPr>
        <w:t>ag</w:t>
      </w:r>
      <w:proofErr w:type="spellEnd"/>
      <w:proofErr w:type="gramEnd"/>
    </w:p>
    <w:p w:rsidR="0009447C" w:rsidRPr="0009447C" w:rsidRDefault="0009447C" w:rsidP="00BC5A0A">
      <w:pPr>
        <w:spacing w:line="360" w:lineRule="auto"/>
        <w:rPr>
          <w:rFonts w:cs="Arial"/>
          <w:b/>
          <w:color w:val="000000"/>
          <w:szCs w:val="20"/>
          <w:lang w:val="es-MX"/>
        </w:rPr>
      </w:pPr>
    </w:p>
    <w:p w:rsidR="001A613B" w:rsidRPr="00E80CCE" w:rsidRDefault="001A613B" w:rsidP="0009447C">
      <w:pPr>
        <w:tabs>
          <w:tab w:val="center" w:pos="4253"/>
        </w:tabs>
        <w:suppressAutoHyphens/>
        <w:jc w:val="right"/>
        <w:rPr>
          <w:rFonts w:cs="Arial"/>
          <w:lang w:val="es-MX"/>
        </w:rPr>
      </w:pPr>
    </w:p>
    <w:sectPr w:rsidR="001A613B" w:rsidRPr="00E80CCE" w:rsidSect="00E22A4B">
      <w:headerReference w:type="default" r:id="rId9"/>
      <w:footerReference w:type="default" r:id="rId10"/>
      <w:pgSz w:w="11906" w:h="16838" w:code="9"/>
      <w:pgMar w:top="2835" w:right="1701" w:bottom="1418" w:left="1701" w:header="567"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02" w:rsidRDefault="001D4902" w:rsidP="00F72DBB">
      <w:r>
        <w:separator/>
      </w:r>
    </w:p>
  </w:endnote>
  <w:endnote w:type="continuationSeparator" w:id="0">
    <w:p w:rsidR="001D4902" w:rsidRDefault="001D4902" w:rsidP="00F7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30292"/>
      <w:docPartObj>
        <w:docPartGallery w:val="Page Numbers (Bottom of Page)"/>
        <w:docPartUnique/>
      </w:docPartObj>
    </w:sdtPr>
    <w:sdtEndPr/>
    <w:sdtContent>
      <w:p w:rsidR="001D4902" w:rsidRDefault="001D4902">
        <w:pPr>
          <w:pStyle w:val="Piedepgina"/>
          <w:jc w:val="center"/>
        </w:pPr>
        <w:r>
          <w:fldChar w:fldCharType="begin"/>
        </w:r>
        <w:r>
          <w:instrText>PAGE   \* MERGEFORMAT</w:instrText>
        </w:r>
        <w:r>
          <w:fldChar w:fldCharType="separate"/>
        </w:r>
        <w:r w:rsidR="00E22A4B">
          <w:rPr>
            <w:noProof/>
          </w:rPr>
          <w:t>2</w:t>
        </w:r>
        <w:r>
          <w:fldChar w:fldCharType="end"/>
        </w:r>
      </w:p>
    </w:sdtContent>
  </w:sdt>
  <w:p w:rsidR="001D4902" w:rsidRDefault="001D4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02" w:rsidRDefault="001D4902" w:rsidP="00F72DBB">
      <w:r>
        <w:separator/>
      </w:r>
    </w:p>
  </w:footnote>
  <w:footnote w:type="continuationSeparator" w:id="0">
    <w:p w:rsidR="001D4902" w:rsidRDefault="001D4902" w:rsidP="00F72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02" w:rsidRDefault="001D4902" w:rsidP="00BB2752">
    <w:pPr>
      <w:pStyle w:val="Encabezado"/>
      <w:ind w:left="-284"/>
    </w:pPr>
    <w:r>
      <w:t xml:space="preserve">        </w:t>
    </w:r>
    <w:r>
      <w:rPr>
        <w:noProof/>
        <w:lang w:eastAsia="es-UY"/>
      </w:rPr>
      <w:t xml:space="preserve">   </w:t>
    </w:r>
    <w:r>
      <w:rPr>
        <w:noProof/>
        <w:lang w:val="es-UY" w:eastAsia="es-UY"/>
      </w:rPr>
      <w:drawing>
        <wp:inline distT="0" distB="0" distL="0" distR="0" wp14:anchorId="33E07503" wp14:editId="44F5CD54">
          <wp:extent cx="769041" cy="885825"/>
          <wp:effectExtent l="0" t="0" r="0" b="0"/>
          <wp:docPr id="1" name="Imagen 1" descr="https://upload.wikimedia.org/wikipedia/commons/thumb/a/a0/Escudo_Uruguay.jpeg/889px-Escudo_Urugu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0/Escudo_Uruguay.jpeg/889px-Escudo_Uruguay.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34" cy="895723"/>
                  </a:xfrm>
                  <a:prstGeom prst="rect">
                    <a:avLst/>
                  </a:prstGeom>
                  <a:noFill/>
                  <a:ln>
                    <a:noFill/>
                  </a:ln>
                </pic:spPr>
              </pic:pic>
            </a:graphicData>
          </a:graphic>
        </wp:inline>
      </w:drawing>
    </w:r>
  </w:p>
  <w:p w:rsidR="001D4902" w:rsidRDefault="001D4902" w:rsidP="00BB2752">
    <w:pPr>
      <w:pStyle w:val="Encabezado"/>
      <w:ind w:left="-284"/>
      <w:rPr>
        <w:b/>
      </w:rPr>
    </w:pPr>
    <w:r w:rsidRPr="00BB2752">
      <w:rPr>
        <w:b/>
      </w:rPr>
      <w:t>TRIBUNAL DE CUENTAS</w:t>
    </w:r>
  </w:p>
  <w:p w:rsidR="001D4902" w:rsidRPr="00BB2752" w:rsidRDefault="001D4902"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34D068CE"/>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4C131E7"/>
    <w:multiLevelType w:val="hybridMultilevel"/>
    <w:tmpl w:val="D260667C"/>
    <w:lvl w:ilvl="0" w:tplc="0409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FCE3010"/>
    <w:multiLevelType w:val="hybridMultilevel"/>
    <w:tmpl w:val="DFF42A44"/>
    <w:lvl w:ilvl="0" w:tplc="5ABE8A52">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23C92"/>
    <w:rsid w:val="00030004"/>
    <w:rsid w:val="00084F6E"/>
    <w:rsid w:val="0009447C"/>
    <w:rsid w:val="000D3B27"/>
    <w:rsid w:val="000D7BA4"/>
    <w:rsid w:val="0011004E"/>
    <w:rsid w:val="00120E73"/>
    <w:rsid w:val="001A613B"/>
    <w:rsid w:val="001B2094"/>
    <w:rsid w:val="001D4902"/>
    <w:rsid w:val="00240A1D"/>
    <w:rsid w:val="002C4824"/>
    <w:rsid w:val="002E3EF5"/>
    <w:rsid w:val="003B628D"/>
    <w:rsid w:val="003D3CB7"/>
    <w:rsid w:val="00414E5B"/>
    <w:rsid w:val="00496B25"/>
    <w:rsid w:val="005A0345"/>
    <w:rsid w:val="005F60EC"/>
    <w:rsid w:val="006B1161"/>
    <w:rsid w:val="006B2DAF"/>
    <w:rsid w:val="006C2D59"/>
    <w:rsid w:val="0075431E"/>
    <w:rsid w:val="00785830"/>
    <w:rsid w:val="00797D9A"/>
    <w:rsid w:val="007C51E9"/>
    <w:rsid w:val="007E00DD"/>
    <w:rsid w:val="0084728C"/>
    <w:rsid w:val="00852617"/>
    <w:rsid w:val="008A550C"/>
    <w:rsid w:val="0090477F"/>
    <w:rsid w:val="0094465A"/>
    <w:rsid w:val="00946BBF"/>
    <w:rsid w:val="009F1BE5"/>
    <w:rsid w:val="00A376A1"/>
    <w:rsid w:val="00A970B4"/>
    <w:rsid w:val="00AB11E1"/>
    <w:rsid w:val="00AB2197"/>
    <w:rsid w:val="00B05580"/>
    <w:rsid w:val="00B24061"/>
    <w:rsid w:val="00B65BD4"/>
    <w:rsid w:val="00BB2752"/>
    <w:rsid w:val="00BC5A0A"/>
    <w:rsid w:val="00BF1143"/>
    <w:rsid w:val="00BF74E8"/>
    <w:rsid w:val="00C25525"/>
    <w:rsid w:val="00C70AB2"/>
    <w:rsid w:val="00CE6A25"/>
    <w:rsid w:val="00DC1E1E"/>
    <w:rsid w:val="00E1008B"/>
    <w:rsid w:val="00E22A4B"/>
    <w:rsid w:val="00E80CCE"/>
    <w:rsid w:val="00EB2109"/>
    <w:rsid w:val="00EF06E7"/>
    <w:rsid w:val="00F72DBB"/>
    <w:rsid w:val="00FD7C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C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C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D7CEB-5D6C-46AC-8A01-5AFDB780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Andrea Gerner</cp:lastModifiedBy>
  <cp:revision>6</cp:revision>
  <cp:lastPrinted>2017-11-13T16:43:00Z</cp:lastPrinted>
  <dcterms:created xsi:type="dcterms:W3CDTF">2017-11-13T16:15:00Z</dcterms:created>
  <dcterms:modified xsi:type="dcterms:W3CDTF">2017-11-13T16:44:00Z</dcterms:modified>
</cp:coreProperties>
</file>