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BD" w:rsidRPr="00786EEB" w:rsidRDefault="00BB3DB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184/18</w:t>
      </w:r>
    </w:p>
    <w:p w:rsidR="00BB3DBD" w:rsidRDefault="00BB3DB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B3DBD" w:rsidRPr="00762B34" w:rsidRDefault="00BB3DBD" w:rsidP="00BB3D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B3DBD" w:rsidRPr="00762B34" w:rsidRDefault="00BB3DBD" w:rsidP="00BB3DB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B3DBD" w:rsidRPr="00762B34" w:rsidRDefault="00BB3DBD" w:rsidP="00BB3D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B3DBD" w:rsidRPr="00762B34" w:rsidRDefault="00BB3DBD" w:rsidP="00BB3DB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B3DBD" w:rsidRPr="00762B34" w:rsidRDefault="00BB3DBD" w:rsidP="00BB3D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BB3DBD" w:rsidRPr="00762B34" w:rsidRDefault="00BB3DBD" w:rsidP="00BB3D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B3DBD" w:rsidRPr="00762B34" w:rsidRDefault="00BB3DBD" w:rsidP="00BB3DB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2017-17-1-0008008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6517/17</w:t>
      </w:r>
      <w:r w:rsidRPr="00762B34">
        <w:rPr>
          <w:rFonts w:ascii="Arial" w:hAnsi="Arial" w:cs="Arial"/>
          <w:b/>
          <w:lang w:val="en-US"/>
        </w:rPr>
        <w:t>)</w:t>
      </w:r>
    </w:p>
    <w:p w:rsidR="00BB3DBD" w:rsidRDefault="00BB3DBD">
      <w:pPr>
        <w:spacing w:before="120" w:after="120"/>
        <w:rPr>
          <w:rFonts w:ascii="Arial" w:hAnsi="Arial"/>
          <w:b/>
        </w:rPr>
      </w:pPr>
    </w:p>
    <w:p w:rsidR="00BB3DBD" w:rsidRDefault="000609EC" w:rsidP="00BB3DB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F00C2">
        <w:rPr>
          <w:rFonts w:ascii="Arial" w:hAnsi="Arial"/>
        </w:rPr>
        <w:t>07</w:t>
      </w:r>
      <w:r w:rsidR="005D623B">
        <w:rPr>
          <w:rFonts w:ascii="Arial" w:hAnsi="Arial"/>
        </w:rPr>
        <w:t xml:space="preserve"> de </w:t>
      </w:r>
      <w:r w:rsidR="00DF00C2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76075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DF00C2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DF00C2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F00C2">
        <w:rPr>
          <w:rFonts w:ascii="Arial" w:hAnsi="Arial"/>
        </w:rPr>
        <w:t>octubre y noviembre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07BD2" w:rsidRDefault="000609EC" w:rsidP="00BB3DB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DF00C2">
        <w:rPr>
          <w:rFonts w:ascii="Arial" w:hAnsi="Arial"/>
          <w:lang w:val="es-MX"/>
        </w:rPr>
        <w:t>4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BB3DBD">
        <w:rPr>
          <w:rFonts w:ascii="Arial" w:hAnsi="Arial"/>
          <w:lang w:val="es-MX"/>
        </w:rPr>
        <w:t>por $</w:t>
      </w:r>
      <w:r w:rsidR="00DF00C2">
        <w:rPr>
          <w:rFonts w:ascii="Arial" w:hAnsi="Arial"/>
          <w:lang w:val="es-MX"/>
        </w:rPr>
        <w:t>27.852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07BD2">
        <w:rPr>
          <w:rFonts w:ascii="Arial" w:hAnsi="Arial"/>
          <w:lang w:val="es-MX"/>
        </w:rPr>
        <w:t xml:space="preserve">el mes de </w:t>
      </w:r>
      <w:r w:rsidR="00DF00C2">
        <w:rPr>
          <w:rFonts w:ascii="Arial" w:hAnsi="Arial"/>
          <w:lang w:val="es-MX"/>
        </w:rPr>
        <w:t>octubre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07BD2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</w:t>
      </w:r>
      <w:r w:rsidR="00007BD2">
        <w:rPr>
          <w:rFonts w:ascii="Arial" w:hAnsi="Arial"/>
          <w:lang w:val="es-MX"/>
        </w:rPr>
        <w:t>según el siguiente detalle</w:t>
      </w:r>
      <w:r w:rsidR="000742F1">
        <w:rPr>
          <w:rFonts w:ascii="Arial" w:hAnsi="Arial"/>
          <w:lang w:val="es-MX"/>
        </w:rPr>
        <w:t>;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1417"/>
        <w:gridCol w:w="1733"/>
      </w:tblGrid>
      <w:tr w:rsidR="00007BD2" w:rsidRPr="00007BD2" w:rsidTr="00BB3DBD">
        <w:tc>
          <w:tcPr>
            <w:tcW w:w="5245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417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733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007BD2" w:rsidTr="00BB3DBD">
        <w:tc>
          <w:tcPr>
            <w:tcW w:w="5245" w:type="dxa"/>
          </w:tcPr>
          <w:p w:rsidR="00007BD2" w:rsidRDefault="00BB3DB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007BD2">
              <w:rPr>
                <w:rFonts w:ascii="Arial" w:hAnsi="Arial"/>
                <w:lang w:val="es-MX"/>
              </w:rPr>
              <w:t>rt.  15 del T.O.C.A.F.</w:t>
            </w:r>
          </w:p>
        </w:tc>
        <w:tc>
          <w:tcPr>
            <w:tcW w:w="1417" w:type="dxa"/>
          </w:tcPr>
          <w:p w:rsidR="00007BD2" w:rsidRDefault="00DF00C2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1733" w:type="dxa"/>
          </w:tcPr>
          <w:p w:rsidR="00007BD2" w:rsidRDefault="00DF00C2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20.125</w:t>
            </w:r>
          </w:p>
        </w:tc>
      </w:tr>
      <w:tr w:rsidR="00007BD2" w:rsidTr="00BB3DBD">
        <w:tc>
          <w:tcPr>
            <w:tcW w:w="5245" w:type="dxa"/>
          </w:tcPr>
          <w:p w:rsidR="00007BD2" w:rsidRDefault="00BB3DBD" w:rsidP="00DF00C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007BD2">
              <w:rPr>
                <w:rFonts w:ascii="Arial" w:hAnsi="Arial"/>
                <w:lang w:val="es-MX"/>
              </w:rPr>
              <w:t>rt.  2</w:t>
            </w:r>
            <w:r w:rsidR="00DF00C2">
              <w:rPr>
                <w:rFonts w:ascii="Arial" w:hAnsi="Arial"/>
                <w:lang w:val="es-MX"/>
              </w:rPr>
              <w:t>1</w:t>
            </w:r>
            <w:r w:rsidR="00007BD2">
              <w:rPr>
                <w:rFonts w:ascii="Arial" w:hAnsi="Arial"/>
                <w:lang w:val="es-MX"/>
              </w:rPr>
              <w:t xml:space="preserve"> del T.O.C.A.F.</w:t>
            </w:r>
          </w:p>
        </w:tc>
        <w:tc>
          <w:tcPr>
            <w:tcW w:w="1417" w:type="dxa"/>
          </w:tcPr>
          <w:p w:rsidR="00007BD2" w:rsidRDefault="00DF00C2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733" w:type="dxa"/>
          </w:tcPr>
          <w:p w:rsidR="00007BD2" w:rsidRDefault="00DF00C2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840</w:t>
            </w:r>
          </w:p>
        </w:tc>
      </w:tr>
      <w:tr w:rsidR="00DF00C2" w:rsidTr="00BB3DBD">
        <w:tc>
          <w:tcPr>
            <w:tcW w:w="5245" w:type="dxa"/>
          </w:tcPr>
          <w:p w:rsidR="00DF00C2" w:rsidRDefault="00BB3DBD" w:rsidP="00DF00C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 los A</w:t>
            </w:r>
            <w:r w:rsidR="00DF00C2">
              <w:rPr>
                <w:rFonts w:ascii="Arial" w:hAnsi="Arial"/>
                <w:lang w:val="es-MX"/>
              </w:rPr>
              <w:t>rts. 3 y 4 del Convenio de la OIT</w:t>
            </w:r>
          </w:p>
        </w:tc>
        <w:tc>
          <w:tcPr>
            <w:tcW w:w="1417" w:type="dxa"/>
          </w:tcPr>
          <w:p w:rsidR="00DF00C2" w:rsidRDefault="00DF00C2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733" w:type="dxa"/>
          </w:tcPr>
          <w:p w:rsidR="00DF00C2" w:rsidRDefault="00DF00C2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6.887</w:t>
            </w:r>
          </w:p>
        </w:tc>
      </w:tr>
      <w:tr w:rsidR="00007BD2" w:rsidTr="00BB3DBD">
        <w:tc>
          <w:tcPr>
            <w:tcW w:w="5245" w:type="dxa"/>
          </w:tcPr>
          <w:p w:rsidR="00007BD2" w:rsidRPr="00007BD2" w:rsidRDefault="00007BD2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417" w:type="dxa"/>
          </w:tcPr>
          <w:p w:rsidR="00007BD2" w:rsidRPr="00007BD2" w:rsidRDefault="00DF00C2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4</w:t>
            </w:r>
          </w:p>
        </w:tc>
        <w:tc>
          <w:tcPr>
            <w:tcW w:w="1733" w:type="dxa"/>
          </w:tcPr>
          <w:p w:rsidR="00007BD2" w:rsidRPr="00007BD2" w:rsidRDefault="00DF00C2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27.852</w:t>
            </w: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5317AB" w:rsidP="00BB3DBD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DF00C2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DF00C2">
        <w:rPr>
          <w:rFonts w:ascii="Arial" w:hAnsi="Arial"/>
          <w:spacing w:val="-3"/>
          <w:lang w:val="es-ES_tradnl"/>
        </w:rPr>
        <w:t>o</w:t>
      </w:r>
      <w:r w:rsidR="000E1A03">
        <w:rPr>
          <w:rFonts w:ascii="Arial" w:hAnsi="Arial"/>
          <w:spacing w:val="-3"/>
          <w:lang w:val="es-ES_tradnl"/>
        </w:rPr>
        <w:t>n</w:t>
      </w:r>
      <w:r w:rsidR="00DF00C2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6F7B04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BB3DBD" w:rsidRDefault="000609EC" w:rsidP="00BB3DB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BB3DBD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BB3DB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</w:t>
      </w:r>
      <w:r w:rsidR="00BB3DBD">
        <w:rPr>
          <w:rFonts w:ascii="Arial" w:hAnsi="Arial"/>
          <w:lang w:val="es-MX"/>
        </w:rPr>
        <w:t>rda el L</w:t>
      </w:r>
      <w:r>
        <w:rPr>
          <w:rFonts w:ascii="Arial" w:hAnsi="Arial"/>
          <w:lang w:val="es-MX"/>
        </w:rPr>
        <w:t>it</w:t>
      </w:r>
      <w:r w:rsidR="00BB3DBD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BB3DBD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</w:t>
      </w:r>
      <w:r w:rsidR="006F7B04">
        <w:rPr>
          <w:rFonts w:ascii="Arial" w:hAnsi="Arial"/>
          <w:spacing w:val="-3"/>
          <w:lang w:val="es-ES_tradnl"/>
        </w:rPr>
        <w:t xml:space="preserve"> no se aportan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BB3DBD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BB3DBD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BB3DBD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B7596C">
        <w:rPr>
          <w:rFonts w:ascii="Arial" w:hAnsi="Arial"/>
          <w:lang w:val="es-MX"/>
        </w:rPr>
        <w:t>o</w:t>
      </w:r>
      <w:r w:rsidR="000E1A03">
        <w:rPr>
          <w:rFonts w:ascii="Arial" w:hAnsi="Arial"/>
          <w:lang w:val="es-MX"/>
        </w:rPr>
        <w:t>n</w:t>
      </w:r>
      <w:r w:rsidR="00B7596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BB3DBD" w:rsidRDefault="00BB3DBD" w:rsidP="00BB3DBD">
      <w:pPr>
        <w:rPr>
          <w:rFonts w:ascii="Arial" w:hAnsi="Arial"/>
          <w:lang w:val="es-MX"/>
        </w:rPr>
      </w:pPr>
    </w:p>
    <w:p w:rsidR="00BB3DBD" w:rsidRDefault="00BB3DBD" w:rsidP="00BB3DBD">
      <w:pPr>
        <w:rPr>
          <w:rFonts w:ascii="Arial" w:hAnsi="Arial"/>
          <w:lang w:val="es-MX"/>
        </w:rPr>
      </w:pPr>
    </w:p>
    <w:p w:rsidR="00BB3DBD" w:rsidRDefault="00BB3DBD" w:rsidP="00BB3DBD">
      <w:pPr>
        <w:rPr>
          <w:rFonts w:ascii="Arial" w:hAnsi="Arial"/>
          <w:lang w:val="es-MX"/>
        </w:rPr>
      </w:pPr>
    </w:p>
    <w:p w:rsidR="00BB3DBD" w:rsidRDefault="00BB3DBD" w:rsidP="00BB3DBD">
      <w:pPr>
        <w:rPr>
          <w:rFonts w:ascii="Arial" w:hAnsi="Arial"/>
          <w:lang w:val="es-MX"/>
        </w:rPr>
      </w:pPr>
    </w:p>
    <w:p w:rsidR="00BB3DBD" w:rsidRPr="00BB3DBD" w:rsidRDefault="00BB3DBD" w:rsidP="00BB3DBD">
      <w:pPr>
        <w:ind w:hanging="567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bookmarkStart w:id="0" w:name="_GoBack"/>
      <w:bookmarkEnd w:id="0"/>
      <w:proofErr w:type="gramEnd"/>
    </w:p>
    <w:sectPr w:rsidR="00BB3DBD" w:rsidRPr="00BB3DBD" w:rsidSect="00BB3DBD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C2" w:rsidRDefault="00DF00C2">
      <w:r>
        <w:separator/>
      </w:r>
    </w:p>
  </w:endnote>
  <w:endnote w:type="continuationSeparator" w:id="0">
    <w:p w:rsidR="00DF00C2" w:rsidRDefault="00DF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C2" w:rsidRDefault="00DF00C2">
      <w:r>
        <w:separator/>
      </w:r>
    </w:p>
  </w:footnote>
  <w:footnote w:type="continuationSeparator" w:id="0">
    <w:p w:rsidR="00DF00C2" w:rsidRDefault="00DF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07BD2"/>
    <w:rsid w:val="00037A1F"/>
    <w:rsid w:val="0005232D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76075"/>
    <w:rsid w:val="002D2A83"/>
    <w:rsid w:val="002D6D90"/>
    <w:rsid w:val="002E5685"/>
    <w:rsid w:val="00357B50"/>
    <w:rsid w:val="00380253"/>
    <w:rsid w:val="0038220C"/>
    <w:rsid w:val="0039220A"/>
    <w:rsid w:val="003A17D5"/>
    <w:rsid w:val="003F5964"/>
    <w:rsid w:val="00400FDB"/>
    <w:rsid w:val="00415C02"/>
    <w:rsid w:val="00460612"/>
    <w:rsid w:val="0047704F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5D623B"/>
    <w:rsid w:val="00630484"/>
    <w:rsid w:val="00655855"/>
    <w:rsid w:val="006C3FB7"/>
    <w:rsid w:val="006E4B28"/>
    <w:rsid w:val="006E7D2B"/>
    <w:rsid w:val="006F33B2"/>
    <w:rsid w:val="006F7B04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C3F64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7596C"/>
    <w:rsid w:val="00BB3DBD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00C2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3B2B-31D2-4852-BEE4-95549425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2018-01-18T18:20:00Z</cp:lastPrinted>
  <dcterms:created xsi:type="dcterms:W3CDTF">2018-01-18T18:21:00Z</dcterms:created>
  <dcterms:modified xsi:type="dcterms:W3CDTF">2018-01-18T18:21:00Z</dcterms:modified>
</cp:coreProperties>
</file>