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49F" w:rsidRPr="00161683" w:rsidRDefault="0037749F" w:rsidP="0037749F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RES.Nº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251</w:t>
      </w:r>
      <w:r>
        <w:rPr>
          <w:rFonts w:ascii="Arial" w:hAnsi="Arial" w:cs="Arial"/>
          <w:b/>
          <w:sz w:val="24"/>
          <w:szCs w:val="24"/>
          <w:lang w:val="es-ES_tradnl"/>
        </w:rPr>
        <w:t>/18</w:t>
      </w:r>
    </w:p>
    <w:p w:rsidR="0037749F" w:rsidRDefault="0037749F" w:rsidP="0037749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7749F" w:rsidRPr="004746D1" w:rsidRDefault="0037749F" w:rsidP="0037749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37749F" w:rsidRPr="004746D1" w:rsidRDefault="0037749F" w:rsidP="0037749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7749F" w:rsidRPr="004746D1" w:rsidRDefault="0037749F" w:rsidP="0037749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37749F" w:rsidRPr="004746D1" w:rsidRDefault="0037749F" w:rsidP="0037749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7749F" w:rsidRPr="004746D1" w:rsidRDefault="0037749F" w:rsidP="0037749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17 </w:t>
      </w:r>
      <w:r w:rsidRPr="00A03CC2">
        <w:rPr>
          <w:rFonts w:ascii="Arial" w:hAnsi="Arial" w:cs="Arial"/>
          <w:b/>
          <w:sz w:val="24"/>
          <w:szCs w:val="24"/>
          <w:lang w:val="es-ES_tradnl"/>
        </w:rPr>
        <w:t xml:space="preserve">DE </w:t>
      </w:r>
      <w:r>
        <w:rPr>
          <w:rFonts w:ascii="Arial" w:hAnsi="Arial" w:cs="Arial"/>
          <w:b/>
          <w:sz w:val="24"/>
          <w:szCs w:val="24"/>
          <w:lang w:val="es-ES_tradnl"/>
        </w:rPr>
        <w:t>ENERO</w:t>
      </w:r>
      <w:r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DE 2018</w:t>
      </w:r>
    </w:p>
    <w:p w:rsidR="0037749F" w:rsidRPr="004746D1" w:rsidRDefault="0037749F" w:rsidP="0037749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7749F" w:rsidRPr="004746D1" w:rsidRDefault="0037749F" w:rsidP="0037749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2016-17-1-0006249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>S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N°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37749F" w:rsidRPr="004746D1" w:rsidRDefault="0037749F" w:rsidP="0037749F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spacing w:val="-3"/>
          <w:sz w:val="24"/>
          <w:szCs w:val="24"/>
          <w:lang w:val="es-ES_tradnl"/>
        </w:rPr>
      </w:pPr>
    </w:p>
    <w:p w:rsidR="00A84E43" w:rsidRPr="00F65A74" w:rsidRDefault="00A84E43" w:rsidP="0037749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5A74">
        <w:rPr>
          <w:rFonts w:ascii="Arial" w:hAnsi="Arial" w:cs="Arial"/>
          <w:b/>
          <w:sz w:val="24"/>
          <w:szCs w:val="24"/>
        </w:rPr>
        <w:t>VISTO</w:t>
      </w:r>
      <w:r w:rsidR="0037749F">
        <w:rPr>
          <w:rFonts w:ascii="Arial" w:hAnsi="Arial" w:cs="Arial"/>
          <w:b/>
          <w:sz w:val="24"/>
          <w:szCs w:val="24"/>
        </w:rPr>
        <w:t>:</w:t>
      </w:r>
      <w:r w:rsidRPr="00F65A74">
        <w:rPr>
          <w:rFonts w:ascii="Arial" w:hAnsi="Arial" w:cs="Arial"/>
          <w:sz w:val="24"/>
          <w:szCs w:val="24"/>
        </w:rPr>
        <w:t xml:space="preserve"> la Resolución de este Tribunal N° 3862/17 de 22</w:t>
      </w:r>
      <w:r w:rsidR="0037749F">
        <w:rPr>
          <w:rFonts w:ascii="Arial" w:hAnsi="Arial" w:cs="Arial"/>
          <w:sz w:val="24"/>
          <w:szCs w:val="24"/>
        </w:rPr>
        <w:t>/11/</w:t>
      </w:r>
      <w:r w:rsidRPr="00F65A74">
        <w:rPr>
          <w:rFonts w:ascii="Arial" w:hAnsi="Arial" w:cs="Arial"/>
          <w:sz w:val="24"/>
          <w:szCs w:val="24"/>
        </w:rPr>
        <w:t xml:space="preserve">17 </w:t>
      </w:r>
      <w:proofErr w:type="spellStart"/>
      <w:r w:rsidRPr="00F65A74">
        <w:rPr>
          <w:rFonts w:ascii="Arial" w:hAnsi="Arial" w:cs="Arial"/>
          <w:sz w:val="24"/>
          <w:szCs w:val="24"/>
        </w:rPr>
        <w:t>recaida</w:t>
      </w:r>
      <w:proofErr w:type="spellEnd"/>
      <w:r w:rsidR="0037749F">
        <w:rPr>
          <w:rFonts w:ascii="Arial" w:hAnsi="Arial" w:cs="Arial"/>
          <w:sz w:val="24"/>
          <w:szCs w:val="24"/>
        </w:rPr>
        <w:t xml:space="preserve"> en E</w:t>
      </w:r>
      <w:r w:rsidRPr="00F65A74">
        <w:rPr>
          <w:rFonts w:ascii="Arial" w:hAnsi="Arial" w:cs="Arial"/>
          <w:sz w:val="24"/>
          <w:szCs w:val="24"/>
        </w:rPr>
        <w:t>xpediente remitido por el Ministerio de Vivienda Ordenamiento Territorial y Medio Ambiente</w:t>
      </w:r>
      <w:r w:rsidR="0037749F">
        <w:rPr>
          <w:rFonts w:ascii="Arial" w:hAnsi="Arial" w:cs="Arial"/>
          <w:sz w:val="24"/>
          <w:szCs w:val="24"/>
        </w:rPr>
        <w:t>,</w:t>
      </w:r>
      <w:r w:rsidRPr="00F65A74">
        <w:rPr>
          <w:rFonts w:ascii="Arial" w:hAnsi="Arial" w:cs="Arial"/>
          <w:sz w:val="24"/>
          <w:szCs w:val="24"/>
        </w:rPr>
        <w:t xml:space="preserve"> relativo a la transferencia a favor de “MEVIR </w:t>
      </w:r>
      <w:r w:rsidR="0037749F">
        <w:rPr>
          <w:rFonts w:ascii="Arial" w:hAnsi="Arial" w:cs="Arial"/>
          <w:sz w:val="24"/>
          <w:szCs w:val="24"/>
        </w:rPr>
        <w:t>-</w:t>
      </w:r>
      <w:r w:rsidRPr="00F65A74">
        <w:rPr>
          <w:rFonts w:ascii="Arial" w:hAnsi="Arial" w:cs="Arial"/>
          <w:sz w:val="24"/>
          <w:szCs w:val="24"/>
        </w:rPr>
        <w:t xml:space="preserve"> Dr. Alberto </w:t>
      </w:r>
      <w:proofErr w:type="spellStart"/>
      <w:r w:rsidRPr="00F65A74">
        <w:rPr>
          <w:rFonts w:ascii="Arial" w:hAnsi="Arial" w:cs="Arial"/>
          <w:sz w:val="24"/>
          <w:szCs w:val="24"/>
        </w:rPr>
        <w:t>Gallinal</w:t>
      </w:r>
      <w:proofErr w:type="spellEnd"/>
      <w:r w:rsidRPr="00F65A74">
        <w:rPr>
          <w:rFonts w:ascii="Arial" w:hAnsi="Arial" w:cs="Arial"/>
          <w:sz w:val="24"/>
          <w:szCs w:val="24"/>
        </w:rPr>
        <w:t xml:space="preserve"> Heber” de la partida anual co</w:t>
      </w:r>
      <w:r w:rsidR="0037749F">
        <w:rPr>
          <w:rFonts w:ascii="Arial" w:hAnsi="Arial" w:cs="Arial"/>
          <w:sz w:val="24"/>
          <w:szCs w:val="24"/>
        </w:rPr>
        <w:t>rrespondiente al Ejercicio 2017;</w:t>
      </w:r>
    </w:p>
    <w:p w:rsidR="00A84E43" w:rsidRPr="00F65A74" w:rsidRDefault="00A84E43" w:rsidP="0037749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5A74">
        <w:rPr>
          <w:rFonts w:ascii="Arial" w:hAnsi="Arial" w:cs="Arial"/>
          <w:b/>
          <w:sz w:val="24"/>
          <w:szCs w:val="24"/>
        </w:rPr>
        <w:t>RESULTANDO</w:t>
      </w:r>
      <w:r w:rsidR="0037749F">
        <w:rPr>
          <w:rFonts w:ascii="Arial" w:hAnsi="Arial" w:cs="Arial"/>
          <w:b/>
          <w:sz w:val="24"/>
          <w:szCs w:val="24"/>
        </w:rPr>
        <w:t>:</w:t>
      </w:r>
      <w:r w:rsidRPr="00F65A74">
        <w:rPr>
          <w:rFonts w:ascii="Arial" w:hAnsi="Arial" w:cs="Arial"/>
          <w:sz w:val="24"/>
          <w:szCs w:val="24"/>
        </w:rPr>
        <w:t xml:space="preserve"> que la partida a transferir asciende a la suma de </w:t>
      </w:r>
      <w:r w:rsidR="0037749F">
        <w:rPr>
          <w:rFonts w:ascii="Arial" w:hAnsi="Arial" w:cs="Arial"/>
          <w:sz w:val="24"/>
          <w:szCs w:val="24"/>
        </w:rPr>
        <w:t xml:space="preserve">          $ 107:</w:t>
      </w:r>
      <w:r w:rsidRPr="00F65A74">
        <w:rPr>
          <w:rFonts w:ascii="Arial" w:hAnsi="Arial" w:cs="Arial"/>
          <w:sz w:val="24"/>
          <w:szCs w:val="24"/>
        </w:rPr>
        <w:t>319.674</w:t>
      </w:r>
      <w:r w:rsidR="0037749F">
        <w:rPr>
          <w:rFonts w:ascii="Arial" w:hAnsi="Arial" w:cs="Arial"/>
          <w:sz w:val="24"/>
          <w:szCs w:val="24"/>
        </w:rPr>
        <w:t>,</w:t>
      </w:r>
      <w:r w:rsidRPr="00F65A74">
        <w:rPr>
          <w:rFonts w:ascii="Arial" w:hAnsi="Arial" w:cs="Arial"/>
          <w:sz w:val="24"/>
          <w:szCs w:val="24"/>
        </w:rPr>
        <w:t xml:space="preserve"> y está documentada en la Afectación N° 001;</w:t>
      </w:r>
    </w:p>
    <w:p w:rsidR="00A84E43" w:rsidRPr="00F65A74" w:rsidRDefault="00A84E43" w:rsidP="0037749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5A74">
        <w:rPr>
          <w:rFonts w:ascii="Arial" w:hAnsi="Arial" w:cs="Arial"/>
          <w:b/>
          <w:sz w:val="24"/>
          <w:szCs w:val="24"/>
        </w:rPr>
        <w:t>CONSIDERANDO</w:t>
      </w:r>
      <w:r w:rsidR="0037749F">
        <w:rPr>
          <w:rFonts w:ascii="Arial" w:hAnsi="Arial" w:cs="Arial"/>
          <w:b/>
          <w:sz w:val="24"/>
          <w:szCs w:val="24"/>
        </w:rPr>
        <w:t>:</w:t>
      </w:r>
      <w:r w:rsidRPr="00F65A74">
        <w:rPr>
          <w:rFonts w:ascii="Arial" w:hAnsi="Arial" w:cs="Arial"/>
          <w:sz w:val="24"/>
          <w:szCs w:val="24"/>
        </w:rPr>
        <w:t xml:space="preserve"> que corresp</w:t>
      </w:r>
      <w:r w:rsidR="00F65A74" w:rsidRPr="00F65A74">
        <w:rPr>
          <w:rFonts w:ascii="Arial" w:hAnsi="Arial" w:cs="Arial"/>
          <w:sz w:val="24"/>
          <w:szCs w:val="24"/>
        </w:rPr>
        <w:t>onde modificar la Resolución a que refiere el</w:t>
      </w:r>
      <w:r w:rsidRPr="00F65A74">
        <w:rPr>
          <w:rFonts w:ascii="Arial" w:hAnsi="Arial" w:cs="Arial"/>
          <w:sz w:val="24"/>
          <w:szCs w:val="24"/>
        </w:rPr>
        <w:t xml:space="preserve"> Visto</w:t>
      </w:r>
      <w:r w:rsidR="00F65A74" w:rsidRPr="00F65A74">
        <w:rPr>
          <w:rFonts w:ascii="Arial" w:hAnsi="Arial" w:cs="Arial"/>
          <w:sz w:val="24"/>
          <w:szCs w:val="24"/>
        </w:rPr>
        <w:t xml:space="preserve"> de la presente Resolución;</w:t>
      </w:r>
    </w:p>
    <w:p w:rsidR="00F65A74" w:rsidRPr="00F65A74" w:rsidRDefault="00F65A74" w:rsidP="0037749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5A74">
        <w:rPr>
          <w:rFonts w:ascii="Arial" w:hAnsi="Arial" w:cs="Arial"/>
          <w:b/>
          <w:sz w:val="24"/>
          <w:szCs w:val="24"/>
        </w:rPr>
        <w:t>ATENTO</w:t>
      </w:r>
      <w:r w:rsidR="0037749F">
        <w:rPr>
          <w:rFonts w:ascii="Arial" w:hAnsi="Arial" w:cs="Arial"/>
          <w:sz w:val="24"/>
          <w:szCs w:val="24"/>
        </w:rPr>
        <w:t xml:space="preserve"> a lo expresado;</w:t>
      </w:r>
    </w:p>
    <w:p w:rsidR="00F65A74" w:rsidRPr="00F65A74" w:rsidRDefault="00F65A74" w:rsidP="0037749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65A74">
        <w:rPr>
          <w:rFonts w:ascii="Arial" w:hAnsi="Arial" w:cs="Arial"/>
          <w:b/>
          <w:sz w:val="24"/>
          <w:szCs w:val="24"/>
        </w:rPr>
        <w:t>EL TRIBUNAL ACUERDA</w:t>
      </w:r>
    </w:p>
    <w:p w:rsidR="00F65A74" w:rsidRPr="0037749F" w:rsidRDefault="0037749F" w:rsidP="0037749F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</w:t>
      </w:r>
      <w:r w:rsidR="00F65A74" w:rsidRPr="0037749F">
        <w:rPr>
          <w:rFonts w:ascii="Arial" w:hAnsi="Arial" w:cs="Arial"/>
          <w:sz w:val="24"/>
          <w:szCs w:val="24"/>
        </w:rPr>
        <w:t>Modificar el Numeral 1) de la parte dispositiva de la Resolución N° 3862/17 de 22</w:t>
      </w:r>
      <w:r>
        <w:rPr>
          <w:rFonts w:ascii="Arial" w:hAnsi="Arial" w:cs="Arial"/>
          <w:sz w:val="24"/>
          <w:szCs w:val="24"/>
        </w:rPr>
        <w:t>/11/</w:t>
      </w:r>
      <w:r w:rsidR="00F65A74" w:rsidRPr="0037749F">
        <w:rPr>
          <w:rFonts w:ascii="Arial" w:hAnsi="Arial" w:cs="Arial"/>
          <w:sz w:val="24"/>
          <w:szCs w:val="24"/>
        </w:rPr>
        <w:t xml:space="preserve">17, el que quedará redactado de la siguiente manera: </w:t>
      </w:r>
    </w:p>
    <w:p w:rsidR="00F65A74" w:rsidRPr="00F65A74" w:rsidRDefault="0037749F" w:rsidP="0037749F">
      <w:pPr>
        <w:pStyle w:val="Prrafodelista"/>
        <w:spacing w:after="0" w:line="360" w:lineRule="auto"/>
        <w:ind w:left="284" w:hanging="284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</w:t>
      </w:r>
      <w:r w:rsidR="00F65A74" w:rsidRPr="00F65A74">
        <w:rPr>
          <w:rFonts w:ascii="Arial" w:hAnsi="Arial" w:cs="Arial"/>
          <w:i/>
          <w:sz w:val="24"/>
          <w:szCs w:val="24"/>
        </w:rPr>
        <w:t>“1) Dictada Resolución por el Ordenador competente, se tendrá por intervenido el gasto de $ 107.319.674”</w:t>
      </w:r>
      <w:r>
        <w:rPr>
          <w:rFonts w:ascii="Arial" w:hAnsi="Arial" w:cs="Arial"/>
          <w:i/>
          <w:sz w:val="24"/>
          <w:szCs w:val="24"/>
        </w:rPr>
        <w:t>;</w:t>
      </w:r>
    </w:p>
    <w:p w:rsidR="00F65A74" w:rsidRPr="0037749F" w:rsidRDefault="0037749F" w:rsidP="0037749F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="00F65A74" w:rsidRPr="0037749F">
        <w:rPr>
          <w:rFonts w:ascii="Arial" w:hAnsi="Arial" w:cs="Arial"/>
          <w:sz w:val="24"/>
          <w:szCs w:val="24"/>
        </w:rPr>
        <w:t xml:space="preserve">Comunicar a la </w:t>
      </w:r>
      <w:r>
        <w:rPr>
          <w:rFonts w:ascii="Arial" w:hAnsi="Arial" w:cs="Arial"/>
          <w:sz w:val="24"/>
          <w:szCs w:val="24"/>
        </w:rPr>
        <w:t>Contadora Auditora en el MVOTMA; y</w:t>
      </w:r>
    </w:p>
    <w:p w:rsidR="00F65A74" w:rsidRDefault="0037749F" w:rsidP="0037749F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 w:rsidR="00F65A74" w:rsidRPr="0037749F">
        <w:rPr>
          <w:rFonts w:ascii="Arial" w:hAnsi="Arial" w:cs="Arial"/>
          <w:sz w:val="24"/>
          <w:szCs w:val="24"/>
        </w:rPr>
        <w:t>Oficiar al MVOTMA.</w:t>
      </w:r>
    </w:p>
    <w:p w:rsidR="0037749F" w:rsidRDefault="0037749F" w:rsidP="0037749F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37749F" w:rsidRPr="0037749F" w:rsidRDefault="0037749F" w:rsidP="003774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lc</w:t>
      </w:r>
      <w:proofErr w:type="spellEnd"/>
      <w:proofErr w:type="gramEnd"/>
    </w:p>
    <w:sectPr w:rsidR="0037749F" w:rsidRPr="0037749F" w:rsidSect="0037749F">
      <w:pgSz w:w="11906" w:h="16838"/>
      <w:pgMar w:top="3062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0082A"/>
    <w:multiLevelType w:val="hybridMultilevel"/>
    <w:tmpl w:val="F2625BE4"/>
    <w:lvl w:ilvl="0" w:tplc="396E96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ED74209"/>
    <w:multiLevelType w:val="hybridMultilevel"/>
    <w:tmpl w:val="A8EE3C5C"/>
    <w:lvl w:ilvl="0" w:tplc="000E6E48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43"/>
    <w:rsid w:val="0037749F"/>
    <w:rsid w:val="00457FED"/>
    <w:rsid w:val="00A84E43"/>
    <w:rsid w:val="00BD1CB4"/>
    <w:rsid w:val="00F6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5A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5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2018-01-09T14:41:00Z</cp:lastPrinted>
  <dcterms:created xsi:type="dcterms:W3CDTF">2018-01-23T18:39:00Z</dcterms:created>
  <dcterms:modified xsi:type="dcterms:W3CDTF">2018-01-23T18:39:00Z</dcterms:modified>
</cp:coreProperties>
</file>