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4CD" w:rsidRPr="00AF3199" w:rsidRDefault="00C144CD" w:rsidP="00C144CD">
      <w:pPr>
        <w:tabs>
          <w:tab w:val="center" w:pos="4253"/>
        </w:tabs>
        <w:suppressAutoHyphens/>
        <w:jc w:val="right"/>
        <w:rPr>
          <w:rFonts w:ascii="Arial" w:hAnsi="Arial" w:cs="Arial"/>
          <w:b/>
          <w:sz w:val="28"/>
          <w:szCs w:val="28"/>
          <w:lang w:val="es-ES_tradnl"/>
        </w:rPr>
      </w:pPr>
      <w:r w:rsidRPr="00AF3199">
        <w:rPr>
          <w:rFonts w:ascii="Arial" w:hAnsi="Arial" w:cs="Arial"/>
          <w:b/>
          <w:sz w:val="28"/>
          <w:szCs w:val="28"/>
          <w:lang w:val="es-ES_tradnl"/>
        </w:rPr>
        <w:t>RES.  Nº114/18</w:t>
      </w:r>
    </w:p>
    <w:p w:rsidR="00C144CD" w:rsidRPr="00C144CD" w:rsidRDefault="00C144CD" w:rsidP="00C144CD">
      <w:pPr>
        <w:tabs>
          <w:tab w:val="center" w:pos="4253"/>
        </w:tabs>
        <w:suppressAutoHyphens/>
        <w:jc w:val="center"/>
        <w:rPr>
          <w:rFonts w:ascii="Arial" w:hAnsi="Arial" w:cs="Arial"/>
          <w:b/>
          <w:sz w:val="28"/>
          <w:szCs w:val="28"/>
          <w:lang w:val="es-ES_tradnl"/>
        </w:rPr>
      </w:pPr>
    </w:p>
    <w:p w:rsidR="00C144CD" w:rsidRPr="00AF3199" w:rsidRDefault="00C144CD" w:rsidP="00C144CD">
      <w:pPr>
        <w:tabs>
          <w:tab w:val="center" w:pos="4253"/>
        </w:tabs>
        <w:suppressAutoHyphens/>
        <w:jc w:val="center"/>
        <w:rPr>
          <w:rFonts w:ascii="Arial" w:hAnsi="Arial" w:cs="Arial"/>
          <w:b/>
          <w:sz w:val="24"/>
          <w:szCs w:val="24"/>
          <w:lang w:val="es-ES_tradnl"/>
        </w:rPr>
      </w:pPr>
      <w:r w:rsidRPr="00AF3199">
        <w:rPr>
          <w:rFonts w:ascii="Arial" w:hAnsi="Arial" w:cs="Arial"/>
          <w:b/>
          <w:sz w:val="24"/>
          <w:szCs w:val="24"/>
          <w:lang w:val="es-ES_tradnl"/>
        </w:rPr>
        <w:t>RESOLUCION ADOPTADA POR EL</w:t>
      </w:r>
    </w:p>
    <w:p w:rsidR="00C144CD" w:rsidRPr="00AF3199" w:rsidRDefault="00C144CD" w:rsidP="00C144CD">
      <w:pPr>
        <w:tabs>
          <w:tab w:val="center" w:pos="4253"/>
        </w:tabs>
        <w:suppressAutoHyphens/>
        <w:jc w:val="center"/>
        <w:rPr>
          <w:rFonts w:ascii="Arial" w:hAnsi="Arial" w:cs="Arial"/>
          <w:b/>
          <w:sz w:val="24"/>
          <w:szCs w:val="24"/>
          <w:lang w:val="es-ES_tradnl"/>
        </w:rPr>
      </w:pPr>
      <w:r w:rsidRPr="00AF3199">
        <w:rPr>
          <w:rFonts w:ascii="Arial" w:hAnsi="Arial" w:cs="Arial"/>
          <w:b/>
          <w:sz w:val="24"/>
          <w:szCs w:val="24"/>
          <w:lang w:val="es-ES_tradnl"/>
        </w:rPr>
        <w:t>TRIBUNAL DE CUENTAS</w:t>
      </w:r>
    </w:p>
    <w:p w:rsidR="00C144CD" w:rsidRPr="00AF3199" w:rsidRDefault="00C144CD" w:rsidP="00C144CD">
      <w:pPr>
        <w:tabs>
          <w:tab w:val="center" w:pos="4253"/>
        </w:tabs>
        <w:suppressAutoHyphens/>
        <w:jc w:val="center"/>
        <w:rPr>
          <w:rFonts w:ascii="Arial" w:hAnsi="Arial" w:cs="Arial"/>
          <w:b/>
          <w:sz w:val="24"/>
          <w:szCs w:val="24"/>
          <w:lang w:val="es-ES_tradnl"/>
        </w:rPr>
      </w:pPr>
      <w:r w:rsidRPr="00AF3199">
        <w:rPr>
          <w:rFonts w:ascii="Arial" w:hAnsi="Arial" w:cs="Arial"/>
          <w:b/>
          <w:sz w:val="24"/>
          <w:szCs w:val="24"/>
          <w:lang w:val="es-ES_tradnl"/>
        </w:rPr>
        <w:t>EN SESION DE FECHA 10 DE ENERO DE 2018</w:t>
      </w:r>
    </w:p>
    <w:p w:rsidR="00C144CD" w:rsidRPr="00AF3199" w:rsidRDefault="00C144CD" w:rsidP="00C144CD">
      <w:pPr>
        <w:tabs>
          <w:tab w:val="center" w:pos="4253"/>
        </w:tabs>
        <w:suppressAutoHyphens/>
        <w:jc w:val="center"/>
        <w:rPr>
          <w:rFonts w:ascii="Arial" w:hAnsi="Arial" w:cs="Arial"/>
          <w:b/>
          <w:sz w:val="24"/>
          <w:szCs w:val="24"/>
        </w:rPr>
      </w:pPr>
      <w:r w:rsidRPr="00AF3199">
        <w:rPr>
          <w:rFonts w:ascii="Arial" w:hAnsi="Arial" w:cs="Arial"/>
          <w:b/>
          <w:sz w:val="24"/>
          <w:szCs w:val="24"/>
        </w:rPr>
        <w:t>(E. E. Nº 2017-17-1-0007640, Ent. Nº6158/2017)</w:t>
      </w:r>
    </w:p>
    <w:p w:rsidR="00C47AA6" w:rsidRPr="00AF3199" w:rsidRDefault="00C144CD" w:rsidP="00C144CD">
      <w:pPr>
        <w:tabs>
          <w:tab w:val="left" w:pos="851"/>
        </w:tabs>
        <w:spacing w:line="360" w:lineRule="auto"/>
        <w:jc w:val="both"/>
        <w:rPr>
          <w:rFonts w:ascii="Arial" w:hAnsi="Arial" w:cs="Arial"/>
          <w:sz w:val="24"/>
          <w:szCs w:val="24"/>
        </w:rPr>
      </w:pPr>
      <w:r w:rsidRPr="00AF3199">
        <w:rPr>
          <w:rFonts w:ascii="Arial" w:hAnsi="Arial" w:cs="Arial"/>
          <w:b/>
          <w:bCs/>
          <w:sz w:val="24"/>
          <w:szCs w:val="24"/>
        </w:rPr>
        <w:tab/>
      </w:r>
      <w:r w:rsidR="00C47AA6" w:rsidRPr="00AF3199">
        <w:rPr>
          <w:rFonts w:ascii="Arial" w:hAnsi="Arial" w:cs="Arial"/>
          <w:b/>
          <w:bCs/>
          <w:sz w:val="24"/>
          <w:szCs w:val="24"/>
        </w:rPr>
        <w:t xml:space="preserve">VISTO: </w:t>
      </w:r>
      <w:r w:rsidR="00C47AA6" w:rsidRPr="00AF3199">
        <w:rPr>
          <w:rFonts w:ascii="Arial" w:hAnsi="Arial" w:cs="Arial"/>
          <w:sz w:val="24"/>
          <w:szCs w:val="24"/>
        </w:rPr>
        <w:t xml:space="preserve">actuaciones remitidas por la Intendencia de Colonia relacionadas con la dación en comodato a los señores Pablo </w:t>
      </w:r>
      <w:proofErr w:type="spellStart"/>
      <w:r w:rsidR="00C47AA6" w:rsidRPr="00AF3199">
        <w:rPr>
          <w:rFonts w:ascii="Arial" w:hAnsi="Arial" w:cs="Arial"/>
          <w:sz w:val="24"/>
          <w:szCs w:val="24"/>
        </w:rPr>
        <w:t>Jourdan</w:t>
      </w:r>
      <w:proofErr w:type="spellEnd"/>
      <w:r w:rsidR="00C47AA6" w:rsidRPr="00AF3199">
        <w:rPr>
          <w:rFonts w:ascii="Arial" w:hAnsi="Arial" w:cs="Arial"/>
          <w:sz w:val="24"/>
          <w:szCs w:val="24"/>
        </w:rPr>
        <w:t xml:space="preserve"> y Robert Brown del Parador Municipal “Los Pinos” ubicado en Playa Los Pinos Zona Este del Departamento;-</w:t>
      </w:r>
    </w:p>
    <w:p w:rsidR="00C47AA6" w:rsidRPr="00AF3199" w:rsidRDefault="00C144CD" w:rsidP="00C144CD">
      <w:pPr>
        <w:tabs>
          <w:tab w:val="left" w:pos="851"/>
          <w:tab w:val="left" w:pos="3119"/>
        </w:tabs>
        <w:spacing w:line="360" w:lineRule="auto"/>
        <w:jc w:val="both"/>
        <w:rPr>
          <w:rFonts w:ascii="Arial" w:hAnsi="Arial" w:cs="Arial"/>
          <w:sz w:val="24"/>
          <w:szCs w:val="24"/>
        </w:rPr>
      </w:pPr>
      <w:r w:rsidRPr="00AF3199">
        <w:rPr>
          <w:rFonts w:ascii="Arial" w:hAnsi="Arial" w:cs="Arial"/>
          <w:b/>
          <w:bCs/>
          <w:sz w:val="24"/>
          <w:szCs w:val="24"/>
        </w:rPr>
        <w:tab/>
        <w:t>RESULTANDO:</w:t>
      </w:r>
      <w:r w:rsidRPr="00AF3199">
        <w:rPr>
          <w:rFonts w:ascii="Arial" w:hAnsi="Arial" w:cs="Arial"/>
          <w:b/>
          <w:bCs/>
          <w:sz w:val="24"/>
          <w:szCs w:val="24"/>
        </w:rPr>
        <w:tab/>
      </w:r>
      <w:r w:rsidR="00C47AA6" w:rsidRPr="00AF3199">
        <w:rPr>
          <w:rFonts w:ascii="Arial" w:hAnsi="Arial" w:cs="Arial"/>
          <w:b/>
          <w:bCs/>
          <w:sz w:val="24"/>
          <w:szCs w:val="24"/>
        </w:rPr>
        <w:t>1)</w:t>
      </w:r>
      <w:r w:rsidR="00C47AA6" w:rsidRPr="00AF3199">
        <w:rPr>
          <w:rFonts w:ascii="Arial" w:hAnsi="Arial" w:cs="Arial"/>
          <w:sz w:val="24"/>
          <w:szCs w:val="24"/>
        </w:rPr>
        <w:t xml:space="preserve"> que con fecha 23/08/17</w:t>
      </w:r>
      <w:r w:rsidR="00876B44" w:rsidRPr="00AF3199">
        <w:rPr>
          <w:rFonts w:ascii="Arial" w:hAnsi="Arial" w:cs="Arial"/>
          <w:sz w:val="24"/>
          <w:szCs w:val="24"/>
        </w:rPr>
        <w:t>,</w:t>
      </w:r>
      <w:r w:rsidR="00C47AA6" w:rsidRPr="00AF3199">
        <w:rPr>
          <w:rFonts w:ascii="Arial" w:hAnsi="Arial" w:cs="Arial"/>
          <w:sz w:val="24"/>
          <w:szCs w:val="24"/>
        </w:rPr>
        <w:t xml:space="preserve"> los señores Pablo </w:t>
      </w:r>
      <w:proofErr w:type="spellStart"/>
      <w:r w:rsidR="00C47AA6" w:rsidRPr="00AF3199">
        <w:rPr>
          <w:rFonts w:ascii="Arial" w:hAnsi="Arial" w:cs="Arial"/>
          <w:sz w:val="24"/>
          <w:szCs w:val="24"/>
        </w:rPr>
        <w:t>Jourdan</w:t>
      </w:r>
      <w:proofErr w:type="spellEnd"/>
      <w:r w:rsidR="00C47AA6" w:rsidRPr="00AF3199">
        <w:rPr>
          <w:rFonts w:ascii="Arial" w:hAnsi="Arial" w:cs="Arial"/>
          <w:sz w:val="24"/>
          <w:szCs w:val="24"/>
        </w:rPr>
        <w:t xml:space="preserve"> y Robert Brown  </w:t>
      </w:r>
      <w:r w:rsidR="00876B44" w:rsidRPr="00AF3199">
        <w:rPr>
          <w:rFonts w:ascii="Arial" w:hAnsi="Arial" w:cs="Arial"/>
          <w:sz w:val="24"/>
          <w:szCs w:val="24"/>
        </w:rPr>
        <w:t>solicitaron a</w:t>
      </w:r>
      <w:r w:rsidR="00C47AA6" w:rsidRPr="00AF3199">
        <w:rPr>
          <w:rFonts w:ascii="Arial" w:hAnsi="Arial" w:cs="Arial"/>
          <w:sz w:val="24"/>
          <w:szCs w:val="24"/>
        </w:rPr>
        <w:t xml:space="preserve">l Municipio de Colonia Valdense </w:t>
      </w:r>
      <w:r w:rsidR="00876B44" w:rsidRPr="00AF3199">
        <w:rPr>
          <w:rFonts w:ascii="Arial" w:hAnsi="Arial" w:cs="Arial"/>
          <w:sz w:val="24"/>
          <w:szCs w:val="24"/>
        </w:rPr>
        <w:t xml:space="preserve"> se les concediera</w:t>
      </w:r>
      <w:r w:rsidR="007754B9" w:rsidRPr="00AF3199">
        <w:rPr>
          <w:rFonts w:ascii="Arial" w:hAnsi="Arial" w:cs="Arial"/>
          <w:sz w:val="24"/>
          <w:szCs w:val="24"/>
        </w:rPr>
        <w:t>,</w:t>
      </w:r>
      <w:r w:rsidR="00876B44" w:rsidRPr="00AF3199">
        <w:rPr>
          <w:rFonts w:ascii="Arial" w:hAnsi="Arial" w:cs="Arial"/>
          <w:sz w:val="24"/>
          <w:szCs w:val="24"/>
        </w:rPr>
        <w:t xml:space="preserve"> en carácter de comodato</w:t>
      </w:r>
      <w:r w:rsidR="007754B9" w:rsidRPr="00AF3199">
        <w:rPr>
          <w:rFonts w:ascii="Arial" w:hAnsi="Arial" w:cs="Arial"/>
          <w:sz w:val="24"/>
          <w:szCs w:val="24"/>
        </w:rPr>
        <w:t>,</w:t>
      </w:r>
      <w:r w:rsidR="00876B44" w:rsidRPr="00AF3199">
        <w:rPr>
          <w:rFonts w:ascii="Arial" w:hAnsi="Arial" w:cs="Arial"/>
          <w:sz w:val="24"/>
          <w:szCs w:val="24"/>
        </w:rPr>
        <w:t xml:space="preserve"> el espacio ”Kiosco Los Pinos” </w:t>
      </w:r>
      <w:r w:rsidR="007754B9" w:rsidRPr="00AF3199">
        <w:rPr>
          <w:rFonts w:ascii="Arial" w:hAnsi="Arial" w:cs="Arial"/>
          <w:sz w:val="24"/>
          <w:szCs w:val="24"/>
        </w:rPr>
        <w:t>,</w:t>
      </w:r>
      <w:r w:rsidR="00876B44" w:rsidRPr="00AF3199">
        <w:rPr>
          <w:rFonts w:ascii="Arial" w:hAnsi="Arial" w:cs="Arial"/>
          <w:sz w:val="24"/>
          <w:szCs w:val="24"/>
        </w:rPr>
        <w:t xml:space="preserve">situado en el Balneario Los Pinos, por el período 1º de diciembre 2017 hasta 01 de marzo 2018 para desarrollar </w:t>
      </w:r>
      <w:r w:rsidR="00C47AA6" w:rsidRPr="00AF3199">
        <w:rPr>
          <w:rFonts w:ascii="Arial" w:hAnsi="Arial" w:cs="Arial"/>
          <w:sz w:val="24"/>
          <w:szCs w:val="24"/>
        </w:rPr>
        <w:t>el Proy</w:t>
      </w:r>
      <w:r w:rsidR="007754B9" w:rsidRPr="00AF3199">
        <w:rPr>
          <w:rFonts w:ascii="Arial" w:hAnsi="Arial" w:cs="Arial"/>
          <w:sz w:val="24"/>
          <w:szCs w:val="24"/>
        </w:rPr>
        <w:t>ecto “Buenos Modales 2017/2018”;</w:t>
      </w:r>
    </w:p>
    <w:p w:rsidR="00C144CD" w:rsidRPr="00AF3199" w:rsidRDefault="00C47AA6" w:rsidP="00C144CD">
      <w:pPr>
        <w:tabs>
          <w:tab w:val="left" w:pos="142"/>
        </w:tabs>
        <w:spacing w:line="360" w:lineRule="auto"/>
        <w:jc w:val="both"/>
        <w:rPr>
          <w:rFonts w:ascii="Arial" w:hAnsi="Arial" w:cs="Arial"/>
          <w:sz w:val="24"/>
          <w:szCs w:val="24"/>
        </w:rPr>
      </w:pPr>
      <w:r w:rsidRPr="00AF3199">
        <w:rPr>
          <w:rFonts w:ascii="Arial" w:hAnsi="Arial" w:cs="Arial"/>
          <w:sz w:val="24"/>
          <w:szCs w:val="24"/>
        </w:rPr>
        <w:t xml:space="preserve">                          </w:t>
      </w:r>
      <w:r w:rsidR="00C144CD" w:rsidRPr="00AF3199">
        <w:rPr>
          <w:rFonts w:ascii="Arial" w:hAnsi="Arial" w:cs="Arial"/>
          <w:sz w:val="24"/>
          <w:szCs w:val="24"/>
        </w:rPr>
        <w:tab/>
      </w:r>
      <w:r w:rsidRPr="00AF3199">
        <w:rPr>
          <w:rFonts w:ascii="Arial" w:hAnsi="Arial" w:cs="Arial"/>
          <w:b/>
          <w:bCs/>
          <w:sz w:val="24"/>
          <w:szCs w:val="24"/>
        </w:rPr>
        <w:t xml:space="preserve">2)  </w:t>
      </w:r>
      <w:r w:rsidRPr="00AF3199">
        <w:rPr>
          <w:rFonts w:ascii="Arial" w:hAnsi="Arial" w:cs="Arial"/>
          <w:sz w:val="24"/>
          <w:szCs w:val="24"/>
        </w:rPr>
        <w:t>que en el Proyecto presentado</w:t>
      </w:r>
      <w:r w:rsidR="007754B9" w:rsidRPr="00AF3199">
        <w:rPr>
          <w:rFonts w:ascii="Arial" w:hAnsi="Arial" w:cs="Arial"/>
          <w:sz w:val="24"/>
          <w:szCs w:val="24"/>
        </w:rPr>
        <w:t xml:space="preserve">, cuyo objetivo general es crear un espacio alternativo e inclusivo para toda la familia, </w:t>
      </w:r>
      <w:r w:rsidRPr="00AF3199">
        <w:rPr>
          <w:rFonts w:ascii="Arial" w:hAnsi="Arial" w:cs="Arial"/>
          <w:sz w:val="24"/>
          <w:szCs w:val="24"/>
        </w:rPr>
        <w:t>se detallan los objetivos específicos que abarcan</w:t>
      </w:r>
      <w:r w:rsidR="00876B44" w:rsidRPr="00AF3199">
        <w:rPr>
          <w:rFonts w:ascii="Arial" w:hAnsi="Arial" w:cs="Arial"/>
          <w:sz w:val="24"/>
          <w:szCs w:val="24"/>
        </w:rPr>
        <w:t>:</w:t>
      </w:r>
      <w:r w:rsidR="00C144CD" w:rsidRPr="00AF3199">
        <w:rPr>
          <w:rFonts w:ascii="Arial" w:hAnsi="Arial" w:cs="Arial"/>
          <w:sz w:val="24"/>
          <w:szCs w:val="24"/>
        </w:rPr>
        <w:t xml:space="preserve"> </w:t>
      </w:r>
      <w:r w:rsidR="00876B44" w:rsidRPr="00AF3199">
        <w:rPr>
          <w:rFonts w:ascii="Arial" w:hAnsi="Arial" w:cs="Arial"/>
          <w:sz w:val="24"/>
          <w:szCs w:val="24"/>
        </w:rPr>
        <w:t xml:space="preserve">2.1) </w:t>
      </w:r>
      <w:r w:rsidRPr="00AF3199">
        <w:rPr>
          <w:rFonts w:ascii="Arial" w:hAnsi="Arial" w:cs="Arial"/>
          <w:sz w:val="24"/>
          <w:szCs w:val="24"/>
        </w:rPr>
        <w:t xml:space="preserve"> hábitos saludables en la alimentación, promoviendo el consumo de jugos naturales y agua, dejando constancia de que bebidas alcohólicas se podrán consumir después de las 20 horas; se prevé además el dictado de talleres de 13 a 16 </w:t>
      </w:r>
      <w:proofErr w:type="spellStart"/>
      <w:r w:rsidRPr="00AF3199">
        <w:rPr>
          <w:rFonts w:ascii="Arial" w:hAnsi="Arial" w:cs="Arial"/>
          <w:sz w:val="24"/>
          <w:szCs w:val="24"/>
        </w:rPr>
        <w:t>hs</w:t>
      </w:r>
      <w:proofErr w:type="spellEnd"/>
      <w:r w:rsidRPr="00AF3199">
        <w:rPr>
          <w:rFonts w:ascii="Arial" w:hAnsi="Arial" w:cs="Arial"/>
          <w:sz w:val="24"/>
          <w:szCs w:val="24"/>
        </w:rPr>
        <w:t xml:space="preserve">.; </w:t>
      </w:r>
      <w:r w:rsidR="00C144CD" w:rsidRPr="00AF3199">
        <w:rPr>
          <w:rFonts w:ascii="Arial" w:hAnsi="Arial" w:cs="Arial"/>
          <w:sz w:val="24"/>
          <w:szCs w:val="24"/>
        </w:rPr>
        <w:tab/>
      </w:r>
      <w:r w:rsidR="00C144CD" w:rsidRPr="00AF3199">
        <w:rPr>
          <w:rFonts w:ascii="Arial" w:hAnsi="Arial" w:cs="Arial"/>
          <w:sz w:val="24"/>
          <w:szCs w:val="24"/>
        </w:rPr>
        <w:tab/>
      </w:r>
      <w:r w:rsidR="00C144CD" w:rsidRPr="00AF3199">
        <w:rPr>
          <w:rFonts w:ascii="Arial" w:hAnsi="Arial" w:cs="Arial"/>
          <w:sz w:val="24"/>
          <w:szCs w:val="24"/>
        </w:rPr>
        <w:tab/>
      </w:r>
    </w:p>
    <w:p w:rsidR="00C47AA6" w:rsidRPr="00AF3199" w:rsidRDefault="00C47AA6" w:rsidP="00C144CD">
      <w:pPr>
        <w:tabs>
          <w:tab w:val="left" w:pos="142"/>
        </w:tabs>
        <w:spacing w:line="360" w:lineRule="auto"/>
        <w:jc w:val="both"/>
        <w:rPr>
          <w:rFonts w:ascii="Arial" w:hAnsi="Arial" w:cs="Arial"/>
          <w:sz w:val="24"/>
          <w:szCs w:val="24"/>
        </w:rPr>
      </w:pPr>
      <w:r w:rsidRPr="00AF3199">
        <w:rPr>
          <w:rFonts w:ascii="Arial" w:hAnsi="Arial" w:cs="Arial"/>
          <w:sz w:val="24"/>
          <w:szCs w:val="24"/>
        </w:rPr>
        <w:t>2</w:t>
      </w:r>
      <w:r w:rsidR="00876B44" w:rsidRPr="00AF3199">
        <w:rPr>
          <w:rFonts w:ascii="Arial" w:hAnsi="Arial" w:cs="Arial"/>
          <w:sz w:val="24"/>
          <w:szCs w:val="24"/>
        </w:rPr>
        <w:t>.2)</w:t>
      </w:r>
      <w:r w:rsidRPr="00AF3199">
        <w:rPr>
          <w:rFonts w:ascii="Arial" w:hAnsi="Arial" w:cs="Arial"/>
          <w:sz w:val="24"/>
          <w:szCs w:val="24"/>
        </w:rPr>
        <w:t xml:space="preserve"> dictado de talleres amigables con el medio ambiente (Permacultura, </w:t>
      </w:r>
      <w:proofErr w:type="spellStart"/>
      <w:r w:rsidRPr="00AF3199">
        <w:rPr>
          <w:rFonts w:ascii="Arial" w:hAnsi="Arial" w:cs="Arial"/>
          <w:sz w:val="24"/>
          <w:szCs w:val="24"/>
        </w:rPr>
        <w:t>Bio</w:t>
      </w:r>
      <w:proofErr w:type="spellEnd"/>
      <w:r w:rsidRPr="00AF3199">
        <w:rPr>
          <w:rFonts w:ascii="Arial" w:hAnsi="Arial" w:cs="Arial"/>
          <w:sz w:val="24"/>
          <w:szCs w:val="24"/>
        </w:rPr>
        <w:t xml:space="preserve">- construcción, Huerta orgánica; </w:t>
      </w:r>
      <w:r w:rsidR="00876B44" w:rsidRPr="00AF3199">
        <w:rPr>
          <w:rFonts w:ascii="Arial" w:hAnsi="Arial" w:cs="Arial"/>
          <w:sz w:val="24"/>
          <w:szCs w:val="24"/>
        </w:rPr>
        <w:t>c</w:t>
      </w:r>
      <w:r w:rsidRPr="00AF3199">
        <w:rPr>
          <w:rFonts w:ascii="Arial" w:hAnsi="Arial" w:cs="Arial"/>
          <w:sz w:val="24"/>
          <w:szCs w:val="24"/>
        </w:rPr>
        <w:t xml:space="preserve">lasificación de </w:t>
      </w:r>
      <w:r w:rsidR="00876B44" w:rsidRPr="00AF3199">
        <w:rPr>
          <w:rFonts w:ascii="Arial" w:hAnsi="Arial" w:cs="Arial"/>
          <w:sz w:val="24"/>
          <w:szCs w:val="24"/>
        </w:rPr>
        <w:t>r</w:t>
      </w:r>
      <w:r w:rsidRPr="00AF3199">
        <w:rPr>
          <w:rFonts w:ascii="Arial" w:hAnsi="Arial" w:cs="Arial"/>
          <w:sz w:val="24"/>
          <w:szCs w:val="24"/>
        </w:rPr>
        <w:t xml:space="preserve">esiduos, Tenencia responsable de mascotas, Cocina saludable para </w:t>
      </w:r>
      <w:proofErr w:type="gramStart"/>
      <w:r w:rsidRPr="00AF3199">
        <w:rPr>
          <w:rFonts w:ascii="Arial" w:hAnsi="Arial" w:cs="Arial"/>
          <w:sz w:val="24"/>
          <w:szCs w:val="24"/>
        </w:rPr>
        <w:t>celíacos ;</w:t>
      </w:r>
      <w:proofErr w:type="gramEnd"/>
      <w:r w:rsidRPr="00AF3199">
        <w:rPr>
          <w:rFonts w:ascii="Arial" w:hAnsi="Arial" w:cs="Arial"/>
          <w:sz w:val="24"/>
          <w:szCs w:val="24"/>
        </w:rPr>
        <w:t xml:space="preserve"> </w:t>
      </w:r>
      <w:r w:rsidR="00876B44" w:rsidRPr="00AF3199">
        <w:rPr>
          <w:rFonts w:ascii="Arial" w:hAnsi="Arial" w:cs="Arial"/>
          <w:sz w:val="24"/>
          <w:szCs w:val="24"/>
        </w:rPr>
        <w:t>2.</w:t>
      </w:r>
      <w:r w:rsidRPr="00AF3199">
        <w:rPr>
          <w:rFonts w:ascii="Arial" w:hAnsi="Arial" w:cs="Arial"/>
          <w:sz w:val="24"/>
          <w:szCs w:val="24"/>
        </w:rPr>
        <w:t xml:space="preserve">3) talleres en general (Recreación para niños/as; </w:t>
      </w:r>
      <w:r w:rsidR="00876B44" w:rsidRPr="00AF3199">
        <w:rPr>
          <w:rFonts w:ascii="Arial" w:hAnsi="Arial" w:cs="Arial"/>
          <w:sz w:val="24"/>
          <w:szCs w:val="24"/>
        </w:rPr>
        <w:t>r</w:t>
      </w:r>
      <w:r w:rsidRPr="00AF3199">
        <w:rPr>
          <w:rFonts w:ascii="Arial" w:hAnsi="Arial" w:cs="Arial"/>
          <w:sz w:val="24"/>
          <w:szCs w:val="24"/>
        </w:rPr>
        <w:t xml:space="preserve">ecreación; </w:t>
      </w:r>
      <w:r w:rsidR="00876B44" w:rsidRPr="00AF3199">
        <w:rPr>
          <w:rFonts w:ascii="Arial" w:hAnsi="Arial" w:cs="Arial"/>
          <w:sz w:val="24"/>
          <w:szCs w:val="24"/>
        </w:rPr>
        <w:t>e</w:t>
      </w:r>
      <w:r w:rsidRPr="00AF3199">
        <w:rPr>
          <w:rFonts w:ascii="Arial" w:hAnsi="Arial" w:cs="Arial"/>
          <w:sz w:val="24"/>
          <w:szCs w:val="24"/>
        </w:rPr>
        <w:t xml:space="preserve">xpresión plástica; </w:t>
      </w:r>
      <w:r w:rsidR="00876B44" w:rsidRPr="00AF3199">
        <w:rPr>
          <w:rFonts w:ascii="Arial" w:hAnsi="Arial" w:cs="Arial"/>
          <w:sz w:val="24"/>
          <w:szCs w:val="24"/>
        </w:rPr>
        <w:t>e</w:t>
      </w:r>
      <w:r w:rsidRPr="00AF3199">
        <w:rPr>
          <w:rFonts w:ascii="Arial" w:hAnsi="Arial" w:cs="Arial"/>
          <w:sz w:val="24"/>
          <w:szCs w:val="24"/>
        </w:rPr>
        <w:t xml:space="preserve">xpresión </w:t>
      </w:r>
      <w:r w:rsidRPr="00AF3199">
        <w:rPr>
          <w:rFonts w:ascii="Arial" w:hAnsi="Arial" w:cs="Arial"/>
          <w:sz w:val="24"/>
          <w:szCs w:val="24"/>
        </w:rPr>
        <w:lastRenderedPageBreak/>
        <w:t xml:space="preserve">gastronómica , </w:t>
      </w:r>
      <w:r w:rsidR="00876B44" w:rsidRPr="00AF3199">
        <w:rPr>
          <w:rFonts w:ascii="Arial" w:hAnsi="Arial" w:cs="Arial"/>
          <w:sz w:val="24"/>
          <w:szCs w:val="24"/>
        </w:rPr>
        <w:t>e</w:t>
      </w:r>
      <w:r w:rsidRPr="00AF3199">
        <w:rPr>
          <w:rFonts w:ascii="Arial" w:hAnsi="Arial" w:cs="Arial"/>
          <w:sz w:val="24"/>
          <w:szCs w:val="24"/>
        </w:rPr>
        <w:t>xpresión musical</w:t>
      </w:r>
      <w:r w:rsidR="00876B44" w:rsidRPr="00AF3199">
        <w:rPr>
          <w:rFonts w:ascii="Arial" w:hAnsi="Arial" w:cs="Arial"/>
          <w:sz w:val="24"/>
          <w:szCs w:val="24"/>
        </w:rPr>
        <w:t>,</w:t>
      </w:r>
      <w:r w:rsidRPr="00AF3199">
        <w:rPr>
          <w:rFonts w:ascii="Arial" w:hAnsi="Arial" w:cs="Arial"/>
          <w:sz w:val="24"/>
          <w:szCs w:val="24"/>
        </w:rPr>
        <w:t xml:space="preserve"> </w:t>
      </w:r>
      <w:r w:rsidR="00876B44" w:rsidRPr="00AF3199">
        <w:rPr>
          <w:rFonts w:ascii="Arial" w:hAnsi="Arial" w:cs="Arial"/>
          <w:sz w:val="24"/>
          <w:szCs w:val="24"/>
        </w:rPr>
        <w:t>e</w:t>
      </w:r>
      <w:r w:rsidRPr="00AF3199">
        <w:rPr>
          <w:rFonts w:ascii="Arial" w:hAnsi="Arial" w:cs="Arial"/>
          <w:sz w:val="24"/>
          <w:szCs w:val="24"/>
        </w:rPr>
        <w:t xml:space="preserve">xpresión </w:t>
      </w:r>
      <w:r w:rsidR="00876B44" w:rsidRPr="00AF3199">
        <w:rPr>
          <w:rFonts w:ascii="Arial" w:hAnsi="Arial" w:cs="Arial"/>
          <w:sz w:val="24"/>
          <w:szCs w:val="24"/>
        </w:rPr>
        <w:t>t</w:t>
      </w:r>
      <w:r w:rsidRPr="00AF3199">
        <w:rPr>
          <w:rFonts w:ascii="Arial" w:hAnsi="Arial" w:cs="Arial"/>
          <w:sz w:val="24"/>
          <w:szCs w:val="24"/>
        </w:rPr>
        <w:t>eatral</w:t>
      </w:r>
      <w:r w:rsidR="00876B44" w:rsidRPr="00AF3199">
        <w:rPr>
          <w:rFonts w:ascii="Arial" w:hAnsi="Arial" w:cs="Arial"/>
          <w:sz w:val="24"/>
          <w:szCs w:val="24"/>
        </w:rPr>
        <w:t>,</w:t>
      </w:r>
      <w:r w:rsidRPr="00AF3199">
        <w:rPr>
          <w:rFonts w:ascii="Arial" w:hAnsi="Arial" w:cs="Arial"/>
          <w:sz w:val="24"/>
          <w:szCs w:val="24"/>
        </w:rPr>
        <w:t xml:space="preserve"> </w:t>
      </w:r>
      <w:r w:rsidR="00876B44" w:rsidRPr="00AF3199">
        <w:rPr>
          <w:rFonts w:ascii="Arial" w:hAnsi="Arial" w:cs="Arial"/>
          <w:sz w:val="24"/>
          <w:szCs w:val="24"/>
        </w:rPr>
        <w:t>e</w:t>
      </w:r>
      <w:r w:rsidRPr="00AF3199">
        <w:rPr>
          <w:rFonts w:ascii="Arial" w:hAnsi="Arial" w:cs="Arial"/>
          <w:sz w:val="24"/>
          <w:szCs w:val="24"/>
        </w:rPr>
        <w:t xml:space="preserve">xpresión deportiva </w:t>
      </w:r>
      <w:r w:rsidR="00876B44" w:rsidRPr="00AF3199">
        <w:rPr>
          <w:rFonts w:ascii="Arial" w:hAnsi="Arial" w:cs="Arial"/>
          <w:sz w:val="24"/>
          <w:szCs w:val="24"/>
        </w:rPr>
        <w:t>rugby, expresión</w:t>
      </w:r>
      <w:r w:rsidRPr="00AF3199">
        <w:rPr>
          <w:rFonts w:ascii="Arial" w:hAnsi="Arial" w:cs="Arial"/>
          <w:sz w:val="24"/>
          <w:szCs w:val="24"/>
        </w:rPr>
        <w:t xml:space="preserve"> deportiva </w:t>
      </w:r>
      <w:r w:rsidR="00876B44" w:rsidRPr="00AF3199">
        <w:rPr>
          <w:rFonts w:ascii="Arial" w:hAnsi="Arial" w:cs="Arial"/>
          <w:sz w:val="24"/>
          <w:szCs w:val="24"/>
        </w:rPr>
        <w:t>a</w:t>
      </w:r>
      <w:r w:rsidR="00C028D0" w:rsidRPr="00AF3199">
        <w:rPr>
          <w:rFonts w:ascii="Arial" w:hAnsi="Arial" w:cs="Arial"/>
          <w:sz w:val="24"/>
          <w:szCs w:val="24"/>
        </w:rPr>
        <w:t>jedrez);</w:t>
      </w:r>
    </w:p>
    <w:p w:rsidR="00C47AA6" w:rsidRPr="00AF3199" w:rsidRDefault="00C47AA6" w:rsidP="00C144CD">
      <w:pPr>
        <w:tabs>
          <w:tab w:val="left" w:pos="3119"/>
        </w:tabs>
        <w:spacing w:line="360" w:lineRule="auto"/>
        <w:jc w:val="both"/>
        <w:rPr>
          <w:rFonts w:ascii="Arial" w:hAnsi="Arial" w:cs="Arial"/>
          <w:sz w:val="24"/>
          <w:szCs w:val="24"/>
        </w:rPr>
      </w:pPr>
      <w:r w:rsidRPr="00AF3199">
        <w:rPr>
          <w:rFonts w:ascii="Arial" w:hAnsi="Arial" w:cs="Arial"/>
          <w:sz w:val="24"/>
          <w:szCs w:val="24"/>
        </w:rPr>
        <w:t xml:space="preserve">                              </w:t>
      </w:r>
      <w:r w:rsidR="00C144CD" w:rsidRPr="00AF3199">
        <w:rPr>
          <w:rFonts w:ascii="Arial" w:hAnsi="Arial" w:cs="Arial"/>
          <w:sz w:val="24"/>
          <w:szCs w:val="24"/>
        </w:rPr>
        <w:tab/>
      </w:r>
      <w:r w:rsidRPr="00AF3199">
        <w:rPr>
          <w:rFonts w:ascii="Arial" w:hAnsi="Arial" w:cs="Arial"/>
          <w:b/>
          <w:bCs/>
          <w:sz w:val="24"/>
          <w:szCs w:val="24"/>
        </w:rPr>
        <w:t xml:space="preserve">3) </w:t>
      </w:r>
      <w:r w:rsidRPr="00AF3199">
        <w:rPr>
          <w:rFonts w:ascii="Arial" w:hAnsi="Arial" w:cs="Arial"/>
          <w:sz w:val="24"/>
          <w:szCs w:val="24"/>
        </w:rPr>
        <w:t>que con fecha 04/09/2017</w:t>
      </w:r>
      <w:r w:rsidR="007754B9" w:rsidRPr="00AF3199">
        <w:rPr>
          <w:rFonts w:ascii="Arial" w:hAnsi="Arial" w:cs="Arial"/>
          <w:sz w:val="24"/>
          <w:szCs w:val="24"/>
        </w:rPr>
        <w:t>,</w:t>
      </w:r>
      <w:r w:rsidRPr="00AF3199">
        <w:rPr>
          <w:rFonts w:ascii="Arial" w:hAnsi="Arial" w:cs="Arial"/>
          <w:sz w:val="24"/>
          <w:szCs w:val="24"/>
        </w:rPr>
        <w:t xml:space="preserve"> la Dirección de Turismo de la Intendencia de Colonia informó que el Kiosco de referencia fue licitado en dos oportunidades, resultando frustrados los procedimientos por falta de interesados; destacando que se evalúa en forma positiva el proyecto destacando que el mismo no supone competencia con actividades propuestas por emprendimientos privados ya instalados en el Balneario;-</w:t>
      </w:r>
    </w:p>
    <w:p w:rsidR="005317DC" w:rsidRPr="00AF3199" w:rsidRDefault="00C47AA6" w:rsidP="00C144CD">
      <w:pPr>
        <w:tabs>
          <w:tab w:val="left" w:pos="3119"/>
        </w:tabs>
        <w:spacing w:line="360" w:lineRule="auto"/>
        <w:jc w:val="both"/>
        <w:rPr>
          <w:rFonts w:ascii="Arial" w:hAnsi="Arial" w:cs="Arial"/>
          <w:sz w:val="24"/>
          <w:szCs w:val="24"/>
        </w:rPr>
      </w:pPr>
      <w:r w:rsidRPr="00AF3199">
        <w:rPr>
          <w:rFonts w:ascii="Arial" w:hAnsi="Arial" w:cs="Arial"/>
          <w:b/>
          <w:sz w:val="24"/>
          <w:szCs w:val="24"/>
        </w:rPr>
        <w:t xml:space="preserve">   </w:t>
      </w:r>
      <w:r w:rsidR="005317DC" w:rsidRPr="00AF3199">
        <w:rPr>
          <w:rFonts w:ascii="Arial" w:hAnsi="Arial" w:cs="Arial"/>
          <w:b/>
          <w:sz w:val="24"/>
          <w:szCs w:val="24"/>
        </w:rPr>
        <w:t xml:space="preserve">                         </w:t>
      </w:r>
      <w:r w:rsidRPr="00AF3199">
        <w:rPr>
          <w:rFonts w:ascii="Arial" w:hAnsi="Arial" w:cs="Arial"/>
          <w:b/>
          <w:sz w:val="24"/>
          <w:szCs w:val="24"/>
        </w:rPr>
        <w:t xml:space="preserve">   </w:t>
      </w:r>
      <w:r w:rsidR="00C144CD" w:rsidRPr="00AF3199">
        <w:rPr>
          <w:rFonts w:ascii="Arial" w:hAnsi="Arial" w:cs="Arial"/>
          <w:b/>
          <w:sz w:val="24"/>
          <w:szCs w:val="24"/>
        </w:rPr>
        <w:tab/>
      </w:r>
      <w:r w:rsidR="005317DC" w:rsidRPr="00AF3199">
        <w:rPr>
          <w:rFonts w:ascii="Arial" w:hAnsi="Arial" w:cs="Arial"/>
          <w:b/>
          <w:sz w:val="24"/>
          <w:szCs w:val="24"/>
        </w:rPr>
        <w:t>4</w:t>
      </w:r>
      <w:r w:rsidRPr="00AF3199">
        <w:rPr>
          <w:rFonts w:ascii="Arial" w:hAnsi="Arial" w:cs="Arial"/>
          <w:b/>
          <w:bCs/>
          <w:sz w:val="24"/>
          <w:szCs w:val="24"/>
        </w:rPr>
        <w:t xml:space="preserve">) </w:t>
      </w:r>
      <w:r w:rsidRPr="00AF3199">
        <w:rPr>
          <w:rFonts w:ascii="Arial" w:hAnsi="Arial" w:cs="Arial"/>
          <w:sz w:val="24"/>
          <w:szCs w:val="24"/>
        </w:rPr>
        <w:t xml:space="preserve">que </w:t>
      </w:r>
      <w:r w:rsidR="005317DC" w:rsidRPr="00AF3199">
        <w:rPr>
          <w:rFonts w:ascii="Arial" w:hAnsi="Arial" w:cs="Arial"/>
          <w:sz w:val="24"/>
          <w:szCs w:val="24"/>
        </w:rPr>
        <w:t xml:space="preserve">a instancias de </w:t>
      </w:r>
      <w:r w:rsidRPr="00AF3199">
        <w:rPr>
          <w:rFonts w:ascii="Arial" w:hAnsi="Arial" w:cs="Arial"/>
          <w:sz w:val="24"/>
          <w:szCs w:val="24"/>
        </w:rPr>
        <w:t xml:space="preserve">la Asesoría Legal </w:t>
      </w:r>
      <w:r w:rsidR="007754B9" w:rsidRPr="00AF3199">
        <w:rPr>
          <w:rFonts w:ascii="Arial" w:hAnsi="Arial" w:cs="Arial"/>
          <w:sz w:val="24"/>
          <w:szCs w:val="24"/>
        </w:rPr>
        <w:t>se adjuntar</w:t>
      </w:r>
      <w:r w:rsidR="005317DC" w:rsidRPr="00AF3199">
        <w:rPr>
          <w:rFonts w:ascii="Arial" w:hAnsi="Arial" w:cs="Arial"/>
          <w:sz w:val="24"/>
          <w:szCs w:val="24"/>
        </w:rPr>
        <w:t>o</w:t>
      </w:r>
      <w:r w:rsidR="007754B9" w:rsidRPr="00AF3199">
        <w:rPr>
          <w:rFonts w:ascii="Arial" w:hAnsi="Arial" w:cs="Arial"/>
          <w:sz w:val="24"/>
          <w:szCs w:val="24"/>
        </w:rPr>
        <w:t xml:space="preserve">n los antecedentes de la </w:t>
      </w:r>
      <w:r w:rsidR="005317DC" w:rsidRPr="00AF3199">
        <w:rPr>
          <w:rFonts w:ascii="Arial" w:hAnsi="Arial" w:cs="Arial"/>
          <w:sz w:val="24"/>
          <w:szCs w:val="24"/>
        </w:rPr>
        <w:t>Licitación</w:t>
      </w:r>
      <w:r w:rsidR="007754B9" w:rsidRPr="00AF3199">
        <w:rPr>
          <w:rFonts w:ascii="Arial" w:hAnsi="Arial" w:cs="Arial"/>
          <w:sz w:val="24"/>
          <w:szCs w:val="24"/>
        </w:rPr>
        <w:t xml:space="preserve"> Publica</w:t>
      </w:r>
      <w:r w:rsidR="005317DC" w:rsidRPr="00AF3199">
        <w:rPr>
          <w:rFonts w:ascii="Arial" w:hAnsi="Arial" w:cs="Arial"/>
          <w:sz w:val="24"/>
          <w:szCs w:val="24"/>
        </w:rPr>
        <w:t xml:space="preserve"> no.</w:t>
      </w:r>
      <w:r w:rsidR="007754B9" w:rsidRPr="00AF3199">
        <w:rPr>
          <w:rFonts w:ascii="Arial" w:hAnsi="Arial" w:cs="Arial"/>
          <w:sz w:val="24"/>
          <w:szCs w:val="24"/>
        </w:rPr>
        <w:t>15/25 para la explotación del Parador los Pinos, de los cuales surge que</w:t>
      </w:r>
      <w:r w:rsidR="005317DC" w:rsidRPr="00AF3199">
        <w:rPr>
          <w:rFonts w:ascii="Arial" w:hAnsi="Arial" w:cs="Arial"/>
          <w:sz w:val="24"/>
          <w:szCs w:val="24"/>
        </w:rPr>
        <w:t>:</w:t>
      </w:r>
    </w:p>
    <w:p w:rsidR="005317DC" w:rsidRPr="00AF3199" w:rsidRDefault="005317DC">
      <w:pPr>
        <w:spacing w:line="360" w:lineRule="auto"/>
        <w:jc w:val="both"/>
        <w:rPr>
          <w:rFonts w:ascii="Arial" w:hAnsi="Arial" w:cs="Arial"/>
          <w:sz w:val="24"/>
          <w:szCs w:val="24"/>
        </w:rPr>
      </w:pPr>
      <w:r w:rsidRPr="00AF3199">
        <w:rPr>
          <w:rFonts w:ascii="Arial" w:hAnsi="Arial" w:cs="Arial"/>
          <w:sz w:val="24"/>
          <w:szCs w:val="24"/>
        </w:rPr>
        <w:t>4.1)</w:t>
      </w:r>
      <w:r w:rsidR="007754B9" w:rsidRPr="00AF3199">
        <w:rPr>
          <w:rFonts w:ascii="Arial" w:hAnsi="Arial" w:cs="Arial"/>
          <w:sz w:val="24"/>
          <w:szCs w:val="24"/>
        </w:rPr>
        <w:t xml:space="preserve"> </w:t>
      </w:r>
      <w:r w:rsidRPr="00AF3199">
        <w:rPr>
          <w:rFonts w:ascii="Arial" w:hAnsi="Arial" w:cs="Arial"/>
          <w:sz w:val="24"/>
          <w:szCs w:val="24"/>
        </w:rPr>
        <w:t>de acuerdo al pliego de condiciones el objetivo de la explotación del parador era el de prestar servicios gastronómicos, facilitar la integración del bien con su entorno, mantenimiento y limpieza del mismo, y en carácter de contraprestación la posibilidad del pago de un canon y/ o realizar un conjunto de recuperación y mejoras detalladas</w:t>
      </w:r>
    </w:p>
    <w:p w:rsidR="005317DC" w:rsidRPr="00AF3199" w:rsidRDefault="005317DC">
      <w:pPr>
        <w:spacing w:line="360" w:lineRule="auto"/>
        <w:jc w:val="both"/>
        <w:rPr>
          <w:rFonts w:ascii="Arial" w:hAnsi="Arial" w:cs="Arial"/>
          <w:sz w:val="24"/>
          <w:szCs w:val="24"/>
        </w:rPr>
      </w:pPr>
      <w:r w:rsidRPr="00AF3199">
        <w:rPr>
          <w:rFonts w:ascii="Arial" w:hAnsi="Arial" w:cs="Arial"/>
          <w:sz w:val="24"/>
          <w:szCs w:val="24"/>
        </w:rPr>
        <w:t xml:space="preserve">4.2) el llamado </w:t>
      </w:r>
      <w:r w:rsidR="007754B9" w:rsidRPr="00AF3199">
        <w:rPr>
          <w:rFonts w:ascii="Arial" w:hAnsi="Arial" w:cs="Arial"/>
          <w:sz w:val="24"/>
          <w:szCs w:val="24"/>
        </w:rPr>
        <w:t xml:space="preserve"> fue declarado desierto por resolución del 23/11/17</w:t>
      </w:r>
      <w:r w:rsidRPr="00AF3199">
        <w:rPr>
          <w:rFonts w:ascii="Arial" w:hAnsi="Arial" w:cs="Arial"/>
          <w:sz w:val="24"/>
          <w:szCs w:val="24"/>
        </w:rPr>
        <w:t>, por falta de oferentes;</w:t>
      </w:r>
    </w:p>
    <w:p w:rsidR="00C47AA6" w:rsidRPr="00AF3199" w:rsidRDefault="005317DC" w:rsidP="00C144CD">
      <w:pPr>
        <w:tabs>
          <w:tab w:val="left" w:pos="3119"/>
        </w:tabs>
        <w:spacing w:line="360" w:lineRule="auto"/>
        <w:jc w:val="both"/>
        <w:rPr>
          <w:rFonts w:ascii="Arial" w:hAnsi="Arial" w:cs="Arial"/>
          <w:sz w:val="24"/>
          <w:szCs w:val="24"/>
        </w:rPr>
      </w:pPr>
      <w:r w:rsidRPr="00AF3199">
        <w:rPr>
          <w:rFonts w:ascii="Arial" w:hAnsi="Arial" w:cs="Arial"/>
          <w:b/>
          <w:sz w:val="24"/>
          <w:szCs w:val="24"/>
        </w:rPr>
        <w:t xml:space="preserve">                                </w:t>
      </w:r>
      <w:r w:rsidR="00C144CD" w:rsidRPr="00AF3199">
        <w:rPr>
          <w:rFonts w:ascii="Arial" w:hAnsi="Arial" w:cs="Arial"/>
          <w:b/>
          <w:sz w:val="24"/>
          <w:szCs w:val="24"/>
        </w:rPr>
        <w:tab/>
      </w:r>
      <w:r w:rsidRPr="00AF3199">
        <w:rPr>
          <w:rFonts w:ascii="Arial" w:hAnsi="Arial" w:cs="Arial"/>
          <w:b/>
          <w:sz w:val="24"/>
          <w:szCs w:val="24"/>
        </w:rPr>
        <w:t>5)</w:t>
      </w:r>
      <w:r w:rsidRPr="00AF3199">
        <w:rPr>
          <w:rFonts w:ascii="Arial" w:hAnsi="Arial" w:cs="Arial"/>
          <w:sz w:val="24"/>
          <w:szCs w:val="24"/>
        </w:rPr>
        <w:t xml:space="preserve"> que la Asesoría Legal, luego de vistos los antecedentes de la Licitación Publica  referida, consideró q</w:t>
      </w:r>
      <w:r w:rsidR="00C47AA6" w:rsidRPr="00AF3199">
        <w:rPr>
          <w:rFonts w:ascii="Arial" w:hAnsi="Arial" w:cs="Arial"/>
          <w:sz w:val="24"/>
          <w:szCs w:val="24"/>
        </w:rPr>
        <w:t xml:space="preserve">ue </w:t>
      </w:r>
      <w:r w:rsidRPr="00AF3199">
        <w:rPr>
          <w:rFonts w:ascii="Arial" w:hAnsi="Arial" w:cs="Arial"/>
          <w:sz w:val="24"/>
          <w:szCs w:val="24"/>
        </w:rPr>
        <w:t xml:space="preserve">correspondía </w:t>
      </w:r>
      <w:r w:rsidR="00C47AA6" w:rsidRPr="00AF3199">
        <w:rPr>
          <w:rFonts w:ascii="Arial" w:hAnsi="Arial" w:cs="Arial"/>
          <w:sz w:val="24"/>
          <w:szCs w:val="24"/>
        </w:rPr>
        <w:t xml:space="preserve"> hacer lugar a lo solicitado </w:t>
      </w:r>
      <w:r w:rsidRPr="00AF3199">
        <w:rPr>
          <w:rFonts w:ascii="Arial" w:hAnsi="Arial" w:cs="Arial"/>
          <w:sz w:val="24"/>
          <w:szCs w:val="24"/>
        </w:rPr>
        <w:t xml:space="preserve">en la oportunidad, </w:t>
      </w:r>
      <w:r w:rsidR="00C47AA6" w:rsidRPr="00AF3199">
        <w:rPr>
          <w:rFonts w:ascii="Arial" w:hAnsi="Arial" w:cs="Arial"/>
          <w:sz w:val="24"/>
          <w:szCs w:val="24"/>
        </w:rPr>
        <w:t>cometiéndo</w:t>
      </w:r>
      <w:r w:rsidRPr="00AF3199">
        <w:rPr>
          <w:rFonts w:ascii="Arial" w:hAnsi="Arial" w:cs="Arial"/>
          <w:sz w:val="24"/>
          <w:szCs w:val="24"/>
        </w:rPr>
        <w:t>s</w:t>
      </w:r>
      <w:r w:rsidR="00C47AA6" w:rsidRPr="00AF3199">
        <w:rPr>
          <w:rFonts w:ascii="Arial" w:hAnsi="Arial" w:cs="Arial"/>
          <w:sz w:val="24"/>
          <w:szCs w:val="24"/>
        </w:rPr>
        <w:t xml:space="preserve">e al </w:t>
      </w:r>
      <w:r w:rsidRPr="00AF3199">
        <w:rPr>
          <w:rFonts w:ascii="Arial" w:hAnsi="Arial" w:cs="Arial"/>
          <w:sz w:val="24"/>
          <w:szCs w:val="24"/>
        </w:rPr>
        <w:t>Área</w:t>
      </w:r>
      <w:r w:rsidR="00C47AA6" w:rsidRPr="00AF3199">
        <w:rPr>
          <w:rFonts w:ascii="Arial" w:hAnsi="Arial" w:cs="Arial"/>
          <w:sz w:val="24"/>
          <w:szCs w:val="24"/>
        </w:rPr>
        <w:t xml:space="preserve"> Notarial confeccionar un comodato del referido kiosco</w:t>
      </w:r>
      <w:r w:rsidRPr="00AF3199">
        <w:rPr>
          <w:rFonts w:ascii="Arial" w:hAnsi="Arial" w:cs="Arial"/>
          <w:sz w:val="24"/>
          <w:szCs w:val="24"/>
        </w:rPr>
        <w:t>,</w:t>
      </w:r>
      <w:r w:rsidR="00C47AA6" w:rsidRPr="00AF3199">
        <w:rPr>
          <w:rFonts w:ascii="Arial" w:hAnsi="Arial" w:cs="Arial"/>
          <w:sz w:val="24"/>
          <w:szCs w:val="24"/>
        </w:rPr>
        <w:t xml:space="preserve"> por el plazo que la superioridad estim</w:t>
      </w:r>
      <w:r w:rsidRPr="00AF3199">
        <w:rPr>
          <w:rFonts w:ascii="Arial" w:hAnsi="Arial" w:cs="Arial"/>
          <w:sz w:val="24"/>
          <w:szCs w:val="24"/>
        </w:rPr>
        <w:t>ara</w:t>
      </w:r>
      <w:r w:rsidR="00C47AA6" w:rsidRPr="00AF3199">
        <w:rPr>
          <w:rFonts w:ascii="Arial" w:hAnsi="Arial" w:cs="Arial"/>
          <w:sz w:val="24"/>
          <w:szCs w:val="24"/>
        </w:rPr>
        <w:t xml:space="preserve"> pertinente;-</w:t>
      </w:r>
    </w:p>
    <w:p w:rsidR="00C47AA6" w:rsidRPr="00AF3199" w:rsidRDefault="00C47AA6" w:rsidP="00C144CD">
      <w:pPr>
        <w:tabs>
          <w:tab w:val="left" w:pos="3119"/>
        </w:tabs>
        <w:spacing w:line="360" w:lineRule="auto"/>
        <w:jc w:val="both"/>
        <w:rPr>
          <w:rFonts w:ascii="Arial" w:hAnsi="Arial" w:cs="Arial"/>
          <w:sz w:val="24"/>
          <w:szCs w:val="24"/>
        </w:rPr>
      </w:pPr>
      <w:r w:rsidRPr="00AF3199">
        <w:rPr>
          <w:rFonts w:ascii="Arial" w:hAnsi="Arial" w:cs="Arial"/>
          <w:sz w:val="24"/>
          <w:szCs w:val="24"/>
        </w:rPr>
        <w:t xml:space="preserve">                                     </w:t>
      </w:r>
      <w:r w:rsidRPr="00AF3199">
        <w:rPr>
          <w:rFonts w:ascii="Arial" w:hAnsi="Arial" w:cs="Arial"/>
          <w:b/>
          <w:bCs/>
          <w:sz w:val="24"/>
          <w:szCs w:val="24"/>
        </w:rPr>
        <w:t xml:space="preserve"> </w:t>
      </w:r>
      <w:r w:rsidR="00C144CD" w:rsidRPr="00AF3199">
        <w:rPr>
          <w:rFonts w:ascii="Arial" w:hAnsi="Arial" w:cs="Arial"/>
          <w:b/>
          <w:bCs/>
          <w:sz w:val="24"/>
          <w:szCs w:val="24"/>
        </w:rPr>
        <w:tab/>
      </w:r>
      <w:r w:rsidRPr="00AF3199">
        <w:rPr>
          <w:rFonts w:ascii="Arial" w:hAnsi="Arial" w:cs="Arial"/>
          <w:b/>
          <w:bCs/>
          <w:sz w:val="24"/>
          <w:szCs w:val="24"/>
        </w:rPr>
        <w:t>6)</w:t>
      </w:r>
      <w:r w:rsidRPr="00AF3199">
        <w:rPr>
          <w:rFonts w:ascii="Arial" w:hAnsi="Arial" w:cs="Arial"/>
          <w:sz w:val="24"/>
          <w:szCs w:val="24"/>
        </w:rPr>
        <w:t xml:space="preserve"> que por Resolución Nº1887 de fecha 10/10/2017 el Intendente </w:t>
      </w:r>
      <w:r w:rsidR="00390040" w:rsidRPr="00AF3199">
        <w:rPr>
          <w:rFonts w:ascii="Arial" w:hAnsi="Arial" w:cs="Arial"/>
          <w:sz w:val="24"/>
          <w:szCs w:val="24"/>
        </w:rPr>
        <w:t xml:space="preserve"> dispuso </w:t>
      </w:r>
      <w:r w:rsidRPr="00AF3199">
        <w:rPr>
          <w:rFonts w:ascii="Arial" w:hAnsi="Arial" w:cs="Arial"/>
          <w:sz w:val="24"/>
          <w:szCs w:val="24"/>
        </w:rPr>
        <w:t xml:space="preserve">otorgar en comodato precario y revocable el </w:t>
      </w:r>
      <w:r w:rsidRPr="00AF3199">
        <w:rPr>
          <w:rFonts w:ascii="Arial" w:hAnsi="Arial" w:cs="Arial"/>
          <w:sz w:val="24"/>
          <w:szCs w:val="24"/>
        </w:rPr>
        <w:lastRenderedPageBreak/>
        <w:t>P</w:t>
      </w:r>
      <w:r w:rsidR="00390040" w:rsidRPr="00AF3199">
        <w:rPr>
          <w:rFonts w:ascii="Arial" w:hAnsi="Arial" w:cs="Arial"/>
          <w:sz w:val="24"/>
          <w:szCs w:val="24"/>
        </w:rPr>
        <w:t>arador  Municipal de referencia</w:t>
      </w:r>
      <w:r w:rsidR="006A6C41">
        <w:rPr>
          <w:rFonts w:ascii="Arial" w:hAnsi="Arial" w:cs="Arial"/>
          <w:sz w:val="24"/>
          <w:szCs w:val="24"/>
        </w:rPr>
        <w:t xml:space="preserve"> </w:t>
      </w:r>
      <w:r w:rsidR="00390040" w:rsidRPr="00AF3199">
        <w:rPr>
          <w:rFonts w:ascii="Arial" w:hAnsi="Arial" w:cs="Arial"/>
          <w:sz w:val="24"/>
          <w:szCs w:val="24"/>
        </w:rPr>
        <w:t>L</w:t>
      </w:r>
      <w:r w:rsidRPr="00AF3199">
        <w:rPr>
          <w:rFonts w:ascii="Arial" w:hAnsi="Arial" w:cs="Arial"/>
          <w:sz w:val="24"/>
          <w:szCs w:val="24"/>
        </w:rPr>
        <w:t>a Resolución de referencia fue notificada a los interesados</w:t>
      </w:r>
      <w:bookmarkStart w:id="0" w:name="_GoBack"/>
      <w:bookmarkEnd w:id="0"/>
      <w:r w:rsidRPr="00AF3199">
        <w:rPr>
          <w:rFonts w:ascii="Arial" w:hAnsi="Arial" w:cs="Arial"/>
          <w:sz w:val="24"/>
          <w:szCs w:val="24"/>
        </w:rPr>
        <w:t xml:space="preserve"> con fecha 19/10/2017;-</w:t>
      </w:r>
    </w:p>
    <w:p w:rsidR="00C47AA6" w:rsidRPr="00AF3199" w:rsidRDefault="00C144CD" w:rsidP="00C144CD">
      <w:pPr>
        <w:tabs>
          <w:tab w:val="left" w:pos="851"/>
          <w:tab w:val="left" w:pos="3402"/>
        </w:tabs>
        <w:spacing w:line="360" w:lineRule="auto"/>
        <w:jc w:val="both"/>
        <w:rPr>
          <w:rFonts w:ascii="Arial" w:hAnsi="Arial" w:cs="Arial"/>
          <w:sz w:val="24"/>
          <w:szCs w:val="24"/>
        </w:rPr>
      </w:pPr>
      <w:r w:rsidRPr="00AF3199">
        <w:rPr>
          <w:rFonts w:ascii="Arial" w:hAnsi="Arial" w:cs="Arial"/>
          <w:b/>
          <w:bCs/>
          <w:sz w:val="24"/>
          <w:szCs w:val="24"/>
        </w:rPr>
        <w:tab/>
        <w:t>CONSIDERANDO:</w:t>
      </w:r>
      <w:r w:rsidRPr="00AF3199">
        <w:rPr>
          <w:rFonts w:ascii="Arial" w:hAnsi="Arial" w:cs="Arial"/>
          <w:b/>
          <w:bCs/>
          <w:sz w:val="24"/>
          <w:szCs w:val="24"/>
        </w:rPr>
        <w:tab/>
      </w:r>
      <w:r w:rsidR="00C47AA6" w:rsidRPr="00AF3199">
        <w:rPr>
          <w:rFonts w:ascii="Arial" w:hAnsi="Arial" w:cs="Arial"/>
          <w:b/>
          <w:bCs/>
          <w:sz w:val="24"/>
          <w:szCs w:val="24"/>
        </w:rPr>
        <w:t>1)</w:t>
      </w:r>
      <w:r w:rsidR="00C47AA6" w:rsidRPr="00AF3199">
        <w:rPr>
          <w:rFonts w:ascii="Arial" w:hAnsi="Arial" w:cs="Arial"/>
          <w:sz w:val="24"/>
          <w:szCs w:val="24"/>
        </w:rPr>
        <w:t xml:space="preserve"> que </w:t>
      </w:r>
      <w:r w:rsidR="00390040" w:rsidRPr="00AF3199">
        <w:rPr>
          <w:rFonts w:ascii="Arial" w:hAnsi="Arial" w:cs="Arial"/>
          <w:sz w:val="24"/>
          <w:szCs w:val="24"/>
        </w:rPr>
        <w:t xml:space="preserve">en </w:t>
      </w:r>
      <w:r w:rsidR="00C47AA6" w:rsidRPr="00AF3199">
        <w:rPr>
          <w:rFonts w:ascii="Arial" w:hAnsi="Arial" w:cs="Arial"/>
          <w:sz w:val="24"/>
          <w:szCs w:val="24"/>
        </w:rPr>
        <w:t xml:space="preserve">la Resolución Nº 1887 de 10/10/2017 no </w:t>
      </w:r>
      <w:r w:rsidR="00390040" w:rsidRPr="00AF3199">
        <w:rPr>
          <w:rFonts w:ascii="Arial" w:hAnsi="Arial" w:cs="Arial"/>
          <w:sz w:val="24"/>
          <w:szCs w:val="24"/>
        </w:rPr>
        <w:t xml:space="preserve">se </w:t>
      </w:r>
      <w:r w:rsidR="00C47AA6" w:rsidRPr="00AF3199">
        <w:rPr>
          <w:rFonts w:ascii="Arial" w:hAnsi="Arial" w:cs="Arial"/>
          <w:sz w:val="24"/>
          <w:szCs w:val="24"/>
        </w:rPr>
        <w:t>establece el plazo por el que se otorga el comodato;</w:t>
      </w:r>
    </w:p>
    <w:p w:rsidR="00C47AA6" w:rsidRPr="00AF3199" w:rsidRDefault="00C47AA6" w:rsidP="00C144CD">
      <w:pPr>
        <w:tabs>
          <w:tab w:val="left" w:pos="3402"/>
        </w:tabs>
        <w:spacing w:line="360" w:lineRule="auto"/>
        <w:jc w:val="both"/>
        <w:rPr>
          <w:rFonts w:ascii="Arial" w:hAnsi="Arial" w:cs="Arial"/>
          <w:sz w:val="24"/>
          <w:szCs w:val="24"/>
        </w:rPr>
      </w:pPr>
      <w:r w:rsidRPr="00AF3199">
        <w:rPr>
          <w:rFonts w:ascii="Arial" w:hAnsi="Arial" w:cs="Arial"/>
          <w:sz w:val="24"/>
          <w:szCs w:val="24"/>
        </w:rPr>
        <w:t xml:space="preserve"> </w:t>
      </w:r>
      <w:r w:rsidR="00390040" w:rsidRPr="00AF3199">
        <w:rPr>
          <w:rFonts w:ascii="Arial" w:hAnsi="Arial" w:cs="Arial"/>
          <w:sz w:val="24"/>
          <w:szCs w:val="24"/>
        </w:rPr>
        <w:t xml:space="preserve">                               </w:t>
      </w:r>
      <w:r w:rsidR="00C144CD" w:rsidRPr="00AF3199">
        <w:rPr>
          <w:rFonts w:ascii="Arial" w:hAnsi="Arial" w:cs="Arial"/>
          <w:sz w:val="24"/>
          <w:szCs w:val="24"/>
        </w:rPr>
        <w:tab/>
      </w:r>
      <w:r w:rsidRPr="00AF3199">
        <w:rPr>
          <w:rFonts w:ascii="Arial" w:hAnsi="Arial" w:cs="Arial"/>
          <w:b/>
          <w:bCs/>
          <w:sz w:val="24"/>
          <w:szCs w:val="24"/>
        </w:rPr>
        <w:t xml:space="preserve">2) </w:t>
      </w:r>
      <w:r w:rsidRPr="00AF3199">
        <w:rPr>
          <w:rFonts w:ascii="Arial" w:hAnsi="Arial" w:cs="Arial"/>
          <w:sz w:val="24"/>
          <w:szCs w:val="24"/>
        </w:rPr>
        <w:t>que el artículo 35 numeral 10 de la LOM requiere la aprobación de la Junta Departamental otorgada por la mayoría absoluta de sus miembros para los contratos que tuvieran una duración mayor a su mandato;</w:t>
      </w:r>
    </w:p>
    <w:p w:rsidR="00C47AA6" w:rsidRPr="00AF3199" w:rsidRDefault="00C144CD" w:rsidP="00C144CD">
      <w:pPr>
        <w:tabs>
          <w:tab w:val="left" w:pos="3402"/>
        </w:tabs>
        <w:spacing w:line="360" w:lineRule="auto"/>
        <w:jc w:val="both"/>
        <w:rPr>
          <w:rFonts w:ascii="Arial" w:hAnsi="Arial" w:cs="Arial"/>
          <w:sz w:val="24"/>
          <w:szCs w:val="24"/>
        </w:rPr>
      </w:pPr>
      <w:r w:rsidRPr="00AF3199">
        <w:rPr>
          <w:rFonts w:ascii="Arial" w:hAnsi="Arial" w:cs="Arial"/>
          <w:b/>
          <w:bCs/>
          <w:sz w:val="24"/>
          <w:szCs w:val="24"/>
        </w:rPr>
        <w:tab/>
      </w:r>
      <w:r w:rsidR="00C47AA6" w:rsidRPr="00AF3199">
        <w:rPr>
          <w:rFonts w:ascii="Arial" w:hAnsi="Arial" w:cs="Arial"/>
          <w:b/>
          <w:bCs/>
          <w:sz w:val="24"/>
          <w:szCs w:val="24"/>
        </w:rPr>
        <w:t>3)</w:t>
      </w:r>
      <w:r w:rsidR="00C47AA6" w:rsidRPr="00AF3199">
        <w:rPr>
          <w:rFonts w:ascii="Arial" w:hAnsi="Arial" w:cs="Arial"/>
          <w:sz w:val="24"/>
          <w:szCs w:val="24"/>
        </w:rPr>
        <w:t xml:space="preserve"> que el hecho de haber licitado el parador en dos oportunidades</w:t>
      </w:r>
      <w:r w:rsidR="00390040" w:rsidRPr="00AF3199">
        <w:rPr>
          <w:rFonts w:ascii="Arial" w:hAnsi="Arial" w:cs="Arial"/>
          <w:sz w:val="24"/>
          <w:szCs w:val="24"/>
        </w:rPr>
        <w:t xml:space="preserve"> (según lo informa el Organismo, pero agregándose antecedentes solo de una de las licitaciones)</w:t>
      </w:r>
      <w:r w:rsidR="00C47AA6" w:rsidRPr="00AF3199">
        <w:rPr>
          <w:rFonts w:ascii="Arial" w:hAnsi="Arial" w:cs="Arial"/>
          <w:sz w:val="24"/>
          <w:szCs w:val="24"/>
        </w:rPr>
        <w:t xml:space="preserve"> sin que se presentara ningún oferente, no configura una causal de excepción legal para la contratación directa </w:t>
      </w:r>
      <w:r w:rsidR="00390040" w:rsidRPr="00AF3199">
        <w:rPr>
          <w:rFonts w:ascii="Arial" w:hAnsi="Arial" w:cs="Arial"/>
          <w:sz w:val="24"/>
          <w:szCs w:val="24"/>
        </w:rPr>
        <w:t xml:space="preserve">que tiene un objeto </w:t>
      </w:r>
      <w:r w:rsidR="00C47AA6" w:rsidRPr="00AF3199">
        <w:rPr>
          <w:rFonts w:ascii="Arial" w:hAnsi="Arial" w:cs="Arial"/>
          <w:sz w:val="24"/>
          <w:szCs w:val="24"/>
        </w:rPr>
        <w:t xml:space="preserve"> diferente. No obstante, la </w:t>
      </w:r>
      <w:r w:rsidR="00390040" w:rsidRPr="00AF3199">
        <w:rPr>
          <w:rFonts w:ascii="Arial" w:hAnsi="Arial" w:cs="Arial"/>
          <w:sz w:val="24"/>
          <w:szCs w:val="24"/>
        </w:rPr>
        <w:t xml:space="preserve">presente </w:t>
      </w:r>
      <w:r w:rsidR="00C47AA6" w:rsidRPr="00AF3199">
        <w:rPr>
          <w:rFonts w:ascii="Arial" w:hAnsi="Arial" w:cs="Arial"/>
          <w:sz w:val="24"/>
          <w:szCs w:val="24"/>
        </w:rPr>
        <w:t xml:space="preserve">contratación </w:t>
      </w:r>
      <w:r w:rsidR="00390040" w:rsidRPr="00AF3199">
        <w:rPr>
          <w:rFonts w:ascii="Arial" w:hAnsi="Arial" w:cs="Arial"/>
          <w:sz w:val="24"/>
          <w:szCs w:val="24"/>
        </w:rPr>
        <w:t xml:space="preserve">directa </w:t>
      </w:r>
      <w:r w:rsidR="00C47AA6" w:rsidRPr="00AF3199">
        <w:rPr>
          <w:rFonts w:ascii="Arial" w:hAnsi="Arial" w:cs="Arial"/>
          <w:sz w:val="24"/>
          <w:szCs w:val="24"/>
        </w:rPr>
        <w:t>al no tener monto</w:t>
      </w:r>
      <w:r w:rsidR="00390040" w:rsidRPr="00AF3199">
        <w:rPr>
          <w:rFonts w:ascii="Arial" w:hAnsi="Arial" w:cs="Arial"/>
          <w:sz w:val="24"/>
          <w:szCs w:val="24"/>
        </w:rPr>
        <w:t xml:space="preserve"> y no ser posible determinarlo,  no permite establecer el procedimiento de contratación correspondiente de acuerdo a</w:t>
      </w:r>
      <w:r w:rsidR="00C47AA6" w:rsidRPr="00AF3199">
        <w:rPr>
          <w:rFonts w:ascii="Arial" w:hAnsi="Arial" w:cs="Arial"/>
          <w:sz w:val="24"/>
          <w:szCs w:val="24"/>
        </w:rPr>
        <w:t>l artículo 33 del TOCAF</w:t>
      </w:r>
      <w:r w:rsidR="00390040" w:rsidRPr="00AF3199">
        <w:rPr>
          <w:rFonts w:ascii="Arial" w:hAnsi="Arial" w:cs="Arial"/>
          <w:sz w:val="24"/>
          <w:szCs w:val="24"/>
        </w:rPr>
        <w:t>, por lo que no se formulan observaciones al respecto;</w:t>
      </w:r>
    </w:p>
    <w:p w:rsidR="00C47AA6" w:rsidRPr="00AF3199" w:rsidRDefault="00C47AA6" w:rsidP="00C144CD">
      <w:pPr>
        <w:tabs>
          <w:tab w:val="left" w:pos="3402"/>
        </w:tabs>
        <w:spacing w:line="360" w:lineRule="auto"/>
        <w:jc w:val="both"/>
        <w:rPr>
          <w:rFonts w:ascii="Arial" w:hAnsi="Arial" w:cs="Arial"/>
          <w:sz w:val="24"/>
          <w:szCs w:val="24"/>
        </w:rPr>
      </w:pPr>
      <w:r w:rsidRPr="00AF3199">
        <w:rPr>
          <w:rFonts w:ascii="Arial" w:hAnsi="Arial" w:cs="Arial"/>
          <w:sz w:val="24"/>
          <w:szCs w:val="24"/>
        </w:rPr>
        <w:t xml:space="preserve"> </w:t>
      </w:r>
      <w:r w:rsidR="00C144CD" w:rsidRPr="00AF3199">
        <w:rPr>
          <w:rFonts w:ascii="Arial" w:hAnsi="Arial" w:cs="Arial"/>
          <w:sz w:val="24"/>
          <w:szCs w:val="24"/>
        </w:rPr>
        <w:tab/>
      </w:r>
      <w:r w:rsidRPr="00AF3199">
        <w:rPr>
          <w:rFonts w:ascii="Arial" w:hAnsi="Arial" w:cs="Arial"/>
          <w:b/>
          <w:bCs/>
          <w:sz w:val="24"/>
          <w:szCs w:val="24"/>
        </w:rPr>
        <w:t>4</w:t>
      </w:r>
      <w:r w:rsidRPr="00AF3199">
        <w:rPr>
          <w:rFonts w:ascii="Arial" w:hAnsi="Arial" w:cs="Arial"/>
          <w:b/>
          <w:sz w:val="24"/>
          <w:szCs w:val="24"/>
        </w:rPr>
        <w:t>)</w:t>
      </w:r>
      <w:r w:rsidRPr="00AF3199">
        <w:rPr>
          <w:rFonts w:ascii="Arial" w:hAnsi="Arial" w:cs="Arial"/>
          <w:sz w:val="24"/>
          <w:szCs w:val="24"/>
        </w:rPr>
        <w:t xml:space="preserve"> que más allá del </w:t>
      </w:r>
      <w:proofErr w:type="spellStart"/>
      <w:r w:rsidRPr="00AF3199">
        <w:rPr>
          <w:rFonts w:ascii="Arial" w:hAnsi="Arial" w:cs="Arial"/>
          <w:sz w:val="24"/>
          <w:szCs w:val="24"/>
        </w:rPr>
        <w:t>nomen</w:t>
      </w:r>
      <w:proofErr w:type="spellEnd"/>
      <w:r w:rsidRPr="00AF3199">
        <w:rPr>
          <w:rFonts w:ascii="Arial" w:hAnsi="Arial" w:cs="Arial"/>
          <w:sz w:val="24"/>
          <w:szCs w:val="24"/>
        </w:rPr>
        <w:t xml:space="preserve"> iuris dado al contrato (“comodato precario y revocable”), en la especie se trata de la concesión de uso de un bien departamental (Parador Municipal Los Pinos);</w:t>
      </w:r>
    </w:p>
    <w:p w:rsidR="00C47AA6" w:rsidRPr="00AF3199" w:rsidRDefault="00C47AA6" w:rsidP="00C028D0">
      <w:pPr>
        <w:tabs>
          <w:tab w:val="left" w:pos="1843"/>
          <w:tab w:val="left" w:pos="2127"/>
          <w:tab w:val="left" w:pos="3402"/>
        </w:tabs>
        <w:spacing w:line="360" w:lineRule="auto"/>
        <w:jc w:val="both"/>
        <w:rPr>
          <w:rFonts w:ascii="Arial" w:hAnsi="Arial" w:cs="Arial"/>
          <w:sz w:val="24"/>
          <w:szCs w:val="24"/>
          <w:lang w:val="es-MX" w:eastAsia="es-ES"/>
        </w:rPr>
      </w:pPr>
      <w:r w:rsidRPr="00AF3199">
        <w:rPr>
          <w:rFonts w:ascii="Arial" w:hAnsi="Arial" w:cs="Arial"/>
          <w:sz w:val="24"/>
          <w:szCs w:val="24"/>
        </w:rPr>
        <w:t xml:space="preserve">                               </w:t>
      </w:r>
      <w:r w:rsidR="00C144CD" w:rsidRPr="00AF3199">
        <w:rPr>
          <w:rFonts w:ascii="Arial" w:hAnsi="Arial" w:cs="Arial"/>
          <w:sz w:val="24"/>
          <w:szCs w:val="24"/>
        </w:rPr>
        <w:tab/>
      </w:r>
      <w:r w:rsidRPr="00AF3199">
        <w:rPr>
          <w:rFonts w:ascii="Arial" w:hAnsi="Arial" w:cs="Arial"/>
          <w:b/>
          <w:bCs/>
          <w:sz w:val="24"/>
          <w:szCs w:val="24"/>
        </w:rPr>
        <w:t>5)</w:t>
      </w:r>
      <w:r w:rsidRPr="00AF3199">
        <w:rPr>
          <w:rFonts w:ascii="Arial" w:hAnsi="Arial" w:cs="Arial"/>
          <w:sz w:val="24"/>
          <w:szCs w:val="24"/>
          <w:lang w:eastAsia="es-ES"/>
        </w:rPr>
        <w:t xml:space="preserve"> que este</w:t>
      </w:r>
      <w:r w:rsidRPr="00AF3199">
        <w:rPr>
          <w:rFonts w:ascii="Arial" w:hAnsi="Arial" w:cs="Arial"/>
          <w:sz w:val="24"/>
          <w:szCs w:val="24"/>
          <w:lang w:val="es-MX" w:eastAsia="es-ES"/>
        </w:rPr>
        <w:t xml:space="preserve"> Tribunal, mediante Resoluciones de fechas 11.05.05 y 28.03.07 dispuso que los Organismos del Estado, previamente a aprobar, modificar o rescindir concesiones contractuales de obras, de servicios,  de uso de bienes del dominio público o del dominio privado del Estado o mixtas;  deberán remitir los antecedentes a dictamen del Tribunal;</w:t>
      </w:r>
      <w:r w:rsidR="00C028D0" w:rsidRPr="00AF3199">
        <w:rPr>
          <w:rFonts w:ascii="Arial" w:hAnsi="Arial" w:cs="Arial"/>
          <w:sz w:val="24"/>
          <w:szCs w:val="24"/>
          <w:lang w:val="es-MX" w:eastAsia="es-ES"/>
        </w:rPr>
        <w:tab/>
      </w:r>
      <w:r w:rsidR="00C028D0" w:rsidRPr="00AF3199">
        <w:rPr>
          <w:rFonts w:ascii="Arial" w:hAnsi="Arial" w:cs="Arial"/>
          <w:sz w:val="24"/>
          <w:szCs w:val="24"/>
          <w:lang w:val="es-MX" w:eastAsia="es-ES"/>
        </w:rPr>
        <w:tab/>
      </w:r>
      <w:r w:rsidR="00C028D0" w:rsidRPr="00AF3199">
        <w:rPr>
          <w:rFonts w:ascii="Arial" w:hAnsi="Arial" w:cs="Arial"/>
          <w:sz w:val="24"/>
          <w:szCs w:val="24"/>
          <w:lang w:val="es-MX" w:eastAsia="es-ES"/>
        </w:rPr>
        <w:tab/>
      </w:r>
      <w:r w:rsidR="00C028D0" w:rsidRPr="00AF3199">
        <w:rPr>
          <w:rFonts w:ascii="Arial" w:hAnsi="Arial" w:cs="Arial"/>
          <w:sz w:val="24"/>
          <w:szCs w:val="24"/>
          <w:lang w:val="es-MX" w:eastAsia="es-ES"/>
        </w:rPr>
        <w:tab/>
      </w:r>
      <w:r w:rsidRPr="00AF3199">
        <w:rPr>
          <w:rFonts w:ascii="Arial" w:hAnsi="Arial" w:cs="Arial"/>
          <w:b/>
          <w:bCs/>
          <w:sz w:val="24"/>
          <w:szCs w:val="24"/>
          <w:lang w:val="es-MX" w:eastAsia="es-ES"/>
        </w:rPr>
        <w:t>6</w:t>
      </w:r>
      <w:r w:rsidRPr="00AF3199">
        <w:rPr>
          <w:rFonts w:ascii="Arial" w:hAnsi="Arial" w:cs="Arial"/>
          <w:b/>
          <w:bCs/>
          <w:sz w:val="24"/>
          <w:szCs w:val="24"/>
          <w:lang w:eastAsia="es-ES"/>
        </w:rPr>
        <w:t xml:space="preserve">) </w:t>
      </w:r>
      <w:r w:rsidRPr="00AF3199">
        <w:rPr>
          <w:rFonts w:ascii="Arial" w:hAnsi="Arial" w:cs="Arial"/>
          <w:sz w:val="24"/>
          <w:szCs w:val="24"/>
          <w:lang w:val="es-MX" w:eastAsia="es-ES"/>
        </w:rPr>
        <w:t xml:space="preserve">que las actuaciones se remitieron con posterioridad a que se dictara la Resolución que aprobó el comodato y se notificara la misma, en contravención a lo dispuesto por la citadas resoluciones; </w:t>
      </w:r>
    </w:p>
    <w:p w:rsidR="00C47AA6" w:rsidRPr="00AF3199" w:rsidRDefault="00C144CD" w:rsidP="00C144CD">
      <w:pPr>
        <w:tabs>
          <w:tab w:val="left" w:pos="851"/>
        </w:tabs>
        <w:spacing w:line="360" w:lineRule="auto"/>
        <w:rPr>
          <w:rFonts w:ascii="Arial" w:hAnsi="Arial" w:cs="Arial"/>
          <w:sz w:val="24"/>
          <w:szCs w:val="24"/>
          <w:lang w:val="es-MX" w:eastAsia="es-ES"/>
        </w:rPr>
      </w:pPr>
      <w:r w:rsidRPr="00AF3199">
        <w:rPr>
          <w:rFonts w:ascii="Arial" w:hAnsi="Arial" w:cs="Arial"/>
          <w:b/>
          <w:bCs/>
          <w:sz w:val="24"/>
          <w:szCs w:val="24"/>
          <w:lang w:val="es-MX" w:eastAsia="es-ES"/>
        </w:rPr>
        <w:lastRenderedPageBreak/>
        <w:tab/>
      </w:r>
      <w:r w:rsidR="00C47AA6" w:rsidRPr="00AF3199">
        <w:rPr>
          <w:rFonts w:ascii="Arial" w:hAnsi="Arial" w:cs="Arial"/>
          <w:b/>
          <w:bCs/>
          <w:sz w:val="24"/>
          <w:szCs w:val="24"/>
          <w:lang w:val="es-MX" w:eastAsia="es-ES"/>
        </w:rPr>
        <w:t xml:space="preserve">ATENTO: </w:t>
      </w:r>
      <w:r w:rsidR="00C47AA6" w:rsidRPr="00AF3199">
        <w:rPr>
          <w:rFonts w:ascii="Arial" w:hAnsi="Arial" w:cs="Arial"/>
          <w:sz w:val="24"/>
          <w:szCs w:val="24"/>
          <w:lang w:val="es-MX" w:eastAsia="es-ES"/>
        </w:rPr>
        <w:t>a lo exp</w:t>
      </w:r>
      <w:r w:rsidR="00C028D0" w:rsidRPr="00AF3199">
        <w:rPr>
          <w:rFonts w:ascii="Arial" w:hAnsi="Arial" w:cs="Arial"/>
          <w:sz w:val="24"/>
          <w:szCs w:val="24"/>
          <w:lang w:val="es-MX" w:eastAsia="es-ES"/>
        </w:rPr>
        <w:t>uesto y a lo establecido en el Artículo 211 L</w:t>
      </w:r>
      <w:r w:rsidR="00C47AA6" w:rsidRPr="00AF3199">
        <w:rPr>
          <w:rFonts w:ascii="Arial" w:hAnsi="Arial" w:cs="Arial"/>
          <w:sz w:val="24"/>
          <w:szCs w:val="24"/>
          <w:lang w:val="es-MX" w:eastAsia="es-ES"/>
        </w:rPr>
        <w:t>iteral E) de la Constitución de la República;</w:t>
      </w:r>
    </w:p>
    <w:p w:rsidR="00C47AA6" w:rsidRPr="00AF3199" w:rsidRDefault="00C47AA6" w:rsidP="00C144CD">
      <w:pPr>
        <w:spacing w:line="360" w:lineRule="auto"/>
        <w:jc w:val="center"/>
        <w:rPr>
          <w:rFonts w:ascii="Arial" w:hAnsi="Arial" w:cs="Arial"/>
          <w:b/>
          <w:bCs/>
          <w:sz w:val="24"/>
          <w:szCs w:val="24"/>
          <w:lang w:val="es-MX" w:eastAsia="es-ES"/>
        </w:rPr>
      </w:pPr>
      <w:r w:rsidRPr="00AF3199">
        <w:rPr>
          <w:rFonts w:ascii="Arial" w:hAnsi="Arial" w:cs="Arial"/>
          <w:b/>
          <w:bCs/>
          <w:sz w:val="24"/>
          <w:szCs w:val="24"/>
          <w:lang w:val="es-MX" w:eastAsia="es-ES"/>
        </w:rPr>
        <w:t>EL TRIBUNAL ACUERDA</w:t>
      </w:r>
    </w:p>
    <w:p w:rsidR="00C47AA6" w:rsidRPr="00AF3199" w:rsidRDefault="00C47AA6" w:rsidP="00C144CD">
      <w:pPr>
        <w:numPr>
          <w:ilvl w:val="0"/>
          <w:numId w:val="1"/>
        </w:numPr>
        <w:tabs>
          <w:tab w:val="clear" w:pos="1353"/>
          <w:tab w:val="num" w:pos="284"/>
        </w:tabs>
        <w:spacing w:after="0" w:line="360" w:lineRule="auto"/>
        <w:ind w:left="0" w:firstLine="0"/>
        <w:jc w:val="both"/>
        <w:rPr>
          <w:rFonts w:ascii="Arial" w:hAnsi="Arial" w:cs="Arial"/>
          <w:sz w:val="24"/>
          <w:szCs w:val="24"/>
          <w:lang w:val="es-MX" w:eastAsia="es-ES"/>
        </w:rPr>
      </w:pPr>
      <w:r w:rsidRPr="00AF3199">
        <w:rPr>
          <w:rFonts w:ascii="Arial" w:hAnsi="Arial" w:cs="Arial"/>
          <w:sz w:val="24"/>
          <w:szCs w:val="24"/>
          <w:lang w:val="es-MX" w:eastAsia="es-ES"/>
        </w:rPr>
        <w:t>Observar el procedimiento</w:t>
      </w:r>
      <w:r w:rsidR="00390040" w:rsidRPr="00AF3199">
        <w:rPr>
          <w:rFonts w:ascii="Arial" w:hAnsi="Arial" w:cs="Arial"/>
          <w:sz w:val="24"/>
          <w:szCs w:val="24"/>
          <w:lang w:val="es-MX" w:eastAsia="es-ES"/>
        </w:rPr>
        <w:t xml:space="preserve"> por lo expresado en los </w:t>
      </w:r>
      <w:r w:rsidRPr="00AF3199">
        <w:rPr>
          <w:rFonts w:ascii="Arial" w:hAnsi="Arial" w:cs="Arial"/>
          <w:sz w:val="24"/>
          <w:szCs w:val="24"/>
          <w:lang w:val="es-MX" w:eastAsia="es-ES"/>
        </w:rPr>
        <w:t>Considerandos 5 y 6;</w:t>
      </w:r>
    </w:p>
    <w:p w:rsidR="00C47AA6" w:rsidRPr="00AF3199" w:rsidRDefault="00C47AA6" w:rsidP="00C144CD">
      <w:pPr>
        <w:numPr>
          <w:ilvl w:val="0"/>
          <w:numId w:val="1"/>
        </w:numPr>
        <w:tabs>
          <w:tab w:val="clear" w:pos="1353"/>
          <w:tab w:val="num" w:pos="284"/>
        </w:tabs>
        <w:spacing w:after="0" w:line="360" w:lineRule="auto"/>
        <w:ind w:left="0" w:firstLine="0"/>
        <w:jc w:val="both"/>
        <w:rPr>
          <w:rFonts w:ascii="Arial" w:hAnsi="Arial" w:cs="Arial"/>
          <w:sz w:val="24"/>
          <w:szCs w:val="24"/>
          <w:lang w:val="es-MX" w:eastAsia="es-ES"/>
        </w:rPr>
      </w:pPr>
      <w:r w:rsidRPr="00AF3199">
        <w:rPr>
          <w:rFonts w:ascii="Arial" w:hAnsi="Arial" w:cs="Arial"/>
          <w:sz w:val="24"/>
          <w:szCs w:val="24"/>
          <w:lang w:val="es-MX" w:eastAsia="es-ES"/>
        </w:rPr>
        <w:t>Téngase presente lo expresado en Considerandos 1  2</w:t>
      </w:r>
      <w:r w:rsidR="00390040" w:rsidRPr="00AF3199">
        <w:rPr>
          <w:rFonts w:ascii="Arial" w:hAnsi="Arial" w:cs="Arial"/>
          <w:sz w:val="24"/>
          <w:szCs w:val="24"/>
          <w:lang w:val="es-MX" w:eastAsia="es-ES"/>
        </w:rPr>
        <w:t xml:space="preserve"> y 3</w:t>
      </w:r>
      <w:r w:rsidRPr="00AF3199">
        <w:rPr>
          <w:rFonts w:ascii="Arial" w:hAnsi="Arial" w:cs="Arial"/>
          <w:sz w:val="24"/>
          <w:szCs w:val="24"/>
          <w:lang w:val="es-MX" w:eastAsia="es-ES"/>
        </w:rPr>
        <w:t>;</w:t>
      </w:r>
    </w:p>
    <w:p w:rsidR="00C47AA6" w:rsidRPr="00AF3199" w:rsidRDefault="00C47AA6" w:rsidP="00C144CD">
      <w:pPr>
        <w:numPr>
          <w:ilvl w:val="0"/>
          <w:numId w:val="1"/>
        </w:numPr>
        <w:tabs>
          <w:tab w:val="clear" w:pos="1353"/>
          <w:tab w:val="left" w:pos="284"/>
        </w:tabs>
        <w:spacing w:after="0" w:line="360" w:lineRule="auto"/>
        <w:ind w:left="0" w:firstLine="0"/>
        <w:jc w:val="both"/>
        <w:rPr>
          <w:rFonts w:ascii="Arial" w:hAnsi="Arial" w:cs="Arial"/>
          <w:sz w:val="24"/>
          <w:szCs w:val="24"/>
          <w:lang w:eastAsia="es-ES"/>
        </w:rPr>
      </w:pPr>
      <w:r w:rsidRPr="00AF3199">
        <w:rPr>
          <w:rFonts w:ascii="Arial" w:hAnsi="Arial" w:cs="Arial"/>
          <w:sz w:val="24"/>
          <w:szCs w:val="24"/>
          <w:lang w:eastAsia="es-ES"/>
        </w:rPr>
        <w:t xml:space="preserve">Denunciar ante la </w:t>
      </w:r>
      <w:r w:rsidR="00C028D0" w:rsidRPr="00AF3199">
        <w:rPr>
          <w:rFonts w:ascii="Arial" w:hAnsi="Arial" w:cs="Arial"/>
          <w:sz w:val="24"/>
          <w:szCs w:val="24"/>
          <w:lang w:eastAsia="es-ES"/>
        </w:rPr>
        <w:t>Junta Departamental de Colonia.</w:t>
      </w:r>
    </w:p>
    <w:p w:rsidR="00C47AA6" w:rsidRPr="00AF3199" w:rsidRDefault="00C47AA6" w:rsidP="00C144CD">
      <w:pPr>
        <w:pStyle w:val="Prrafodelista"/>
        <w:numPr>
          <w:ilvl w:val="0"/>
          <w:numId w:val="1"/>
        </w:numPr>
        <w:tabs>
          <w:tab w:val="clear" w:pos="1353"/>
          <w:tab w:val="left" w:pos="284"/>
        </w:tabs>
        <w:spacing w:after="0" w:line="360" w:lineRule="auto"/>
        <w:ind w:left="0" w:firstLine="0"/>
        <w:jc w:val="both"/>
        <w:rPr>
          <w:rFonts w:ascii="Arial" w:hAnsi="Arial" w:cs="Arial"/>
          <w:sz w:val="24"/>
          <w:szCs w:val="24"/>
          <w:lang w:eastAsia="es-ES"/>
        </w:rPr>
      </w:pPr>
      <w:r w:rsidRPr="00AF3199">
        <w:rPr>
          <w:rFonts w:ascii="Arial" w:hAnsi="Arial" w:cs="Arial"/>
          <w:sz w:val="24"/>
          <w:szCs w:val="24"/>
          <w:lang w:eastAsia="es-ES"/>
        </w:rPr>
        <w:t>Devolver las actuaciones</w:t>
      </w:r>
      <w:r w:rsidR="00C144CD" w:rsidRPr="00AF3199">
        <w:rPr>
          <w:rFonts w:ascii="Arial" w:hAnsi="Arial" w:cs="Arial"/>
          <w:sz w:val="24"/>
          <w:szCs w:val="24"/>
          <w:lang w:eastAsia="es-ES"/>
        </w:rPr>
        <w:t>.</w:t>
      </w:r>
    </w:p>
    <w:p w:rsidR="00C144CD" w:rsidRPr="00AF3199" w:rsidRDefault="00C144CD" w:rsidP="00C144CD">
      <w:pPr>
        <w:pStyle w:val="Prrafodelista"/>
        <w:tabs>
          <w:tab w:val="left" w:pos="284"/>
        </w:tabs>
        <w:spacing w:after="0" w:line="360" w:lineRule="auto"/>
        <w:ind w:left="0"/>
        <w:jc w:val="both"/>
        <w:rPr>
          <w:rFonts w:ascii="Arial" w:hAnsi="Arial" w:cs="Arial"/>
          <w:sz w:val="24"/>
          <w:szCs w:val="24"/>
          <w:lang w:eastAsia="es-ES"/>
        </w:rPr>
      </w:pPr>
      <w:proofErr w:type="gramStart"/>
      <w:r w:rsidRPr="00AF3199">
        <w:rPr>
          <w:rFonts w:ascii="Arial" w:hAnsi="Arial" w:cs="Arial"/>
          <w:sz w:val="24"/>
          <w:szCs w:val="24"/>
          <w:lang w:eastAsia="es-ES"/>
        </w:rPr>
        <w:t>lm</w:t>
      </w:r>
      <w:proofErr w:type="gramEnd"/>
    </w:p>
    <w:p w:rsidR="00C144CD" w:rsidRPr="00AF3199" w:rsidRDefault="00C144CD" w:rsidP="00C144CD">
      <w:pPr>
        <w:pStyle w:val="Prrafodelista"/>
        <w:spacing w:after="0" w:line="360" w:lineRule="auto"/>
        <w:ind w:left="0"/>
        <w:jc w:val="both"/>
        <w:rPr>
          <w:rFonts w:ascii="Arial" w:hAnsi="Arial" w:cs="Arial"/>
          <w:sz w:val="24"/>
          <w:szCs w:val="24"/>
          <w:lang w:eastAsia="es-ES"/>
        </w:rPr>
      </w:pPr>
    </w:p>
    <w:p w:rsidR="00C47AA6" w:rsidRPr="00AF3199" w:rsidRDefault="00C47AA6">
      <w:pPr>
        <w:spacing w:after="0" w:line="360" w:lineRule="auto"/>
        <w:ind w:firstLine="708"/>
        <w:jc w:val="both"/>
        <w:rPr>
          <w:rFonts w:ascii="Arial" w:hAnsi="Arial" w:cs="Arial"/>
          <w:sz w:val="24"/>
          <w:szCs w:val="24"/>
          <w:lang w:eastAsia="es-ES"/>
        </w:rPr>
      </w:pPr>
    </w:p>
    <w:p w:rsidR="00C47AA6" w:rsidRPr="00AF3199" w:rsidRDefault="00C47AA6">
      <w:pPr>
        <w:spacing w:line="360" w:lineRule="auto"/>
        <w:jc w:val="both"/>
        <w:rPr>
          <w:rFonts w:ascii="Arial" w:hAnsi="Arial" w:cs="Arial"/>
          <w:sz w:val="24"/>
          <w:szCs w:val="24"/>
        </w:rPr>
      </w:pPr>
    </w:p>
    <w:sectPr w:rsidR="00C47AA6" w:rsidRPr="00AF3199" w:rsidSect="00C144CD">
      <w:pgSz w:w="11906" w:h="16838"/>
      <w:pgMar w:top="3289"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8408B"/>
    <w:multiLevelType w:val="hybridMultilevel"/>
    <w:tmpl w:val="C9462BF2"/>
    <w:lvl w:ilvl="0" w:tplc="46E2C1A8">
      <w:start w:val="1"/>
      <w:numFmt w:val="decimal"/>
      <w:lvlText w:val="%1)"/>
      <w:lvlJc w:val="left"/>
      <w:pPr>
        <w:tabs>
          <w:tab w:val="num" w:pos="1353"/>
        </w:tabs>
        <w:ind w:left="1353" w:hanging="360"/>
      </w:pPr>
      <w:rPr>
        <w:rFonts w:ascii="Arial" w:hAnsi="Arial" w:cs="Arial" w:hint="default"/>
        <w:b/>
        <w:bCs/>
        <w:sz w:val="28"/>
        <w:szCs w:val="28"/>
      </w:rPr>
    </w:lvl>
    <w:lvl w:ilvl="1" w:tplc="0C0A0019">
      <w:start w:val="1"/>
      <w:numFmt w:val="lowerLetter"/>
      <w:lvlText w:val="%2."/>
      <w:lvlJc w:val="left"/>
      <w:pPr>
        <w:tabs>
          <w:tab w:val="num" w:pos="1930"/>
        </w:tabs>
        <w:ind w:left="1930" w:hanging="360"/>
      </w:pPr>
      <w:rPr>
        <w:rFonts w:ascii="Times New Roman" w:hAnsi="Times New Roman" w:cs="Times New Roman"/>
      </w:rPr>
    </w:lvl>
    <w:lvl w:ilvl="2" w:tplc="0C0A001B">
      <w:start w:val="1"/>
      <w:numFmt w:val="lowerRoman"/>
      <w:lvlText w:val="%3."/>
      <w:lvlJc w:val="right"/>
      <w:pPr>
        <w:tabs>
          <w:tab w:val="num" w:pos="2650"/>
        </w:tabs>
        <w:ind w:left="2650" w:hanging="180"/>
      </w:pPr>
      <w:rPr>
        <w:rFonts w:ascii="Times New Roman" w:hAnsi="Times New Roman" w:cs="Times New Roman"/>
      </w:rPr>
    </w:lvl>
    <w:lvl w:ilvl="3" w:tplc="0C0A000F">
      <w:start w:val="1"/>
      <w:numFmt w:val="decimal"/>
      <w:lvlText w:val="%4."/>
      <w:lvlJc w:val="left"/>
      <w:pPr>
        <w:tabs>
          <w:tab w:val="num" w:pos="3370"/>
        </w:tabs>
        <w:ind w:left="3370" w:hanging="360"/>
      </w:pPr>
      <w:rPr>
        <w:rFonts w:ascii="Times New Roman" w:hAnsi="Times New Roman" w:cs="Times New Roman"/>
      </w:rPr>
    </w:lvl>
    <w:lvl w:ilvl="4" w:tplc="0C0A0019">
      <w:start w:val="1"/>
      <w:numFmt w:val="lowerLetter"/>
      <w:lvlText w:val="%5."/>
      <w:lvlJc w:val="left"/>
      <w:pPr>
        <w:tabs>
          <w:tab w:val="num" w:pos="4090"/>
        </w:tabs>
        <w:ind w:left="4090" w:hanging="360"/>
      </w:pPr>
      <w:rPr>
        <w:rFonts w:ascii="Times New Roman" w:hAnsi="Times New Roman" w:cs="Times New Roman"/>
      </w:rPr>
    </w:lvl>
    <w:lvl w:ilvl="5" w:tplc="0C0A001B">
      <w:start w:val="1"/>
      <w:numFmt w:val="lowerRoman"/>
      <w:lvlText w:val="%6."/>
      <w:lvlJc w:val="right"/>
      <w:pPr>
        <w:tabs>
          <w:tab w:val="num" w:pos="4810"/>
        </w:tabs>
        <w:ind w:left="4810" w:hanging="180"/>
      </w:pPr>
      <w:rPr>
        <w:rFonts w:ascii="Times New Roman" w:hAnsi="Times New Roman" w:cs="Times New Roman"/>
      </w:rPr>
    </w:lvl>
    <w:lvl w:ilvl="6" w:tplc="0C0A000F">
      <w:start w:val="1"/>
      <w:numFmt w:val="decimal"/>
      <w:lvlText w:val="%7."/>
      <w:lvlJc w:val="left"/>
      <w:pPr>
        <w:tabs>
          <w:tab w:val="num" w:pos="5530"/>
        </w:tabs>
        <w:ind w:left="5530" w:hanging="360"/>
      </w:pPr>
      <w:rPr>
        <w:rFonts w:ascii="Times New Roman" w:hAnsi="Times New Roman" w:cs="Times New Roman"/>
      </w:rPr>
    </w:lvl>
    <w:lvl w:ilvl="7" w:tplc="0C0A0019">
      <w:start w:val="1"/>
      <w:numFmt w:val="lowerLetter"/>
      <w:lvlText w:val="%8."/>
      <w:lvlJc w:val="left"/>
      <w:pPr>
        <w:tabs>
          <w:tab w:val="num" w:pos="6250"/>
        </w:tabs>
        <w:ind w:left="6250" w:hanging="360"/>
      </w:pPr>
      <w:rPr>
        <w:rFonts w:ascii="Times New Roman" w:hAnsi="Times New Roman" w:cs="Times New Roman"/>
      </w:rPr>
    </w:lvl>
    <w:lvl w:ilvl="8" w:tplc="0C0A001B">
      <w:start w:val="1"/>
      <w:numFmt w:val="lowerRoman"/>
      <w:lvlText w:val="%9."/>
      <w:lvlJc w:val="right"/>
      <w:pPr>
        <w:tabs>
          <w:tab w:val="num" w:pos="6970"/>
        </w:tabs>
        <w:ind w:left="6970"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AA6"/>
    <w:rsid w:val="00390040"/>
    <w:rsid w:val="005317DC"/>
    <w:rsid w:val="006A6C41"/>
    <w:rsid w:val="007754B9"/>
    <w:rsid w:val="00876B44"/>
    <w:rsid w:val="00AF3199"/>
    <w:rsid w:val="00C028D0"/>
    <w:rsid w:val="00C144CD"/>
    <w:rsid w:val="00C47AA6"/>
    <w:rsid w:val="00DB57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paragraph" w:styleId="Ttulo1">
    <w:name w:val="heading 1"/>
    <w:basedOn w:val="Normal"/>
    <w:next w:val="Normal"/>
    <w:link w:val="Ttulo1Car"/>
    <w:uiPriority w:val="99"/>
    <w:qFormat/>
    <w:pPr>
      <w:keepNext/>
      <w:spacing w:line="360" w:lineRule="auto"/>
      <w:ind w:left="-426"/>
      <w:outlineLvl w:val="0"/>
    </w:pPr>
    <w:rPr>
      <w:rFonts w:ascii="Arial" w:hAnsi="Arial" w:cs="Arial"/>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7AA6"/>
    <w:rPr>
      <w:rFonts w:asciiTheme="majorHAnsi" w:eastAsiaTheme="majorEastAsia" w:hAnsiTheme="majorHAnsi" w:cstheme="majorBidi"/>
      <w:b/>
      <w:bCs/>
      <w:kern w:val="32"/>
      <w:sz w:val="32"/>
      <w:szCs w:val="32"/>
      <w:lang w:eastAsia="en-US"/>
    </w:rPr>
  </w:style>
  <w:style w:type="character" w:styleId="Hipervnculo">
    <w:name w:val="Hyperlink"/>
    <w:basedOn w:val="Fuentedeprrafopredeter"/>
    <w:uiPriority w:val="99"/>
    <w:rPr>
      <w:rFonts w:ascii="Times New Roman" w:hAnsi="Times New Roman" w:cs="Times New Roman"/>
      <w:color w:val="0000FF"/>
      <w:u w:val="single"/>
    </w:rPr>
  </w:style>
  <w:style w:type="paragraph" w:styleId="Prrafodelista">
    <w:name w:val="List Paragraph"/>
    <w:basedOn w:val="Normal"/>
    <w:uiPriority w:val="34"/>
    <w:qFormat/>
    <w:rsid w:val="00C144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paragraph" w:styleId="Ttulo1">
    <w:name w:val="heading 1"/>
    <w:basedOn w:val="Normal"/>
    <w:next w:val="Normal"/>
    <w:link w:val="Ttulo1Car"/>
    <w:uiPriority w:val="99"/>
    <w:qFormat/>
    <w:pPr>
      <w:keepNext/>
      <w:spacing w:line="360" w:lineRule="auto"/>
      <w:ind w:left="-426"/>
      <w:outlineLvl w:val="0"/>
    </w:pPr>
    <w:rPr>
      <w:rFonts w:ascii="Arial" w:hAnsi="Arial" w:cs="Arial"/>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7AA6"/>
    <w:rPr>
      <w:rFonts w:asciiTheme="majorHAnsi" w:eastAsiaTheme="majorEastAsia" w:hAnsiTheme="majorHAnsi" w:cstheme="majorBidi"/>
      <w:b/>
      <w:bCs/>
      <w:kern w:val="32"/>
      <w:sz w:val="32"/>
      <w:szCs w:val="32"/>
      <w:lang w:eastAsia="en-US"/>
    </w:rPr>
  </w:style>
  <w:style w:type="character" w:styleId="Hipervnculo">
    <w:name w:val="Hyperlink"/>
    <w:basedOn w:val="Fuentedeprrafopredeter"/>
    <w:uiPriority w:val="99"/>
    <w:rPr>
      <w:rFonts w:ascii="Times New Roman" w:hAnsi="Times New Roman" w:cs="Times New Roman"/>
      <w:color w:val="0000FF"/>
      <w:u w:val="single"/>
    </w:rPr>
  </w:style>
  <w:style w:type="paragraph" w:styleId="Prrafodelista">
    <w:name w:val="List Paragraph"/>
    <w:basedOn w:val="Normal"/>
    <w:uiPriority w:val="34"/>
    <w:qFormat/>
    <w:rsid w:val="00C14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789</Words>
  <Characters>4514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CARPETA Nº 2017-17-1-0007640</vt:lpstr>
    </vt:vector>
  </TitlesOfParts>
  <Company/>
  <LinksUpToDate>false</LinksUpToDate>
  <CharactersWithSpaces>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2017-17-1-0007640</dc:title>
  <dc:creator>Tribunal1</dc:creator>
  <cp:lastModifiedBy>MARIA LORENA MACIEL</cp:lastModifiedBy>
  <cp:revision>3</cp:revision>
  <dcterms:created xsi:type="dcterms:W3CDTF">2018-01-11T18:37:00Z</dcterms:created>
  <dcterms:modified xsi:type="dcterms:W3CDTF">2018-01-12T19:23:00Z</dcterms:modified>
</cp:coreProperties>
</file>