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A" w:rsidRPr="001C219A" w:rsidRDefault="001C219A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1C219A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3690</w:t>
      </w:r>
      <w:r w:rsidRPr="001C219A">
        <w:rPr>
          <w:rFonts w:ascii="Arial" w:hAnsi="Arial" w:cs="Arial"/>
          <w:sz w:val="28"/>
          <w:szCs w:val="28"/>
          <w:lang w:val="es-ES_tradnl"/>
        </w:rPr>
        <w:t>/17</w:t>
      </w:r>
    </w:p>
    <w:p w:rsidR="001C219A" w:rsidRPr="001C219A" w:rsidRDefault="001C219A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1C219A" w:rsidRPr="001C219A" w:rsidRDefault="001C219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C219A">
        <w:rPr>
          <w:rFonts w:ascii="Arial" w:hAnsi="Arial" w:cs="Arial"/>
          <w:lang w:val="es-ES_tradnl"/>
        </w:rPr>
        <w:t>RESOLUCION ADOPTADA POR EL</w:t>
      </w:r>
    </w:p>
    <w:p w:rsidR="001C219A" w:rsidRPr="001C219A" w:rsidRDefault="001C219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C219A" w:rsidRPr="001C219A" w:rsidRDefault="001C219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C219A">
        <w:rPr>
          <w:rFonts w:ascii="Arial" w:hAnsi="Arial" w:cs="Arial"/>
          <w:lang w:val="es-ES_tradnl"/>
        </w:rPr>
        <w:t>TRIBUNAL DE CUENTAS</w:t>
      </w:r>
    </w:p>
    <w:p w:rsidR="001C219A" w:rsidRPr="001C219A" w:rsidRDefault="001C219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C219A" w:rsidRPr="001C219A" w:rsidRDefault="001C219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C219A">
        <w:rPr>
          <w:rFonts w:ascii="Arial" w:hAnsi="Arial" w:cs="Arial"/>
          <w:lang w:val="es-ES_tradnl"/>
        </w:rPr>
        <w:t xml:space="preserve">EN SESION DE FECHA 8 DE NOVIEMBRE </w:t>
      </w:r>
      <w:r w:rsidRPr="001C219A">
        <w:rPr>
          <w:rFonts w:ascii="Helvetica" w:hAnsi="Helvetica"/>
          <w:lang w:val="es-ES_tradnl"/>
        </w:rPr>
        <w:t>DE 2017</w:t>
      </w:r>
    </w:p>
    <w:p w:rsidR="001C219A" w:rsidRPr="001C219A" w:rsidRDefault="001C219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1C219A" w:rsidRPr="001C219A" w:rsidRDefault="001C219A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1C219A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2016-17-1-0007558</w:t>
      </w:r>
      <w:r w:rsidRPr="001C219A">
        <w:rPr>
          <w:rFonts w:ascii="Arial" w:hAnsi="Arial" w:cs="Arial"/>
          <w:lang w:val="en-US"/>
        </w:rPr>
        <w:t xml:space="preserve">, </w:t>
      </w:r>
      <w:proofErr w:type="gramStart"/>
      <w:r w:rsidRPr="001C219A">
        <w:rPr>
          <w:rFonts w:ascii="Arial" w:hAnsi="Arial" w:cs="Arial"/>
          <w:lang w:val="en-US"/>
        </w:rPr>
        <w:t>Ent</w:t>
      </w:r>
      <w:proofErr w:type="gramEnd"/>
      <w:r w:rsidRPr="001C219A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5327/17</w:t>
      </w:r>
      <w:r w:rsidRPr="001C219A">
        <w:rPr>
          <w:rFonts w:ascii="Arial" w:hAnsi="Arial" w:cs="Arial"/>
          <w:lang w:val="en-US"/>
        </w:rPr>
        <w:t>)</w:t>
      </w:r>
    </w:p>
    <w:p w:rsidR="001C219A" w:rsidRDefault="001C219A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1C219A" w:rsidRDefault="001C219A" w:rsidP="001C219A">
      <w:pPr>
        <w:pStyle w:val="Ttulo8"/>
        <w:numPr>
          <w:ilvl w:val="0"/>
          <w:numId w:val="0"/>
        </w:numPr>
        <w:tabs>
          <w:tab w:val="left" w:pos="708"/>
        </w:tabs>
        <w:ind w:firstLine="851"/>
        <w:rPr>
          <w:b w:val="0"/>
          <w:bCs w:val="0"/>
        </w:rPr>
      </w:pPr>
      <w:r>
        <w:t xml:space="preserve">VISTO: </w:t>
      </w:r>
      <w:r>
        <w:rPr>
          <w:b w:val="0"/>
          <w:bCs w:val="0"/>
        </w:rPr>
        <w:t>las actuaciones remitidas por la Intendencia de Maldonado, relacionadas con la prórroga con el adjudicatario de la Lici</w:t>
      </w:r>
      <w:r>
        <w:rPr>
          <w:b w:val="0"/>
          <w:bCs w:val="0"/>
        </w:rPr>
        <w:t>tación Pública Nº</w:t>
      </w:r>
      <w:r>
        <w:rPr>
          <w:b w:val="0"/>
          <w:bCs w:val="0"/>
        </w:rPr>
        <w:t>5/16, para la prestación de servicios de conservación de espacios públicos en zona de Ruta 10, Punta Ballena, Perimetral y Barrio Cerro Pelado;</w:t>
      </w:r>
    </w:p>
    <w:p w:rsidR="001C219A" w:rsidRDefault="001C219A" w:rsidP="001C219A">
      <w:pPr>
        <w:pStyle w:val="Ttulo8"/>
        <w:numPr>
          <w:ilvl w:val="0"/>
          <w:numId w:val="0"/>
        </w:numPr>
        <w:tabs>
          <w:tab w:val="left" w:pos="708"/>
        </w:tabs>
        <w:ind w:firstLine="851"/>
        <w:rPr>
          <w:b w:val="0"/>
          <w:bCs w:val="0"/>
        </w:rPr>
      </w:pPr>
      <w:r>
        <w:t>RESULTANDO: 1)</w:t>
      </w:r>
      <w:r>
        <w:rPr>
          <w:b w:val="0"/>
          <w:bCs w:val="0"/>
        </w:rPr>
        <w:t xml:space="preserve"> que por Resolución Nº 07252/2016 de fecha 06/10/16, el Intendente de Maldona</w:t>
      </w:r>
      <w:r>
        <w:rPr>
          <w:b w:val="0"/>
          <w:bCs w:val="0"/>
        </w:rPr>
        <w:t xml:space="preserve">do resolvió adjudicar, ad </w:t>
      </w:r>
      <w:proofErr w:type="spellStart"/>
      <w:r>
        <w:rPr>
          <w:b w:val="0"/>
          <w:bCs w:val="0"/>
        </w:rPr>
        <w:t>refere</w:t>
      </w:r>
      <w:r>
        <w:rPr>
          <w:b w:val="0"/>
          <w:bCs w:val="0"/>
        </w:rPr>
        <w:t>ndum</w:t>
      </w:r>
      <w:proofErr w:type="spellEnd"/>
      <w:r>
        <w:rPr>
          <w:b w:val="0"/>
          <w:bCs w:val="0"/>
        </w:rPr>
        <w:t xml:space="preserve"> de la intervención</w:t>
      </w:r>
      <w:r>
        <w:rPr>
          <w:b w:val="0"/>
          <w:bCs w:val="0"/>
        </w:rPr>
        <w:t xml:space="preserve"> de este Tribunal, la presente L</w:t>
      </w:r>
      <w:r>
        <w:rPr>
          <w:b w:val="0"/>
          <w:bCs w:val="0"/>
        </w:rPr>
        <w:t>icitación, a la firma Gonzalo Ricci, por un precio mensual del servicio de $ 1:045.000 IVA incluido, por el plazo de un año prorrogable por períodos de un año a opción de la Intendencia;</w:t>
      </w:r>
    </w:p>
    <w:p w:rsidR="001C219A" w:rsidRDefault="001C219A" w:rsidP="001C219A">
      <w:pPr>
        <w:pStyle w:val="Ttulo8"/>
        <w:numPr>
          <w:ilvl w:val="0"/>
          <w:numId w:val="0"/>
        </w:numPr>
        <w:tabs>
          <w:tab w:val="left" w:pos="708"/>
        </w:tabs>
        <w:ind w:firstLine="2835"/>
        <w:rPr>
          <w:b w:val="0"/>
          <w:bCs w:val="0"/>
        </w:rPr>
      </w:pPr>
      <w:r>
        <w:t>2)</w:t>
      </w:r>
      <w:r>
        <w:rPr>
          <w:b w:val="0"/>
          <w:bCs w:val="0"/>
        </w:rPr>
        <w:t xml:space="preserve"> que por Resolución Nº 4220/16 de fecha 30</w:t>
      </w:r>
      <w:r>
        <w:rPr>
          <w:b w:val="0"/>
          <w:bCs w:val="0"/>
        </w:rPr>
        <w:t>/</w:t>
      </w:r>
      <w:r>
        <w:rPr>
          <w:b w:val="0"/>
          <w:bCs w:val="0"/>
        </w:rPr>
        <w:t>11/16 este Tribunal resolvió observar el gasto por con</w:t>
      </w:r>
      <w:r>
        <w:rPr>
          <w:b w:val="0"/>
          <w:bCs w:val="0"/>
        </w:rPr>
        <w:t>travenir lo dispuesto en el Artículo</w:t>
      </w:r>
      <w:r>
        <w:rPr>
          <w:b w:val="0"/>
          <w:bCs w:val="0"/>
        </w:rPr>
        <w:t xml:space="preserve"> 15 del TOCAF, habiéndose reiterado el </w:t>
      </w:r>
      <w:r>
        <w:rPr>
          <w:b w:val="0"/>
          <w:bCs w:val="0"/>
        </w:rPr>
        <w:t>gasto por la suma de $</w:t>
      </w:r>
      <w:r>
        <w:rPr>
          <w:b w:val="0"/>
          <w:bCs w:val="0"/>
        </w:rPr>
        <w:t>2:995.66</w:t>
      </w:r>
      <w:r>
        <w:rPr>
          <w:b w:val="0"/>
          <w:bCs w:val="0"/>
        </w:rPr>
        <w:t>7</w:t>
      </w:r>
      <w:r>
        <w:rPr>
          <w:b w:val="0"/>
          <w:bCs w:val="0"/>
        </w:rPr>
        <w:t>;</w:t>
      </w:r>
    </w:p>
    <w:p w:rsidR="001C219A" w:rsidRDefault="001C219A" w:rsidP="001C219A">
      <w:pPr>
        <w:pStyle w:val="Ttulo8"/>
        <w:numPr>
          <w:ilvl w:val="0"/>
          <w:numId w:val="0"/>
        </w:numPr>
        <w:tabs>
          <w:tab w:val="left" w:pos="708"/>
        </w:tabs>
        <w:ind w:firstLine="2835"/>
        <w:rPr>
          <w:b w:val="0"/>
          <w:bCs w:val="0"/>
        </w:rPr>
      </w:pPr>
      <w:r>
        <w:t>3)</w:t>
      </w:r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que</w:t>
      </w:r>
      <w:proofErr w:type="gramEnd"/>
      <w:r>
        <w:rPr>
          <w:b w:val="0"/>
          <w:bCs w:val="0"/>
        </w:rPr>
        <w:t xml:space="preserve"> remitidas imputaciones, de fecha 17/01/17, cargadas a Rubro sin disponibilidad, este Tribunal con fecha 15/02/17 observó el gasto por contra</w:t>
      </w:r>
      <w:r>
        <w:rPr>
          <w:b w:val="0"/>
          <w:bCs w:val="0"/>
        </w:rPr>
        <w:t>venirse lo dispuesto por el Artículo</w:t>
      </w:r>
      <w:r>
        <w:rPr>
          <w:b w:val="0"/>
          <w:bCs w:val="0"/>
        </w:rPr>
        <w:t xml:space="preserve"> 15 del T.O.C.A.F., y asimismo en la misma fecha mantuvo la observación de fecha 30/11/16;</w:t>
      </w:r>
    </w:p>
    <w:p w:rsidR="001C219A" w:rsidRDefault="001C219A" w:rsidP="001C219A">
      <w:pPr>
        <w:pStyle w:val="Ttulo8"/>
        <w:numPr>
          <w:ilvl w:val="0"/>
          <w:numId w:val="0"/>
        </w:numPr>
        <w:tabs>
          <w:tab w:val="left" w:pos="708"/>
        </w:tabs>
        <w:ind w:firstLine="2835"/>
        <w:rPr>
          <w:b w:val="0"/>
          <w:bCs w:val="0"/>
        </w:rPr>
      </w:pPr>
      <w:r w:rsidRPr="007008B8">
        <w:rPr>
          <w:bCs w:val="0"/>
        </w:rPr>
        <w:t>4)</w:t>
      </w:r>
      <w:r>
        <w:rPr>
          <w:b w:val="0"/>
          <w:bCs w:val="0"/>
        </w:rPr>
        <w:t xml:space="preserve"> que reiterado por el Ordenador, el gasto obser</w:t>
      </w:r>
      <w:r>
        <w:rPr>
          <w:b w:val="0"/>
          <w:bCs w:val="0"/>
        </w:rPr>
        <w:softHyphen/>
      </w:r>
      <w:r>
        <w:rPr>
          <w:b w:val="0"/>
          <w:bCs w:val="0"/>
        </w:rPr>
        <w:t xml:space="preserve">vado con fecha 15/02/17, </w:t>
      </w:r>
      <w:r>
        <w:rPr>
          <w:b w:val="0"/>
          <w:bCs w:val="0"/>
        </w:rPr>
        <w:t>este Tribunal en S</w:t>
      </w:r>
      <w:r>
        <w:rPr>
          <w:b w:val="0"/>
          <w:bCs w:val="0"/>
        </w:rPr>
        <w:t>esión de fecha 10/05/2017 mantuvo la observación</w:t>
      </w:r>
      <w:r>
        <w:rPr>
          <w:b w:val="0"/>
          <w:bCs w:val="0"/>
        </w:rPr>
        <w:t>;</w:t>
      </w:r>
    </w:p>
    <w:p w:rsidR="001C219A" w:rsidRDefault="001C219A" w:rsidP="001C219A">
      <w:pPr>
        <w:pStyle w:val="Ttulo8"/>
        <w:numPr>
          <w:ilvl w:val="0"/>
          <w:numId w:val="0"/>
        </w:numPr>
        <w:tabs>
          <w:tab w:val="left" w:pos="708"/>
        </w:tabs>
        <w:ind w:firstLine="2835"/>
        <w:rPr>
          <w:b w:val="0"/>
          <w:bCs w:val="0"/>
        </w:rPr>
      </w:pPr>
      <w:r>
        <w:t xml:space="preserve">5) </w:t>
      </w:r>
      <w:r>
        <w:rPr>
          <w:b w:val="0"/>
          <w:bCs w:val="0"/>
        </w:rPr>
        <w:t xml:space="preserve">que en la oportunidad, previa conformidad del adjudicatario, el Intendente de Maldonado, mediante Resolución Nº </w:t>
      </w:r>
      <w:r>
        <w:rPr>
          <w:b w:val="0"/>
          <w:bCs w:val="0"/>
        </w:rPr>
        <w:lastRenderedPageBreak/>
        <w:t>07073/2017 de fecha 02/10/17, dispuso</w:t>
      </w:r>
      <w:r>
        <w:rPr>
          <w:b w:val="0"/>
          <w:bCs w:val="0"/>
        </w:rPr>
        <w:t xml:space="preserve">, -ad </w:t>
      </w:r>
      <w:proofErr w:type="spellStart"/>
      <w:r>
        <w:rPr>
          <w:b w:val="0"/>
          <w:bCs w:val="0"/>
        </w:rPr>
        <w:t>referendum</w:t>
      </w:r>
      <w:proofErr w:type="spellEnd"/>
      <w:r>
        <w:rPr>
          <w:b w:val="0"/>
          <w:bCs w:val="0"/>
        </w:rPr>
        <w:t>-</w:t>
      </w:r>
      <w:r>
        <w:rPr>
          <w:b w:val="0"/>
          <w:bCs w:val="0"/>
        </w:rPr>
        <w:t xml:space="preserve"> de la intervención de este Tribunal, prorrogar la contratación de referencia, por el período de un año;</w:t>
      </w:r>
    </w:p>
    <w:p w:rsidR="001C219A" w:rsidRPr="00C31529" w:rsidRDefault="001C219A" w:rsidP="001C219A">
      <w:pPr>
        <w:pStyle w:val="Ttulo8"/>
        <w:numPr>
          <w:ilvl w:val="0"/>
          <w:numId w:val="0"/>
        </w:numPr>
        <w:tabs>
          <w:tab w:val="left" w:pos="708"/>
        </w:tabs>
        <w:ind w:firstLine="2835"/>
        <w:rPr>
          <w:b w:val="0"/>
          <w:bCs w:val="0"/>
        </w:rPr>
      </w:pPr>
      <w:r w:rsidRPr="00C31529">
        <w:rPr>
          <w:bCs w:val="0"/>
        </w:rPr>
        <w:t xml:space="preserve">6) </w:t>
      </w:r>
      <w:r>
        <w:rPr>
          <w:b w:val="0"/>
          <w:bCs w:val="0"/>
        </w:rPr>
        <w:t>que se adjunta informe contable del que sur</w:t>
      </w:r>
      <w:r w:rsidR="00B13E83">
        <w:rPr>
          <w:b w:val="0"/>
          <w:bCs w:val="0"/>
        </w:rPr>
        <w:t>ge que la suma de $ 4:225.833,</w:t>
      </w:r>
      <w:r>
        <w:rPr>
          <w:b w:val="0"/>
          <w:bCs w:val="0"/>
        </w:rPr>
        <w:t xml:space="preserve"> se cargó al Rubro 5278-10900, correspondientes a Limpieza, Aseo y Fumigación y Dirección General de Higiene, que no contaba con disponibilidad presupuestal;  </w:t>
      </w:r>
    </w:p>
    <w:p w:rsidR="00B13E83" w:rsidRDefault="001C219A" w:rsidP="00B13E83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  <w:lang w:val="es-UY"/>
        </w:rPr>
        <w:t xml:space="preserve">CONSIDERANDO: </w:t>
      </w:r>
      <w:r>
        <w:rPr>
          <w:rFonts w:ascii="Arial" w:hAnsi="Arial" w:cs="Arial"/>
          <w:lang w:val="es-MX"/>
        </w:rPr>
        <w:t>1)</w:t>
      </w:r>
      <w:r>
        <w:rPr>
          <w:rFonts w:ascii="Arial" w:hAnsi="Arial" w:cs="Arial"/>
          <w:b w:val="0"/>
          <w:bCs w:val="0"/>
          <w:lang w:val="es-MX"/>
        </w:rPr>
        <w:t xml:space="preserve"> que la prórroga se realiza conforme lo estable</w:t>
      </w:r>
      <w:r w:rsidR="00B13E83">
        <w:rPr>
          <w:rFonts w:ascii="Arial" w:hAnsi="Arial" w:cs="Arial"/>
          <w:b w:val="0"/>
          <w:bCs w:val="0"/>
          <w:lang w:val="es-MX"/>
        </w:rPr>
        <w:softHyphen/>
      </w:r>
      <w:r>
        <w:rPr>
          <w:rFonts w:ascii="Arial" w:hAnsi="Arial" w:cs="Arial"/>
          <w:b w:val="0"/>
          <w:bCs w:val="0"/>
          <w:lang w:val="es-MX"/>
        </w:rPr>
        <w:t xml:space="preserve">cido por </w:t>
      </w:r>
      <w:r w:rsidR="00B13E83">
        <w:rPr>
          <w:rFonts w:ascii="Arial" w:hAnsi="Arial" w:cs="Arial"/>
          <w:b w:val="0"/>
          <w:bCs w:val="0"/>
          <w:lang w:val="es-MX"/>
        </w:rPr>
        <w:t>el Artículo</w:t>
      </w:r>
      <w:r>
        <w:rPr>
          <w:rFonts w:ascii="Arial" w:hAnsi="Arial" w:cs="Arial"/>
          <w:b w:val="0"/>
          <w:bCs w:val="0"/>
          <w:lang w:val="es-MX"/>
        </w:rPr>
        <w:t xml:space="preserve"> 1 del Pliego Particular de Condiciones, que preceptúa que los servicios se contratan por el período de un año, prorrogable año a año, a opción de la Intendencia, sin que una prórroga obligue a la siguiente y hasta la finalización </w:t>
      </w:r>
      <w:r w:rsidR="00B13E83">
        <w:rPr>
          <w:rFonts w:ascii="Arial" w:hAnsi="Arial" w:cs="Arial"/>
          <w:b w:val="0"/>
          <w:bCs w:val="0"/>
          <w:lang w:val="es-MX"/>
        </w:rPr>
        <w:t>del actual período de Gobierno;</w:t>
      </w:r>
    </w:p>
    <w:p w:rsidR="001C219A" w:rsidRDefault="001C219A" w:rsidP="00B13E83">
      <w:pPr>
        <w:spacing w:line="360" w:lineRule="auto"/>
        <w:ind w:firstLine="2977"/>
        <w:jc w:val="both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  <w:lang w:val="es-MX"/>
        </w:rPr>
        <w:t>2)</w:t>
      </w:r>
      <w:r>
        <w:rPr>
          <w:rFonts w:ascii="Arial" w:hAnsi="Arial" w:cs="Arial"/>
          <w:b w:val="0"/>
          <w:bCs w:val="0"/>
          <w:lang w:val="es-MX"/>
        </w:rPr>
        <w:t xml:space="preserve"> que no obstante, se contravino</w:t>
      </w:r>
      <w:r w:rsidR="00B13E83">
        <w:rPr>
          <w:rFonts w:ascii="Arial" w:hAnsi="Arial" w:cs="Arial"/>
          <w:b w:val="0"/>
          <w:bCs w:val="0"/>
          <w:lang w:val="es-MX"/>
        </w:rPr>
        <w:t xml:space="preserve"> lo dispuesto por el Artículo</w:t>
      </w:r>
      <w:r>
        <w:rPr>
          <w:rFonts w:ascii="Arial" w:hAnsi="Arial" w:cs="Arial"/>
          <w:b w:val="0"/>
          <w:bCs w:val="0"/>
          <w:lang w:val="es-MX"/>
        </w:rPr>
        <w:t xml:space="preserve"> 15 del T.O.C.A.F. al comprometerse a un Rubro sin crédito presu</w:t>
      </w:r>
      <w:r w:rsidR="00B13E83">
        <w:rPr>
          <w:rFonts w:ascii="Arial" w:hAnsi="Arial" w:cs="Arial"/>
          <w:b w:val="0"/>
          <w:bCs w:val="0"/>
          <w:lang w:val="es-MX"/>
        </w:rPr>
        <w:softHyphen/>
      </w:r>
      <w:r>
        <w:rPr>
          <w:rFonts w:ascii="Arial" w:hAnsi="Arial" w:cs="Arial"/>
          <w:b w:val="0"/>
          <w:bCs w:val="0"/>
          <w:lang w:val="es-MX"/>
        </w:rPr>
        <w:t xml:space="preserve">puestal disponible; </w:t>
      </w:r>
    </w:p>
    <w:p w:rsidR="001C219A" w:rsidRDefault="001C219A" w:rsidP="00B13E83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</w:rPr>
        <w:t>ATENTO:</w:t>
      </w:r>
      <w:r>
        <w:rPr>
          <w:rFonts w:ascii="Arial" w:hAnsi="Arial" w:cs="Arial"/>
          <w:b w:val="0"/>
          <w:bCs w:val="0"/>
        </w:rPr>
        <w:t xml:space="preserve"> a lo e</w:t>
      </w:r>
      <w:r w:rsidR="00B13E83">
        <w:rPr>
          <w:rFonts w:ascii="Arial" w:hAnsi="Arial" w:cs="Arial"/>
          <w:b w:val="0"/>
          <w:bCs w:val="0"/>
        </w:rPr>
        <w:t>xpuesto y a lo dispuesto por el</w:t>
      </w:r>
      <w:r>
        <w:rPr>
          <w:rFonts w:ascii="Arial" w:hAnsi="Arial" w:cs="Arial"/>
          <w:b w:val="0"/>
          <w:bCs w:val="0"/>
        </w:rPr>
        <w:t xml:space="preserve"> Art</w:t>
      </w:r>
      <w:r w:rsidR="00B13E83">
        <w:rPr>
          <w:rFonts w:ascii="Arial" w:hAnsi="Arial" w:cs="Arial"/>
          <w:b w:val="0"/>
          <w:bCs w:val="0"/>
        </w:rPr>
        <w:t>ículo 211 L</w:t>
      </w:r>
      <w:r>
        <w:rPr>
          <w:rFonts w:ascii="Arial" w:hAnsi="Arial" w:cs="Arial"/>
          <w:b w:val="0"/>
          <w:bCs w:val="0"/>
        </w:rPr>
        <w:t>iteral B) de la Constitución de la República</w:t>
      </w:r>
      <w:r w:rsidR="00B13E83">
        <w:rPr>
          <w:rFonts w:ascii="Arial" w:hAnsi="Arial" w:cs="Arial"/>
          <w:b w:val="0"/>
          <w:bCs w:val="0"/>
          <w:lang w:val="es-MX"/>
        </w:rPr>
        <w:t>;</w:t>
      </w:r>
    </w:p>
    <w:p w:rsidR="001C219A" w:rsidRDefault="001C219A" w:rsidP="001C219A">
      <w:pPr>
        <w:keepNext/>
        <w:spacing w:line="360" w:lineRule="auto"/>
        <w:jc w:val="center"/>
        <w:outlineLvl w:val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TRIBUNAL ACUERDA</w:t>
      </w:r>
    </w:p>
    <w:p w:rsidR="001C219A" w:rsidRPr="00EC76F6" w:rsidRDefault="001C219A" w:rsidP="001C219A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  <w:b w:val="0"/>
          <w:bCs w:val="0"/>
          <w:lang w:val="es-MX"/>
        </w:rPr>
        <w:t>Observar el gasto imputado;</w:t>
      </w:r>
      <w:r w:rsidRPr="00EC76F6">
        <w:rPr>
          <w:rFonts w:ascii="Arial" w:hAnsi="Arial" w:cs="Arial"/>
          <w:b w:val="0"/>
          <w:bCs w:val="0"/>
          <w:lang w:val="es-MX"/>
        </w:rPr>
        <w:t xml:space="preserve"> y</w:t>
      </w:r>
    </w:p>
    <w:p w:rsidR="001C219A" w:rsidRDefault="001C219A" w:rsidP="001C219A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lang w:val="es-MX"/>
        </w:rPr>
        <w:t>Devolver las actuaciones a la Intendencia de Maldonado</w:t>
      </w:r>
      <w:r w:rsidR="00B13E83">
        <w:rPr>
          <w:rFonts w:ascii="Arial" w:hAnsi="Arial" w:cs="Arial"/>
          <w:b w:val="0"/>
          <w:bCs w:val="0"/>
          <w:lang w:val="es-MX"/>
        </w:rPr>
        <w:t>.</w:t>
      </w:r>
    </w:p>
    <w:p w:rsidR="001C219A" w:rsidRDefault="001C219A" w:rsidP="001C219A">
      <w:pPr>
        <w:spacing w:line="360" w:lineRule="auto"/>
        <w:rPr>
          <w:rFonts w:ascii="Arial" w:hAnsi="Arial" w:cs="Arial"/>
          <w:b w:val="0"/>
          <w:bCs w:val="0"/>
        </w:rPr>
      </w:pPr>
    </w:p>
    <w:p w:rsidR="001537A5" w:rsidRDefault="001537A5" w:rsidP="001C219A"/>
    <w:p w:rsidR="00B13E83" w:rsidRDefault="00B13E83" w:rsidP="001C219A"/>
    <w:p w:rsidR="00B13E83" w:rsidRDefault="00B13E83" w:rsidP="001C219A"/>
    <w:p w:rsidR="00B13E83" w:rsidRDefault="00B13E83" w:rsidP="001C219A"/>
    <w:p w:rsidR="00B13E83" w:rsidRPr="00B13E83" w:rsidRDefault="00B13E83" w:rsidP="00B13E83">
      <w:pPr>
        <w:ind w:hanging="426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dc</w:t>
      </w:r>
      <w:bookmarkStart w:id="0" w:name="_GoBack"/>
      <w:bookmarkEnd w:id="0"/>
      <w:proofErr w:type="gramEnd"/>
    </w:p>
    <w:sectPr w:rsidR="00B13E83" w:rsidRPr="00B13E83" w:rsidSect="00F0668F">
      <w:headerReference w:type="default" r:id="rId9"/>
      <w:footerReference w:type="default" r:id="rId10"/>
      <w:pgSz w:w="11906" w:h="16838" w:code="9"/>
      <w:pgMar w:top="1701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83" w:rsidRDefault="00B13E83" w:rsidP="00B13E83">
      <w:r>
        <w:separator/>
      </w:r>
    </w:p>
  </w:endnote>
  <w:endnote w:type="continuationSeparator" w:id="0">
    <w:p w:rsidR="00B13E83" w:rsidRDefault="00B13E83" w:rsidP="00B1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83" w:rsidRDefault="00B13E8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0668F">
      <w:rPr>
        <w:noProof/>
      </w:rPr>
      <w:t>1</w:t>
    </w:r>
    <w:r>
      <w:fldChar w:fldCharType="end"/>
    </w:r>
  </w:p>
  <w:p w:rsidR="00B13E83" w:rsidRDefault="00B13E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83" w:rsidRDefault="00B13E83" w:rsidP="00B13E83">
      <w:r>
        <w:separator/>
      </w:r>
    </w:p>
  </w:footnote>
  <w:footnote w:type="continuationSeparator" w:id="0">
    <w:p w:rsidR="00B13E83" w:rsidRDefault="00B13E83" w:rsidP="00B13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BB" w:rsidRDefault="00F0668F" w:rsidP="00BB2752">
    <w:pPr>
      <w:pStyle w:val="Encabezado"/>
      <w:ind w:left="-284"/>
    </w:pPr>
    <w:r>
      <w:t xml:space="preserve">        </w:t>
    </w:r>
    <w:r>
      <w:rPr>
        <w:noProof/>
        <w:lang w:eastAsia="es-UY"/>
      </w:rPr>
      <w:t xml:space="preserve">   </w:t>
    </w:r>
    <w:r>
      <w:rPr>
        <w:noProof/>
        <w:lang w:eastAsia="es-UY"/>
      </w:rPr>
      <w:drawing>
        <wp:inline distT="0" distB="0" distL="0" distR="0" wp14:anchorId="21D43617" wp14:editId="652BD2AA">
          <wp:extent cx="769041" cy="885825"/>
          <wp:effectExtent l="0" t="0" r="0" b="0"/>
          <wp:docPr id="1" name="Imagen 1" descr="https://upload.wikimedia.org/wikipedia/commons/thumb/a/a0/Escudo_Uruguay.jpeg/889px-Escudo_Urugua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a/a0/Escudo_Uruguay.jpeg/889px-Escudo_Uruguay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34" cy="895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52" w:rsidRDefault="00F0668F" w:rsidP="00BB2752">
    <w:pPr>
      <w:pStyle w:val="Encabezado"/>
      <w:ind w:left="-284"/>
      <w:rPr>
        <w:b/>
      </w:rPr>
    </w:pPr>
    <w:r w:rsidRPr="00BB2752">
      <w:rPr>
        <w:b/>
      </w:rPr>
      <w:t>TRIBUNAL DE CUENTAS</w:t>
    </w:r>
  </w:p>
  <w:p w:rsidR="00BB2752" w:rsidRPr="00BB2752" w:rsidRDefault="00F0668F" w:rsidP="00BB2752">
    <w:pPr>
      <w:pStyle w:val="Encabezado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B076B92"/>
    <w:multiLevelType w:val="singleLevel"/>
    <w:tmpl w:val="8A4634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A5"/>
    <w:rsid w:val="001537A5"/>
    <w:rsid w:val="001C219A"/>
    <w:rsid w:val="001F6B1D"/>
    <w:rsid w:val="0049474D"/>
    <w:rsid w:val="005543D2"/>
    <w:rsid w:val="00573274"/>
    <w:rsid w:val="005C47B5"/>
    <w:rsid w:val="006B20CD"/>
    <w:rsid w:val="006C1DBF"/>
    <w:rsid w:val="007008B8"/>
    <w:rsid w:val="007D104D"/>
    <w:rsid w:val="00AF145C"/>
    <w:rsid w:val="00B13E83"/>
    <w:rsid w:val="00C31529"/>
    <w:rsid w:val="00CD1FFA"/>
    <w:rsid w:val="00D01DC6"/>
    <w:rsid w:val="00EB21D7"/>
    <w:rsid w:val="00EB630E"/>
    <w:rsid w:val="00EC76F6"/>
    <w:rsid w:val="00F0081E"/>
    <w:rsid w:val="00F0668F"/>
    <w:rsid w:val="00F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219A"/>
    <w:pPr>
      <w:tabs>
        <w:tab w:val="center" w:pos="4252"/>
        <w:tab w:val="right" w:pos="8504"/>
      </w:tabs>
    </w:pPr>
    <w:rPr>
      <w:rFonts w:ascii="Calibri" w:eastAsia="Calibri" w:hAnsi="Calibri" w:cs="Times New Roman"/>
      <w:b w:val="0"/>
      <w:bCs w:val="0"/>
      <w:color w:val="auto"/>
      <w:sz w:val="22"/>
      <w:szCs w:val="22"/>
      <w:lang w:val="es-U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C219A"/>
    <w:rPr>
      <w:rFonts w:ascii="Calibri" w:eastAsia="Calibri" w:hAnsi="Calibri" w:cs="Times New Roman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1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19A"/>
    <w:rPr>
      <w:rFonts w:ascii="Tahoma" w:hAnsi="Tahoma" w:cs="Tahoma"/>
      <w:b/>
      <w:bCs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13E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E83"/>
    <w:rPr>
      <w:rFonts w:ascii="GothicPS" w:hAnsi="GothicPS" w:cs="GothicPS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219A"/>
    <w:pPr>
      <w:tabs>
        <w:tab w:val="center" w:pos="4252"/>
        <w:tab w:val="right" w:pos="8504"/>
      </w:tabs>
    </w:pPr>
    <w:rPr>
      <w:rFonts w:ascii="Calibri" w:eastAsia="Calibri" w:hAnsi="Calibri" w:cs="Times New Roman"/>
      <w:b w:val="0"/>
      <w:bCs w:val="0"/>
      <w:color w:val="auto"/>
      <w:sz w:val="22"/>
      <w:szCs w:val="22"/>
      <w:lang w:val="es-U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C219A"/>
    <w:rPr>
      <w:rFonts w:ascii="Calibri" w:eastAsia="Calibri" w:hAnsi="Calibri" w:cs="Times New Roman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1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19A"/>
    <w:rPr>
      <w:rFonts w:ascii="Tahoma" w:hAnsi="Tahoma" w:cs="Tahoma"/>
      <w:b/>
      <w:bCs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13E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E83"/>
    <w:rPr>
      <w:rFonts w:ascii="GothicPS" w:hAnsi="GothicPS" w:cs="GothicP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6E51-2267-47F3-8440-815C1EC2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2016-17-1-0007558</vt:lpstr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2016-17-1-0007558</dc:title>
  <dc:creator>ANDREA AREOSO USHER</dc:creator>
  <cp:lastModifiedBy>tribunal1</cp:lastModifiedBy>
  <cp:revision>2</cp:revision>
  <cp:lastPrinted>2017-11-13T17:02:00Z</cp:lastPrinted>
  <dcterms:created xsi:type="dcterms:W3CDTF">2017-11-13T17:05:00Z</dcterms:created>
  <dcterms:modified xsi:type="dcterms:W3CDTF">2017-11-13T17:05:00Z</dcterms:modified>
</cp:coreProperties>
</file>