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0B" w:rsidRPr="00C13C0B" w:rsidRDefault="00C13C0B" w:rsidP="00C13C0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C13C0B">
        <w:rPr>
          <w:rFonts w:cs="Arial"/>
          <w:b/>
          <w:sz w:val="28"/>
          <w:szCs w:val="28"/>
          <w:lang w:val="es-ES_tradnl"/>
        </w:rPr>
        <w:t>RES. 40</w:t>
      </w:r>
      <w:r w:rsidR="00561593">
        <w:rPr>
          <w:rFonts w:cs="Arial"/>
          <w:b/>
          <w:sz w:val="28"/>
          <w:szCs w:val="28"/>
          <w:lang w:val="es-ES_tradnl"/>
        </w:rPr>
        <w:t>60</w:t>
      </w:r>
      <w:r w:rsidRPr="00C13C0B">
        <w:rPr>
          <w:rFonts w:cs="Arial"/>
          <w:b/>
          <w:sz w:val="28"/>
          <w:szCs w:val="28"/>
          <w:lang w:val="es-ES_tradnl"/>
        </w:rPr>
        <w:t>/17</w:t>
      </w:r>
    </w:p>
    <w:p w:rsidR="00C13C0B" w:rsidRPr="00C13C0B" w:rsidRDefault="00C13C0B" w:rsidP="00C13C0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C13C0B">
        <w:rPr>
          <w:rFonts w:cs="Arial"/>
          <w:b/>
          <w:lang w:val="es-ES_tradnl"/>
        </w:rPr>
        <w:t>RESOLUCION ADOPTADA POR EL</w:t>
      </w:r>
    </w:p>
    <w:p w:rsidR="00C13C0B" w:rsidRPr="00C13C0B" w:rsidRDefault="00C13C0B" w:rsidP="00C13C0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13C0B" w:rsidRPr="00C13C0B" w:rsidRDefault="00C13C0B" w:rsidP="00C13C0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C13C0B">
        <w:rPr>
          <w:rFonts w:cs="Arial"/>
          <w:b/>
          <w:lang w:val="es-ES_tradnl"/>
        </w:rPr>
        <w:t>TRIBUNAL DE CUENTAS</w:t>
      </w:r>
    </w:p>
    <w:p w:rsidR="00C13C0B" w:rsidRPr="00C13C0B" w:rsidRDefault="00C13C0B" w:rsidP="00C13C0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13C0B" w:rsidRPr="00C13C0B" w:rsidRDefault="00C13C0B" w:rsidP="00C13C0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C13C0B">
        <w:rPr>
          <w:rFonts w:cs="Arial"/>
          <w:b/>
          <w:lang w:val="es-ES_tradnl"/>
        </w:rPr>
        <w:t xml:space="preserve">EN SESION DE FECHA 6 DE DICIEMBRE </w:t>
      </w:r>
      <w:r w:rsidRPr="00C13C0B">
        <w:rPr>
          <w:rFonts w:ascii="Helvetica" w:hAnsi="Helvetica"/>
          <w:b/>
          <w:lang w:val="es-ES_tradnl"/>
        </w:rPr>
        <w:t>DE 2017</w:t>
      </w:r>
    </w:p>
    <w:p w:rsidR="00C13C0B" w:rsidRPr="00C13C0B" w:rsidRDefault="00C13C0B" w:rsidP="00C13C0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C13C0B" w:rsidRPr="00C13C0B" w:rsidRDefault="00C13C0B" w:rsidP="00C13C0B">
      <w:pPr>
        <w:spacing w:line="360" w:lineRule="auto"/>
        <w:jc w:val="center"/>
        <w:rPr>
          <w:rFonts w:cs="Arial"/>
          <w:b/>
          <w:bCs/>
        </w:rPr>
      </w:pPr>
      <w:r w:rsidRPr="000946B4">
        <w:rPr>
          <w:rFonts w:cs="Arial"/>
          <w:b/>
          <w:lang w:val="es-UY"/>
        </w:rPr>
        <w:t xml:space="preserve">(E. E. Nº </w:t>
      </w:r>
      <w:r w:rsidRPr="00C13C0B">
        <w:rPr>
          <w:rFonts w:cs="Arial"/>
          <w:b/>
        </w:rPr>
        <w:t>2017-17-1-000</w:t>
      </w:r>
      <w:r>
        <w:rPr>
          <w:rFonts w:cs="Arial"/>
          <w:b/>
        </w:rPr>
        <w:t>7417,</w:t>
      </w:r>
      <w:r w:rsidRPr="000946B4">
        <w:rPr>
          <w:rFonts w:cs="Arial"/>
          <w:b/>
          <w:lang w:val="es-UY"/>
        </w:rPr>
        <w:t xml:space="preserve"> Ent. N° 5958</w:t>
      </w:r>
      <w:r>
        <w:rPr>
          <w:rFonts w:cs="Arial"/>
          <w:b/>
        </w:rPr>
        <w:t>/</w:t>
      </w:r>
      <w:r w:rsidRPr="00C13C0B">
        <w:rPr>
          <w:rFonts w:cs="Arial"/>
          <w:b/>
        </w:rPr>
        <w:t>17</w:t>
      </w:r>
      <w:r w:rsidRPr="000946B4">
        <w:rPr>
          <w:rFonts w:cs="Arial"/>
          <w:b/>
          <w:lang w:val="es-UY"/>
        </w:rPr>
        <w:t>)</w:t>
      </w:r>
    </w:p>
    <w:p w:rsidR="00D01B53" w:rsidRDefault="00D01B53" w:rsidP="00D01B53"/>
    <w:p w:rsidR="00D01B53" w:rsidRDefault="00D01B53" w:rsidP="00561593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estas actuaciones remitidas por el</w:t>
      </w:r>
      <w:r w:rsidR="00306313" w:rsidRPr="00306313">
        <w:t xml:space="preserve"> </w:t>
      </w:r>
      <w:r w:rsidR="00306313" w:rsidRPr="00306313">
        <w:rPr>
          <w:rFonts w:cs="Arial"/>
        </w:rPr>
        <w:t xml:space="preserve">Ministerio de </w:t>
      </w:r>
      <w:r w:rsidR="00DB4B96">
        <w:rPr>
          <w:rFonts w:cs="Arial"/>
        </w:rPr>
        <w:t>Desarrollo Social</w:t>
      </w:r>
      <w:r w:rsidR="00306313" w:rsidRPr="00306313">
        <w:rPr>
          <w:rFonts w:cs="Arial"/>
        </w:rPr>
        <w:t xml:space="preserve"> (M</w:t>
      </w:r>
      <w:r w:rsidR="00DB4B96">
        <w:rPr>
          <w:rFonts w:cs="Arial"/>
        </w:rPr>
        <w:t>IDES</w:t>
      </w:r>
      <w:r w:rsidR="00306313" w:rsidRPr="00306313">
        <w:rPr>
          <w:rFonts w:cs="Arial"/>
        </w:rPr>
        <w:t>)</w:t>
      </w:r>
      <w:r>
        <w:rPr>
          <w:rFonts w:cs="Arial"/>
        </w:rPr>
        <w:t xml:space="preserve">,  relacionadas con el </w:t>
      </w:r>
      <w:r w:rsidR="00306313">
        <w:rPr>
          <w:rFonts w:cs="Arial"/>
        </w:rPr>
        <w:t>convenio</w:t>
      </w:r>
      <w:r w:rsidR="00DB4B96">
        <w:rPr>
          <w:rFonts w:cs="Arial"/>
        </w:rPr>
        <w:t xml:space="preserve"> de cooperación técnica y seguimiento de la Encuesta de Nutrición, Desarrollo Infantil y Salud (ENDIS)</w:t>
      </w:r>
      <w:r w:rsidR="00306313">
        <w:rPr>
          <w:rFonts w:cs="Arial"/>
        </w:rPr>
        <w:t xml:space="preserve"> </w:t>
      </w:r>
      <w:r w:rsidR="00DB4B96">
        <w:rPr>
          <w:rFonts w:cs="Arial"/>
        </w:rPr>
        <w:t xml:space="preserve">a </w:t>
      </w:r>
      <w:bookmarkStart w:id="0" w:name="_GoBack"/>
      <w:bookmarkEnd w:id="0"/>
      <w:r w:rsidR="00306313">
        <w:rPr>
          <w:rFonts w:cs="Arial"/>
        </w:rPr>
        <w:t>celebra</w:t>
      </w:r>
      <w:r w:rsidR="00DB4B96">
        <w:rPr>
          <w:rFonts w:cs="Arial"/>
        </w:rPr>
        <w:t>r</w:t>
      </w:r>
      <w:r>
        <w:rPr>
          <w:rFonts w:cs="Arial"/>
        </w:rPr>
        <w:t xml:space="preserve"> con el </w:t>
      </w:r>
      <w:r w:rsidR="00306313" w:rsidRPr="00306313">
        <w:rPr>
          <w:rFonts w:cs="Arial"/>
        </w:rPr>
        <w:t xml:space="preserve">Ministerio de </w:t>
      </w:r>
      <w:r w:rsidR="00DB4B96">
        <w:rPr>
          <w:rFonts w:cs="Arial"/>
        </w:rPr>
        <w:t xml:space="preserve">Salud Pública (MSP), el Ministerio de Educación y Cultura (MEC), </w:t>
      </w:r>
      <w:r w:rsidR="000946B4">
        <w:rPr>
          <w:rFonts w:cs="Arial"/>
        </w:rPr>
        <w:t>el</w:t>
      </w:r>
      <w:r w:rsidR="00DB4B96">
        <w:rPr>
          <w:rFonts w:cs="Arial"/>
        </w:rPr>
        <w:t xml:space="preserve"> </w:t>
      </w:r>
      <w:r w:rsidR="00887FCC">
        <w:rPr>
          <w:rFonts w:cs="Arial"/>
        </w:rPr>
        <w:t>Instituto</w:t>
      </w:r>
      <w:r w:rsidR="00DB4B96">
        <w:rPr>
          <w:rFonts w:cs="Arial"/>
        </w:rPr>
        <w:t xml:space="preserve"> del Niño y el Adolescente del Uruguay (INAU) y el Instituto Nacional de Estadística (INE)</w:t>
      </w:r>
      <w:r>
        <w:rPr>
          <w:rFonts w:cs="Arial"/>
        </w:rPr>
        <w:t xml:space="preserve">; </w:t>
      </w:r>
    </w:p>
    <w:p w:rsidR="00F63063" w:rsidRDefault="00D01B53" w:rsidP="00561593">
      <w:pPr>
        <w:spacing w:line="360" w:lineRule="auto"/>
        <w:ind w:firstLine="851"/>
        <w:jc w:val="both"/>
      </w:pPr>
      <w:r>
        <w:rPr>
          <w:rFonts w:cs="Arial"/>
        </w:rPr>
        <w:t xml:space="preserve"> </w:t>
      </w: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>
        <w:t>que</w:t>
      </w:r>
      <w:r w:rsidR="00887FCC">
        <w:t>,</w:t>
      </w:r>
      <w:r w:rsidR="00F63063">
        <w:t xml:space="preserve"> atendiendo a los cometidos del MIDES relacionados a su rol como coordinador de las acciones, planes y programas intersectoriales del Poder Ejecutivo, en el año 2015 se propone la creación de una Comisión Rectora de la ENDIS integrada por este Ministerio además del MSP, INAU, INE y MEC;</w:t>
      </w:r>
    </w:p>
    <w:p w:rsidR="00F63063" w:rsidRDefault="00F63063" w:rsidP="00561593">
      <w:pPr>
        <w:spacing w:line="360" w:lineRule="auto"/>
        <w:ind w:firstLine="2835"/>
        <w:jc w:val="both"/>
      </w:pPr>
      <w:r>
        <w:rPr>
          <w:b/>
        </w:rPr>
        <w:t xml:space="preserve">2) </w:t>
      </w:r>
      <w:r>
        <w:t>que</w:t>
      </w:r>
      <w:r w:rsidR="00D01B53">
        <w:t xml:space="preserve"> </w:t>
      </w:r>
      <w:r w:rsidR="00DB4B96">
        <w:t>el ENDIS es la primera investigación sobre primera infancia con metodología de panel, encuesta de hogares y con representatividad nacional realizada en el país que permite estudiar tres aspectos interrelacionados y poco estudiados en Uruguay a escala poblacional: nutrición, desarrollo infantil y salud</w:t>
      </w:r>
      <w:r>
        <w:t>;</w:t>
      </w:r>
    </w:p>
    <w:p w:rsidR="00F63063" w:rsidRDefault="00F63063" w:rsidP="00561593">
      <w:pPr>
        <w:spacing w:line="360" w:lineRule="auto"/>
        <w:ind w:firstLine="2694"/>
        <w:jc w:val="both"/>
      </w:pPr>
      <w:r>
        <w:t xml:space="preserve">  </w:t>
      </w:r>
      <w:r>
        <w:rPr>
          <w:b/>
        </w:rPr>
        <w:t xml:space="preserve">3) </w:t>
      </w:r>
      <w:r>
        <w:t>que el presente convenio tiene por objeto generar información de calidad que oriente el diseño de políticas públicas que impacten positivamente sobre la primera infancia y las trayectorias de vida, mediante la articulación, cooperación y complementariedad interinstitucional;</w:t>
      </w:r>
    </w:p>
    <w:p w:rsidR="00561593" w:rsidRDefault="00F63063" w:rsidP="00561593">
      <w:pPr>
        <w:spacing w:line="360" w:lineRule="auto"/>
        <w:ind w:firstLine="2835"/>
        <w:jc w:val="both"/>
      </w:pPr>
      <w:r>
        <w:rPr>
          <w:b/>
        </w:rPr>
        <w:t xml:space="preserve">4) </w:t>
      </w:r>
      <w:r>
        <w:t xml:space="preserve">que se establecen como objetivos específicos del presente convenio los siguientes: </w:t>
      </w:r>
      <w:r w:rsidRPr="00A70AE2">
        <w:rPr>
          <w:b/>
        </w:rPr>
        <w:t>a</w:t>
      </w:r>
      <w:r>
        <w:t xml:space="preserve">) desarrollar la tercera ronda del panel de la ENDIS, encuestando por tercera vez a las familias que en 2013 tenían niños y </w:t>
      </w:r>
      <w:r>
        <w:lastRenderedPageBreak/>
        <w:t xml:space="preserve">niñas de entre 0 y 3 años y que en </w:t>
      </w:r>
      <w:r w:rsidR="009E0682">
        <w:t xml:space="preserve">el 2018 tendrán entre 4 y 8 años; </w:t>
      </w:r>
      <w:r w:rsidR="009E0682" w:rsidRPr="00A70AE2">
        <w:rPr>
          <w:b/>
        </w:rPr>
        <w:t>b</w:t>
      </w:r>
      <w:r w:rsidR="009E0682">
        <w:t xml:space="preserve">) diseñar e implementar una nueva edición de la ENDIS encuestando a una nueva muestra representativa de los hogares en los que viven niños y niñas de entre 0 y 3 años; y </w:t>
      </w:r>
      <w:r w:rsidR="009E0682" w:rsidRPr="00A70AE2">
        <w:rPr>
          <w:b/>
        </w:rPr>
        <w:t>c</w:t>
      </w:r>
      <w:r w:rsidR="009E0682">
        <w:t>) aportar información de calidad como insumo para el minitoreo del Plan Nacional de Primera Infancia, Infancia y Adolescencia 2016-2020;</w:t>
      </w:r>
    </w:p>
    <w:p w:rsidR="00561593" w:rsidRDefault="00095533" w:rsidP="00561593">
      <w:pPr>
        <w:spacing w:line="360" w:lineRule="auto"/>
        <w:ind w:firstLine="2835"/>
        <w:jc w:val="both"/>
      </w:pPr>
      <w:r>
        <w:rPr>
          <w:b/>
        </w:rPr>
        <w:t xml:space="preserve">5) </w:t>
      </w:r>
      <w:r>
        <w:t xml:space="preserve">que el MIDES se obliga a lo siguiente, a saber: </w:t>
      </w:r>
      <w:r w:rsidR="00561593">
        <w:t xml:space="preserve">  </w:t>
      </w:r>
      <w:r w:rsidRPr="00777BBF">
        <w:rPr>
          <w:b/>
        </w:rPr>
        <w:t>a</w:t>
      </w:r>
      <w:r>
        <w:t xml:space="preserve">) designar un funcionario de la Dirección Nacional de Uruguay Crece Contigo (UCC) para realizar la secretaría técnica de la comisión rectora, quien liderará las tareas de planificación y desarrollo general de las encuestas y un representante a la comisión rectora por el áreas de primera infancia de la  Secretaría Nacional de Cuidados (SNC); </w:t>
      </w:r>
      <w:r w:rsidRPr="00777BBF">
        <w:rPr>
          <w:b/>
        </w:rPr>
        <w:t>b</w:t>
      </w:r>
      <w:r>
        <w:t xml:space="preserve">) realizar las coordinaciones interinstitucionales necesarias; </w:t>
      </w:r>
      <w:r w:rsidRPr="00777BBF">
        <w:rPr>
          <w:b/>
        </w:rPr>
        <w:t>c</w:t>
      </w:r>
      <w:r>
        <w:t xml:space="preserve">) integrar el equipo responsable de la capacitación de recursos humanos en el trabajo de campo de estas encuestas; </w:t>
      </w:r>
      <w:r w:rsidRPr="00777BBF">
        <w:rPr>
          <w:b/>
        </w:rPr>
        <w:t>d</w:t>
      </w:r>
      <w:r>
        <w:t xml:space="preserve">) apoyar con recursos humanos al equipo técnico; </w:t>
      </w:r>
      <w:r w:rsidRPr="00777BBF">
        <w:rPr>
          <w:b/>
        </w:rPr>
        <w:t>e</w:t>
      </w:r>
      <w:r>
        <w:t xml:space="preserve">) elaborar el informe preliminar de las encuestas; </w:t>
      </w:r>
      <w:r w:rsidRPr="00777BBF">
        <w:rPr>
          <w:b/>
        </w:rPr>
        <w:t>f</w:t>
      </w:r>
      <w:r>
        <w:t xml:space="preserve">) adquirir los materiales necesarios para la realización de las mediciones antropométricas y el equipamiento para el trabajo de campo; </w:t>
      </w:r>
      <w:r w:rsidR="00667454">
        <w:t xml:space="preserve">y </w:t>
      </w:r>
      <w:r w:rsidRPr="00777BBF">
        <w:rPr>
          <w:b/>
        </w:rPr>
        <w:t>g</w:t>
      </w:r>
      <w:r>
        <w:t xml:space="preserve">) transferir al INE $ 15.000.000 (pesos uruguayos quince millones) de la siguiente forma: $ 9.000.000 (pesos uruguayos nueve millones) para realizar el trabajo de campo de la 2da. Edición de la ENDIS, </w:t>
      </w:r>
      <w:r w:rsidR="005B22E0">
        <w:t>pagadera dentro de los 30 días después de la firma de este convenio y $ 6.000.000 (pesos uruguayos seis millones) para realizar el trabajo de campo de la 3ra. Ronda del panel de la ENDIS, antes del 30 de mayo de 2018 y previa presentación de los informes de rendición de cuentas de los gastos abonados con la primer partida transferida;</w:t>
      </w:r>
    </w:p>
    <w:p w:rsidR="00561593" w:rsidRDefault="005B22E0" w:rsidP="00561593">
      <w:pPr>
        <w:spacing w:line="360" w:lineRule="auto"/>
        <w:ind w:firstLine="2835"/>
        <w:jc w:val="both"/>
      </w:pPr>
      <w:r>
        <w:rPr>
          <w:b/>
        </w:rPr>
        <w:t xml:space="preserve">6) </w:t>
      </w:r>
      <w:r>
        <w:t xml:space="preserve">que el MSP se obliga en los siguientes términos: </w:t>
      </w:r>
      <w:r w:rsidRPr="004D2118">
        <w:rPr>
          <w:b/>
        </w:rPr>
        <w:t>a</w:t>
      </w:r>
      <w:r>
        <w:t xml:space="preserve">) </w:t>
      </w:r>
      <w:r w:rsidR="002B019E">
        <w:t xml:space="preserve">apoyar las coordinaciones interinstitucionales necesarias para la realización de las </w:t>
      </w:r>
      <w:r w:rsidR="004D2118">
        <w:t>e</w:t>
      </w:r>
      <w:r w:rsidR="002B019E">
        <w:t xml:space="preserve">ncuestas previstas en el presente convenio; </w:t>
      </w:r>
      <w:r w:rsidR="002B019E" w:rsidRPr="004D2118">
        <w:rPr>
          <w:b/>
        </w:rPr>
        <w:t>b</w:t>
      </w:r>
      <w:r w:rsidR="002B019E">
        <w:t xml:space="preserve">) integrar el equipo responsable de la capacitación de recursos humanos implicados en el trabajo de campo de estas </w:t>
      </w:r>
      <w:r w:rsidR="004D2118">
        <w:t>e</w:t>
      </w:r>
      <w:r w:rsidR="002B019E">
        <w:t xml:space="preserve">ncuestas; </w:t>
      </w:r>
      <w:r w:rsidR="002B019E" w:rsidRPr="004D2118">
        <w:rPr>
          <w:b/>
        </w:rPr>
        <w:t>c</w:t>
      </w:r>
      <w:r w:rsidR="002B019E">
        <w:t xml:space="preserve">) apoyar con recursos humanos al equipo técnico de implementación de la encuesta; </w:t>
      </w:r>
      <w:r w:rsidR="002B019E" w:rsidRPr="004D2118">
        <w:rPr>
          <w:b/>
        </w:rPr>
        <w:t>d</w:t>
      </w:r>
      <w:r w:rsidR="002B019E">
        <w:t xml:space="preserve">) </w:t>
      </w:r>
      <w:r w:rsidR="00667454">
        <w:t xml:space="preserve">realizar una devolución de </w:t>
      </w:r>
      <w:r w:rsidR="00667454">
        <w:lastRenderedPageBreak/>
        <w:t xml:space="preserve">resultados de cada niño o niña y/o a cada prestador de salud para que pueda iniciar el tratamiento adecuado en caso de ser necesario; </w:t>
      </w:r>
      <w:r w:rsidR="00667454" w:rsidRPr="000A3DF9">
        <w:rPr>
          <w:b/>
        </w:rPr>
        <w:t>e</w:t>
      </w:r>
      <w:r w:rsidR="00667454">
        <w:t xml:space="preserve">) disponibilizar el uso de las Direcciones Departamentales de Salud para la capacitación por videoconferencia; y </w:t>
      </w:r>
      <w:r w:rsidR="00667454" w:rsidRPr="000A3DF9">
        <w:rPr>
          <w:b/>
        </w:rPr>
        <w:t>f</w:t>
      </w:r>
      <w:r w:rsidR="00667454">
        <w:t xml:space="preserve">) asesorar en las temáticas específicas avalando la adecuación de los contenidos de la encuesta a las normativas vigentes en el MSP; </w:t>
      </w:r>
      <w:r w:rsidR="009E0682">
        <w:t xml:space="preserve"> </w:t>
      </w:r>
    </w:p>
    <w:p w:rsidR="00561593" w:rsidRDefault="00667454" w:rsidP="00561593">
      <w:pPr>
        <w:spacing w:line="360" w:lineRule="auto"/>
        <w:ind w:firstLine="2835"/>
        <w:jc w:val="both"/>
      </w:pPr>
      <w:r>
        <w:rPr>
          <w:b/>
        </w:rPr>
        <w:t xml:space="preserve">7) </w:t>
      </w:r>
      <w:r>
        <w:t>que el INAU se o</w:t>
      </w:r>
      <w:r w:rsidR="00B16E08">
        <w:t xml:space="preserve">bliga a lo siguiente: </w:t>
      </w:r>
      <w:r w:rsidR="00B16E08" w:rsidRPr="000A3DF9">
        <w:rPr>
          <w:b/>
        </w:rPr>
        <w:t>a</w:t>
      </w:r>
      <w:r w:rsidR="00B16E08">
        <w:t xml:space="preserve">) apoyar las coordinaciones interinstitucionales necesarias para la realización de las </w:t>
      </w:r>
      <w:r w:rsidR="000A3DF9">
        <w:t>e</w:t>
      </w:r>
      <w:r w:rsidR="00B16E08">
        <w:t xml:space="preserve">ncuestas; </w:t>
      </w:r>
      <w:r w:rsidR="00B16E08" w:rsidRPr="000A3DF9">
        <w:rPr>
          <w:b/>
        </w:rPr>
        <w:t>b</w:t>
      </w:r>
      <w:r w:rsidR="00B16E08">
        <w:t xml:space="preserve">) integrar el equipo responsable de la capacitación de recursos humanos implicados en el trabajo de campo de estas encuestas; </w:t>
      </w:r>
      <w:r w:rsidR="00B16E08" w:rsidRPr="000A3DF9">
        <w:rPr>
          <w:b/>
        </w:rPr>
        <w:t>c</w:t>
      </w:r>
      <w:r w:rsidR="00B16E08">
        <w:t xml:space="preserve">) apoyar en recursos humanos al equipo técnico de implementación de la encuesta; </w:t>
      </w:r>
      <w:r w:rsidR="00561593">
        <w:t xml:space="preserve">          </w:t>
      </w:r>
      <w:r w:rsidR="00B16E08" w:rsidRPr="000A3DF9">
        <w:rPr>
          <w:b/>
        </w:rPr>
        <w:t>d</w:t>
      </w:r>
      <w:r w:rsidR="00B16E08">
        <w:t>) promover la difusión de la ENDIS en centros de primera infancia de</w:t>
      </w:r>
      <w:r w:rsidR="000A3DF9">
        <w:t>l</w:t>
      </w:r>
      <w:r w:rsidR="00B16E08">
        <w:t xml:space="preserve"> INAU; y </w:t>
      </w:r>
      <w:r w:rsidR="00B16E08" w:rsidRPr="000A3DF9">
        <w:rPr>
          <w:b/>
        </w:rPr>
        <w:t>e</w:t>
      </w:r>
      <w:r w:rsidR="00B16E08">
        <w:t>) transferir al INE $ 2.000.000 (pesos uruguayos dos millones) para realizar el trabajo de campo de la 2da. Edición y de la 3ra. Ronda del panel de la ENDIS, dentro de los 30 días después de la firma del convenio;</w:t>
      </w:r>
    </w:p>
    <w:p w:rsidR="00561593" w:rsidRDefault="00B16E08" w:rsidP="00561593">
      <w:pPr>
        <w:spacing w:line="360" w:lineRule="auto"/>
        <w:ind w:firstLine="2835"/>
        <w:jc w:val="both"/>
      </w:pPr>
      <w:r>
        <w:rPr>
          <w:b/>
        </w:rPr>
        <w:t xml:space="preserve">8) </w:t>
      </w:r>
      <w:r>
        <w:t xml:space="preserve">que, a su vez, el MEC se obliga: </w:t>
      </w:r>
      <w:r w:rsidR="00E23EA3" w:rsidRPr="000A3DF9">
        <w:rPr>
          <w:b/>
        </w:rPr>
        <w:t>a</w:t>
      </w:r>
      <w:r w:rsidR="00E23EA3">
        <w:t xml:space="preserve">) apoyar las coordinaciones interinstitucionales necesarias para la realización de las </w:t>
      </w:r>
      <w:r w:rsidR="000A3DF9">
        <w:t>e</w:t>
      </w:r>
      <w:r w:rsidR="00E23EA3">
        <w:t xml:space="preserve">ncuestas; </w:t>
      </w:r>
      <w:r w:rsidR="00E23EA3" w:rsidRPr="000A3DF9">
        <w:rPr>
          <w:b/>
        </w:rPr>
        <w:t>b</w:t>
      </w:r>
      <w:r w:rsidR="00E23EA3">
        <w:t xml:space="preserve">) integrar el equipo responsable de la capacitación de recursos humanos implicados en el trabajo de campo de estas </w:t>
      </w:r>
      <w:r w:rsidR="000A3DF9">
        <w:t>e</w:t>
      </w:r>
      <w:r w:rsidR="00E23EA3">
        <w:t xml:space="preserve">ncuestas; </w:t>
      </w:r>
      <w:r w:rsidR="00E23EA3" w:rsidRPr="000A3DF9">
        <w:rPr>
          <w:b/>
        </w:rPr>
        <w:t>c</w:t>
      </w:r>
      <w:r w:rsidR="00E23EA3">
        <w:t xml:space="preserve">) apoyar con recursos humanos al equipo técnico; </w:t>
      </w:r>
      <w:r w:rsidR="00E23EA3" w:rsidRPr="000A3DF9">
        <w:rPr>
          <w:b/>
        </w:rPr>
        <w:t>d</w:t>
      </w:r>
      <w:r w:rsidR="00E23EA3">
        <w:t xml:space="preserve">) promover el uso de los Centros MEC y CECAP como espacios de difusión y soporte de la ENDIS; </w:t>
      </w:r>
      <w:r w:rsidR="00E23EA3" w:rsidRPr="000A3DF9">
        <w:rPr>
          <w:b/>
        </w:rPr>
        <w:t>e</w:t>
      </w:r>
      <w:r w:rsidR="00E23EA3">
        <w:t xml:space="preserve">) aportar recursos materiales para el desarrollo de la encuesta y el mantenimiento del panel; </w:t>
      </w:r>
      <w:r w:rsidR="00561593">
        <w:t xml:space="preserve">        </w:t>
      </w:r>
      <w:r w:rsidR="00E23EA3" w:rsidRPr="000A3DF9">
        <w:rPr>
          <w:b/>
        </w:rPr>
        <w:t>f</w:t>
      </w:r>
      <w:r w:rsidR="00E23EA3">
        <w:t xml:space="preserve">) disponibilizar el uso de los nodos MEC para la capacitación por video conferencia; </w:t>
      </w:r>
      <w:r w:rsidR="00E23EA3" w:rsidRPr="000A3DF9">
        <w:rPr>
          <w:b/>
        </w:rPr>
        <w:t>g</w:t>
      </w:r>
      <w:r w:rsidR="00E23EA3">
        <w:t>) facilitar equipo técnico y recursos humanos y materiales para grabar, editar y dejar disponibles los diferentes módulos de capacitación; y</w:t>
      </w:r>
      <w:r w:rsidR="00561593">
        <w:t xml:space="preserve">      </w:t>
      </w:r>
      <w:r w:rsidR="00E23EA3">
        <w:t xml:space="preserve"> </w:t>
      </w:r>
      <w:r w:rsidR="00E23EA3" w:rsidRPr="000A3DF9">
        <w:rPr>
          <w:b/>
        </w:rPr>
        <w:t>h</w:t>
      </w:r>
      <w:r w:rsidR="00E23EA3">
        <w:t>) transferir</w:t>
      </w:r>
      <w:r w:rsidR="002341E3">
        <w:t xml:space="preserve"> al INE $ 2.000.000 (pesos uruguayos dos millones) para realizar el trabajo de cam</w:t>
      </w:r>
      <w:r w:rsidR="000A3DF9">
        <w:t>po de la 2da. Edición y de la 3</w:t>
      </w:r>
      <w:r w:rsidR="002341E3">
        <w:t>ra. ronda del panel de la ENDIS, dentro de los 30 días después de la firma de este convenio;</w:t>
      </w:r>
    </w:p>
    <w:p w:rsidR="00561593" w:rsidRDefault="002341E3" w:rsidP="00561593">
      <w:pPr>
        <w:spacing w:line="360" w:lineRule="auto"/>
        <w:ind w:firstLine="2835"/>
        <w:jc w:val="both"/>
      </w:pPr>
      <w:r>
        <w:rPr>
          <w:b/>
        </w:rPr>
        <w:t>9)</w:t>
      </w:r>
      <w:r>
        <w:t xml:space="preserve"> que el INE se obliga a brindar asesoramiento técnico y a realizar tareas de planificación, capacitación, coordinación general del relevamiento y procesamiento</w:t>
      </w:r>
      <w:r w:rsidR="00DF039F">
        <w:t>,</w:t>
      </w:r>
      <w:r>
        <w:t xml:space="preserve"> lo que comprende: </w:t>
      </w:r>
      <w:r w:rsidR="00DF039F" w:rsidRPr="007F2D0B">
        <w:rPr>
          <w:b/>
        </w:rPr>
        <w:t>a</w:t>
      </w:r>
      <w:r>
        <w:t>) desarrollar las tareas de planificación, realización del trabajo de campo y procesamiento en forma articulada</w:t>
      </w:r>
      <w:r w:rsidR="00DF039F">
        <w:t xml:space="preserve"> con las otras instituciones; </w:t>
      </w:r>
      <w:r w:rsidR="00DF039F" w:rsidRPr="007F2D0B">
        <w:rPr>
          <w:b/>
        </w:rPr>
        <w:t>b</w:t>
      </w:r>
      <w:r>
        <w:t>) realizar la selección y contratación del personal que realizar</w:t>
      </w:r>
      <w:r w:rsidR="00DF039F">
        <w:t xml:space="preserve">á el relevamiento; </w:t>
      </w:r>
      <w:r w:rsidR="00DF039F" w:rsidRPr="007F2D0B">
        <w:rPr>
          <w:b/>
        </w:rPr>
        <w:t>c</w:t>
      </w:r>
      <w:r>
        <w:t xml:space="preserve">) integrar el equipo responsable de la capacitación de recursos humanos </w:t>
      </w:r>
      <w:r w:rsidR="00887FCC">
        <w:t>implicados</w:t>
      </w:r>
      <w:r>
        <w:t xml:space="preserve"> en el trabajo de campo de estas </w:t>
      </w:r>
      <w:r w:rsidR="007F2D0B">
        <w:t>e</w:t>
      </w:r>
      <w:r w:rsidR="00DF039F">
        <w:t xml:space="preserve">ncuestas; </w:t>
      </w:r>
      <w:r w:rsidR="00DF039F" w:rsidRPr="007F2D0B">
        <w:rPr>
          <w:b/>
        </w:rPr>
        <w:t>d</w:t>
      </w:r>
      <w:r>
        <w:t>) planificar y s</w:t>
      </w:r>
      <w:r w:rsidR="00DF039F">
        <w:t xml:space="preserve">upervisar el trabajo de campo; </w:t>
      </w:r>
      <w:r w:rsidR="00DF039F" w:rsidRPr="007F2D0B">
        <w:rPr>
          <w:b/>
        </w:rPr>
        <w:t>e</w:t>
      </w:r>
      <w:r>
        <w:t>) generar y depurar las bases de datos y cálculo de los expansores correspondi</w:t>
      </w:r>
      <w:r w:rsidR="00DF039F">
        <w:t xml:space="preserve">entes; </w:t>
      </w:r>
      <w:r w:rsidR="00DF039F" w:rsidRPr="007F2D0B">
        <w:rPr>
          <w:b/>
        </w:rPr>
        <w:t>f</w:t>
      </w:r>
      <w:r>
        <w:t xml:space="preserve">) entregar a los otros </w:t>
      </w:r>
      <w:r w:rsidR="007F2D0B">
        <w:t>O</w:t>
      </w:r>
      <w:r>
        <w:t>rganismos los microdatos co</w:t>
      </w:r>
      <w:r w:rsidR="00DF039F">
        <w:t xml:space="preserve">rrespondientes; </w:t>
      </w:r>
      <w:r w:rsidR="00DF039F" w:rsidRPr="007F2D0B">
        <w:rPr>
          <w:b/>
        </w:rPr>
        <w:t>g</w:t>
      </w:r>
      <w:r>
        <w:t>) elaborar el informe metodol</w:t>
      </w:r>
      <w:r w:rsidR="00DF039F">
        <w:t xml:space="preserve">ógico de la encuesta; </w:t>
      </w:r>
      <w:r w:rsidR="00DF039F" w:rsidRPr="007F2D0B">
        <w:rPr>
          <w:b/>
        </w:rPr>
        <w:t>h</w:t>
      </w:r>
      <w:r>
        <w:t>) participar en la elaboración de los informes d</w:t>
      </w:r>
      <w:r w:rsidR="00DF039F">
        <w:t xml:space="preserve">e los principales resultados; </w:t>
      </w:r>
      <w:r w:rsidR="00DF039F" w:rsidRPr="007F2D0B">
        <w:rPr>
          <w:b/>
        </w:rPr>
        <w:t>i</w:t>
      </w:r>
      <w:r>
        <w:t xml:space="preserve">) disponibilizar los microdatos en </w:t>
      </w:r>
      <w:r w:rsidR="00DF039F">
        <w:t xml:space="preserve">su página web para difusión en el momento en que las partes lo acuerden; </w:t>
      </w:r>
      <w:r w:rsidR="00DF039F" w:rsidRPr="007F2D0B">
        <w:rPr>
          <w:b/>
        </w:rPr>
        <w:t>j</w:t>
      </w:r>
      <w:r w:rsidR="00DF039F">
        <w:t xml:space="preserve">) desarrollar y mantener un software específico para facilitar el almacenamiento de la información de contacto de las familias recabada a lo largo del tiempo; y </w:t>
      </w:r>
      <w:r w:rsidR="00561593">
        <w:t xml:space="preserve">          </w:t>
      </w:r>
      <w:r w:rsidR="00DF039F" w:rsidRPr="007F2D0B">
        <w:rPr>
          <w:b/>
        </w:rPr>
        <w:t>k</w:t>
      </w:r>
      <w:r w:rsidR="00DF039F">
        <w:t xml:space="preserve">) administrar los fondos que le fueran transferidos por el MIDES, MEC e INAU y MSP de acuerdo </w:t>
      </w:r>
      <w:r w:rsidR="007F2D0B">
        <w:t>con e</w:t>
      </w:r>
      <w:r w:rsidR="00DF039F">
        <w:t xml:space="preserve">l presente convenio y realizar una rendición de cuentas por la totalidad de los fondos recibidos, salvo los fondos transferidos por el MIDES que deberán ser rendidos por cada partida recibida de acuerdo </w:t>
      </w:r>
      <w:r w:rsidR="007F2D0B">
        <w:t>con</w:t>
      </w:r>
      <w:r w:rsidR="00DF039F">
        <w:t xml:space="preserve"> lo previsto en la cláusula sexta del convenio;</w:t>
      </w:r>
      <w:r>
        <w:t xml:space="preserve">  </w:t>
      </w:r>
      <w:r w:rsidR="00E23EA3">
        <w:t xml:space="preserve"> </w:t>
      </w:r>
    </w:p>
    <w:p w:rsidR="00561593" w:rsidRDefault="00FE3132" w:rsidP="00561593">
      <w:pPr>
        <w:spacing w:line="360" w:lineRule="auto"/>
        <w:ind w:firstLine="2835"/>
        <w:jc w:val="both"/>
      </w:pPr>
      <w:r>
        <w:rPr>
          <w:b/>
        </w:rPr>
        <w:t xml:space="preserve">10) </w:t>
      </w:r>
      <w:r>
        <w:t>que el plazo de vigencia será desde su firma y hasta diciembre de 2020, renovándose anualmente de forma automática, a menos que algunas de las instituciones firmantes solicite su revisión con 30 días de anticipación a su vencimiento;</w:t>
      </w:r>
    </w:p>
    <w:p w:rsidR="00561593" w:rsidRDefault="00E11EAD" w:rsidP="00561593">
      <w:pPr>
        <w:spacing w:line="360" w:lineRule="auto"/>
        <w:ind w:firstLine="2835"/>
        <w:jc w:val="both"/>
      </w:pPr>
      <w:r>
        <w:rPr>
          <w:b/>
        </w:rPr>
        <w:t xml:space="preserve">11) </w:t>
      </w:r>
      <w:r>
        <w:t>que se adjunta proyecto de resolución por el que la Ministra de Desarrollo Social, en ejercicio de atribuciones delegadas, dispone autorizar</w:t>
      </w:r>
      <w:r w:rsidR="00D95903">
        <w:t>, previa intervención del Tribunal de Cuentas de la República, la suscripción del Convenio referido;</w:t>
      </w:r>
    </w:p>
    <w:p w:rsidR="00561593" w:rsidRDefault="00D95903" w:rsidP="00561593">
      <w:pPr>
        <w:spacing w:line="360" w:lineRule="auto"/>
        <w:ind w:firstLine="2835"/>
        <w:jc w:val="both"/>
      </w:pPr>
      <w:r>
        <w:t xml:space="preserve">  </w:t>
      </w:r>
      <w:r>
        <w:rPr>
          <w:b/>
        </w:rPr>
        <w:t xml:space="preserve">12) </w:t>
      </w:r>
      <w:r>
        <w:t xml:space="preserve">que se acompañan documentos de afectación Nos. 001208 y 002419, de 02/06/17 y 30/10/17, respectivamente, </w:t>
      </w:r>
      <w:r w:rsidR="003F645A">
        <w:t xml:space="preserve">correspondientes al aporte del MIDES, </w:t>
      </w:r>
      <w:r>
        <w:t>por l</w:t>
      </w:r>
      <w:r w:rsidR="003F645A">
        <w:t>o</w:t>
      </w:r>
      <w:r>
        <w:t xml:space="preserve">s que se imputa la suma de </w:t>
      </w:r>
      <w:r w:rsidR="00561593">
        <w:t xml:space="preserve">          </w:t>
      </w:r>
      <w:r>
        <w:t>$ 6.000.000</w:t>
      </w:r>
      <w:r w:rsidR="006C766F">
        <w:t xml:space="preserve"> al Prog. 401, Proy. 133, Obj. Gas. 519, Financiamiento 1.1 Rentas Generales, y $ 3.000.000 con cargo al Prog. 403, Proy. 129, Obj. Gas. 519, Financiamiento 21 Endeudamiento Externo para Proyectos Específicos (Prest. BID-MIDES Proy. UR-L1110-Prog. Apo</w:t>
      </w:r>
      <w:r w:rsidR="00230989">
        <w:t>.</w:t>
      </w:r>
      <w:r w:rsidR="006C766F">
        <w:t xml:space="preserve"> Sist. Nal. </w:t>
      </w:r>
      <w:r w:rsidR="00230989">
        <w:t>d</w:t>
      </w:r>
      <w:r w:rsidR="006C766F">
        <w:t>e Cuidados);</w:t>
      </w:r>
    </w:p>
    <w:p w:rsidR="00D95903" w:rsidRPr="00D95903" w:rsidRDefault="006C766F" w:rsidP="00561593">
      <w:pPr>
        <w:spacing w:line="360" w:lineRule="auto"/>
        <w:ind w:firstLine="2835"/>
        <w:jc w:val="both"/>
      </w:pPr>
      <w:r>
        <w:rPr>
          <w:b/>
        </w:rPr>
        <w:t>13)</w:t>
      </w:r>
      <w:r w:rsidR="00422F2D">
        <w:rPr>
          <w:b/>
        </w:rPr>
        <w:t xml:space="preserve"> </w:t>
      </w:r>
      <w:r w:rsidR="00422F2D">
        <w:t xml:space="preserve">que se adjunta nota de la Encargada de la División Contabilidad y Presupuesto, de fecha 15/11/17, por el que se deja constancia que una vez habilitados los créditos presupuestales para el </w:t>
      </w:r>
      <w:r w:rsidR="00230989">
        <w:t>E</w:t>
      </w:r>
      <w:r w:rsidR="00422F2D">
        <w:t xml:space="preserve">jercicio 2018, se reservará el importe a ese año que ascendería a la suma de </w:t>
      </w:r>
      <w:r w:rsidR="00561593">
        <w:t xml:space="preserve">                </w:t>
      </w:r>
      <w:r w:rsidR="00422F2D">
        <w:t xml:space="preserve">$ 6.000.000 (pesos uruguayos seis millones); </w:t>
      </w:r>
    </w:p>
    <w:p w:rsidR="003F645A" w:rsidRDefault="00D01B53" w:rsidP="00561593">
      <w:pPr>
        <w:spacing w:line="360" w:lineRule="auto"/>
        <w:ind w:firstLine="851"/>
        <w:jc w:val="both"/>
      </w:pPr>
      <w:r>
        <w:rPr>
          <w:b/>
          <w:bCs/>
        </w:rPr>
        <w:t>CONSIDERANDO:</w:t>
      </w:r>
      <w:r>
        <w:rPr>
          <w:b/>
        </w:rPr>
        <w:t xml:space="preserve"> </w:t>
      </w:r>
      <w:r w:rsidR="00120352">
        <w:rPr>
          <w:rFonts w:cs="Arial"/>
          <w:b/>
          <w:lang w:val="es-MX"/>
        </w:rPr>
        <w:t>1</w:t>
      </w:r>
      <w:r w:rsidR="00120352" w:rsidRPr="0099797B">
        <w:rPr>
          <w:rFonts w:cs="Arial"/>
          <w:b/>
          <w:lang w:val="es-MX"/>
        </w:rPr>
        <w:t>)</w:t>
      </w:r>
      <w:r w:rsidR="00120352">
        <w:rPr>
          <w:rFonts w:cs="Arial"/>
          <w:lang w:val="es-MX"/>
        </w:rPr>
        <w:t xml:space="preserve"> que</w:t>
      </w:r>
      <w:r w:rsidR="00120352">
        <w:t xml:space="preserve"> </w:t>
      </w:r>
      <w:r w:rsidR="003F645A">
        <w:t xml:space="preserve">conforme </w:t>
      </w:r>
      <w:r w:rsidR="00230989">
        <w:t>con</w:t>
      </w:r>
      <w:r w:rsidR="003F645A">
        <w:t xml:space="preserve"> lo dispuesto por el </w:t>
      </w:r>
      <w:r w:rsidR="00230989">
        <w:t>L</w:t>
      </w:r>
      <w:r w:rsidR="003F645A">
        <w:t xml:space="preserve">iteral B) del </w:t>
      </w:r>
      <w:r w:rsidR="00230989">
        <w:t>A</w:t>
      </w:r>
      <w:r w:rsidR="003F645A">
        <w:t>rtículo 9 de la Ley N° 17.866, de 21/03/05,</w:t>
      </w:r>
      <w:r w:rsidR="0096357E">
        <w:t xml:space="preserve"> al MIDES le compete </w:t>
      </w:r>
      <w:r w:rsidR="0096357E">
        <w:rPr>
          <w:i/>
        </w:rPr>
        <w:t>“formular, ejecutar, supervisar, coordinar, programar, dar seguimiento y evaluar las políticas, estrategias y planes en las áreas de juventud, mujer y familia, adultos mayores, discapacitados y desarrollo social en general”</w:t>
      </w:r>
      <w:r w:rsidR="0096357E">
        <w:t xml:space="preserve"> y, a su vez, el literal C) prevé que le compete </w:t>
      </w:r>
      <w:r w:rsidR="0096357E">
        <w:rPr>
          <w:i/>
        </w:rPr>
        <w:t>“coordinar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social, a la no discriminación y a los cuidados”</w:t>
      </w:r>
      <w:r w:rsidR="0096357E">
        <w:t>;</w:t>
      </w:r>
    </w:p>
    <w:p w:rsidR="00561593" w:rsidRDefault="0096357E" w:rsidP="00561593">
      <w:pPr>
        <w:spacing w:line="360" w:lineRule="auto"/>
        <w:ind w:firstLine="2977"/>
        <w:jc w:val="both"/>
      </w:pPr>
      <w:r>
        <w:rPr>
          <w:b/>
        </w:rPr>
        <w:t xml:space="preserve">2) </w:t>
      </w:r>
      <w:r>
        <w:t xml:space="preserve">que, asimismo, el </w:t>
      </w:r>
      <w:r w:rsidR="00230989">
        <w:t>L</w:t>
      </w:r>
      <w:r w:rsidR="00D12096">
        <w:t xml:space="preserve">iteral I) del </w:t>
      </w:r>
      <w:r w:rsidR="00230989">
        <w:t>A</w:t>
      </w:r>
      <w:r>
        <w:t>rtículo 9</w:t>
      </w:r>
      <w:r w:rsidR="00D12096">
        <w:t xml:space="preserve"> </w:t>
      </w:r>
      <w:r w:rsidR="00D12096">
        <w:rPr>
          <w:i/>
        </w:rPr>
        <w:t>ejusdem</w:t>
      </w:r>
      <w:r w:rsidR="00D12096">
        <w:t xml:space="preserve"> faculta al MIDES </w:t>
      </w:r>
      <w:r w:rsidR="00230989">
        <w:t>-</w:t>
      </w:r>
      <w:r w:rsidR="00D12096">
        <w:t>para cumplir sus cometidos- a celebrar convenios bilaterales y multilaterales de cooperación con instituciones públicas y privadas, nacionales o extranjeras;</w:t>
      </w:r>
      <w:r>
        <w:t xml:space="preserve"> </w:t>
      </w:r>
    </w:p>
    <w:p w:rsidR="00561593" w:rsidRDefault="00FD68ED" w:rsidP="00561593">
      <w:pPr>
        <w:spacing w:line="360" w:lineRule="auto"/>
        <w:ind w:firstLine="2977"/>
        <w:jc w:val="both"/>
      </w:pPr>
      <w:r>
        <w:rPr>
          <w:rFonts w:cs="Arial"/>
          <w:b/>
          <w:lang w:val="es-MX"/>
        </w:rPr>
        <w:t xml:space="preserve">3) </w:t>
      </w:r>
      <w:r>
        <w:rPr>
          <w:rFonts w:cs="Arial"/>
          <w:lang w:val="es-MX"/>
        </w:rPr>
        <w:t xml:space="preserve">que según lo dispuesto por el </w:t>
      </w:r>
      <w:r w:rsidR="00230989">
        <w:rPr>
          <w:rFonts w:cs="Arial"/>
          <w:lang w:val="es-MX"/>
        </w:rPr>
        <w:t>D</w:t>
      </w:r>
      <w:r>
        <w:rPr>
          <w:rFonts w:cs="Arial"/>
          <w:lang w:val="es-MX"/>
        </w:rPr>
        <w:t>ecreto 63/998 del 10/03/998, el MEC es el responsable de la conducción superior de la política nacional de la educación, teniendo como cometidos sustantivos, entre otros, la elaboración de políticas, planes y programas referidos a la educación, la cultura, la ciencia, la tecnología y el desarrollo humano;</w:t>
      </w:r>
    </w:p>
    <w:p w:rsidR="00561593" w:rsidRDefault="005479F4" w:rsidP="00561593">
      <w:pPr>
        <w:spacing w:line="360" w:lineRule="auto"/>
        <w:ind w:firstLine="2977"/>
        <w:jc w:val="both"/>
      </w:pPr>
      <w:r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que, a su vez, de acuerdo </w:t>
      </w:r>
      <w:r w:rsidR="00230989">
        <w:rPr>
          <w:rFonts w:cs="Arial"/>
          <w:lang w:val="es-MX"/>
        </w:rPr>
        <w:t>con</w:t>
      </w:r>
      <w:r>
        <w:rPr>
          <w:rFonts w:cs="Arial"/>
          <w:lang w:val="es-MX"/>
        </w:rPr>
        <w:t xml:space="preserve"> lo </w:t>
      </w:r>
      <w:r w:rsidR="00887FCC">
        <w:rPr>
          <w:rFonts w:cs="Arial"/>
          <w:lang w:val="es-MX"/>
        </w:rPr>
        <w:t>dispuesto</w:t>
      </w:r>
      <w:r>
        <w:rPr>
          <w:rFonts w:cs="Arial"/>
          <w:lang w:val="es-MX"/>
        </w:rPr>
        <w:t xml:space="preserve"> por los </w:t>
      </w:r>
      <w:r w:rsidR="00230989">
        <w:rPr>
          <w:rFonts w:cs="Arial"/>
          <w:lang w:val="es-MX"/>
        </w:rPr>
        <w:t>A</w:t>
      </w:r>
      <w:r>
        <w:rPr>
          <w:rFonts w:cs="Arial"/>
          <w:lang w:val="es-MX"/>
        </w:rPr>
        <w:t>rtículos 99 y 100 de la Ley N° 18.437, de 12/12/08, el MEC integra el Consejo Coordinador de la Educación en la Primera Infancia al que le compete promover una educación de calidad en la primera infancia, articular y coordinar los programas y proyectos de educación en la primera infancia que se desarrollen en el país, realizar propuestas relacionadas con la educación en la primera infancia a la Comisión Coordinadora del Sistema Nacional de la Educación Pública y a la Comisión Nacional de Educación y promover la educación de las políticas educativas con al políticas públicas para la primera infancia;</w:t>
      </w:r>
    </w:p>
    <w:p w:rsidR="00561593" w:rsidRDefault="00976449" w:rsidP="00561593">
      <w:pPr>
        <w:spacing w:line="360" w:lineRule="auto"/>
        <w:ind w:firstLine="2977"/>
        <w:jc w:val="both"/>
      </w:pPr>
      <w:r>
        <w:rPr>
          <w:b/>
        </w:rPr>
        <w:t>5</w:t>
      </w:r>
      <w:r w:rsidR="00D12096">
        <w:rPr>
          <w:b/>
        </w:rPr>
        <w:t xml:space="preserve">) </w:t>
      </w:r>
      <w:r w:rsidR="00D12096">
        <w:t>que</w:t>
      </w:r>
      <w:r w:rsidR="00887FCC">
        <w:t>,</w:t>
      </w:r>
      <w:r w:rsidR="003273DA">
        <w:t xml:space="preserve"> de acuerdo </w:t>
      </w:r>
      <w:r w:rsidR="004F0605">
        <w:t>con</w:t>
      </w:r>
      <w:r w:rsidR="003273DA">
        <w:t xml:space="preserve"> lo previsto por</w:t>
      </w:r>
      <w:r w:rsidR="00D12096">
        <w:t xml:space="preserve"> el </w:t>
      </w:r>
      <w:r w:rsidR="004F0605">
        <w:t>A</w:t>
      </w:r>
      <w:r w:rsidR="00D12096">
        <w:t xml:space="preserve">rtículo </w:t>
      </w:r>
      <w:r w:rsidR="00034970">
        <w:t xml:space="preserve">68 de la Ley N° 17.823, de 07/09/04, </w:t>
      </w:r>
      <w:r w:rsidR="003273DA">
        <w:t>e</w:t>
      </w:r>
      <w:r w:rsidR="00034970">
        <w:t>l INAU</w:t>
      </w:r>
      <w:r w:rsidR="003273DA">
        <w:t xml:space="preserve"> es el </w:t>
      </w:r>
      <w:r w:rsidR="004F0605">
        <w:t>Ó</w:t>
      </w:r>
      <w:r w:rsidR="003273DA">
        <w:t xml:space="preserve">rgano </w:t>
      </w:r>
      <w:r w:rsidR="004F0605">
        <w:t>A</w:t>
      </w:r>
      <w:r w:rsidR="003273DA">
        <w:t>dministrativo rector en materia de políticas de niñez y adolescencia</w:t>
      </w:r>
      <w:r w:rsidR="004F0605">
        <w:t>,</w:t>
      </w:r>
      <w:r w:rsidR="003273DA">
        <w:t xml:space="preserve"> siendo competente, por ende, </w:t>
      </w:r>
      <w:r w:rsidR="00FD68ED">
        <w:t>en la promoción, protección y atención de los niños y adolescentes del país, debiendo determinar, por intermedio de sus servicios especializados, la forma de llevar a cabo la implementación de las políticas a través de distintos programas, proyectos y modalidades de intervención social, públicos o privados, orientados al fortalecimiento de las familias integradas por niños y adolescentes;</w:t>
      </w:r>
      <w:r w:rsidR="003273DA">
        <w:t xml:space="preserve"> </w:t>
      </w:r>
      <w:r w:rsidR="0096357E">
        <w:t xml:space="preserve">            </w:t>
      </w:r>
    </w:p>
    <w:p w:rsidR="00561593" w:rsidRDefault="00B54F4C" w:rsidP="00561593">
      <w:pPr>
        <w:spacing w:line="360" w:lineRule="auto"/>
        <w:ind w:firstLine="2977"/>
        <w:jc w:val="both"/>
      </w:pPr>
      <w:r>
        <w:rPr>
          <w:rFonts w:cs="Arial"/>
          <w:b/>
          <w:lang w:val="es-MX"/>
        </w:rPr>
        <w:t xml:space="preserve">6) </w:t>
      </w:r>
      <w:r>
        <w:rPr>
          <w:rFonts w:cs="Arial"/>
          <w:lang w:val="es-MX"/>
        </w:rPr>
        <w:t xml:space="preserve">que el INE es el </w:t>
      </w:r>
      <w:r w:rsidR="004F0605">
        <w:rPr>
          <w:rFonts w:cs="Arial"/>
          <w:lang w:val="es-MX"/>
        </w:rPr>
        <w:t>Ó</w:t>
      </w:r>
      <w:r>
        <w:rPr>
          <w:rFonts w:cs="Arial"/>
          <w:lang w:val="es-MX"/>
        </w:rPr>
        <w:t xml:space="preserve">rgano rector del Sistema Estadístico Nacional y conforme </w:t>
      </w:r>
      <w:r w:rsidR="004F0605">
        <w:rPr>
          <w:rFonts w:cs="Arial"/>
          <w:lang w:val="es-MX"/>
        </w:rPr>
        <w:t>con e</w:t>
      </w:r>
      <w:r>
        <w:rPr>
          <w:rFonts w:cs="Arial"/>
          <w:lang w:val="es-MX"/>
        </w:rPr>
        <w:t>l principio de centralización normativa y en ejercicio de su autonomía técnica en las materias de su competencia, establece las normas sobre conceptos, definiciones, clasificaciones y metodologías estadísticas, a las que debe</w:t>
      </w:r>
      <w:r w:rsidR="004F0605">
        <w:rPr>
          <w:rFonts w:cs="Arial"/>
          <w:lang w:val="es-MX"/>
        </w:rPr>
        <w:t>n</w:t>
      </w:r>
      <w:r>
        <w:rPr>
          <w:rFonts w:cs="Arial"/>
          <w:lang w:val="es-MX"/>
        </w:rPr>
        <w:t xml:space="preserve"> ajustarse las oficinas de estadística que constituyen el Sistema Estadístico Nacional, según lo establecido por el </w:t>
      </w:r>
      <w:r w:rsidR="004F0605">
        <w:rPr>
          <w:rFonts w:cs="Arial"/>
          <w:lang w:val="es-MX"/>
        </w:rPr>
        <w:t>A</w:t>
      </w:r>
      <w:r>
        <w:rPr>
          <w:rFonts w:cs="Arial"/>
          <w:lang w:val="es-MX"/>
        </w:rPr>
        <w:t>rtículo 4 de la Ley N° 16.616, de 20/10/94;</w:t>
      </w:r>
    </w:p>
    <w:p w:rsidR="00D01B53" w:rsidRPr="00561593" w:rsidRDefault="00B54F4C" w:rsidP="00561593">
      <w:pPr>
        <w:spacing w:line="360" w:lineRule="auto"/>
        <w:ind w:firstLine="2977"/>
        <w:jc w:val="both"/>
      </w:pPr>
      <w:r>
        <w:rPr>
          <w:b/>
        </w:rPr>
        <w:t xml:space="preserve"> </w:t>
      </w:r>
      <w:r w:rsidR="0099797B" w:rsidRPr="0099797B">
        <w:rPr>
          <w:b/>
        </w:rPr>
        <w:t xml:space="preserve"> </w:t>
      </w:r>
      <w:r>
        <w:rPr>
          <w:b/>
        </w:rPr>
        <w:t>7</w:t>
      </w:r>
      <w:r w:rsidR="0099797B" w:rsidRPr="0099797B">
        <w:rPr>
          <w:b/>
        </w:rPr>
        <w:t>)</w:t>
      </w:r>
      <w:r w:rsidR="0099797B">
        <w:t xml:space="preserve"> </w:t>
      </w:r>
      <w:r w:rsidR="00554D78" w:rsidRPr="007F7D0E">
        <w:rPr>
          <w:rFonts w:cs="Arial"/>
          <w:lang w:val="es-MX"/>
        </w:rPr>
        <w:t>que la selección directa de</w:t>
      </w:r>
      <w:r w:rsidR="00120352">
        <w:rPr>
          <w:rFonts w:cs="Arial"/>
          <w:lang w:val="es-MX"/>
        </w:rPr>
        <w:t xml:space="preserve"> </w:t>
      </w:r>
      <w:r w:rsidR="00554D78" w:rsidRPr="007F7D0E">
        <w:rPr>
          <w:rFonts w:cs="Arial"/>
          <w:lang w:val="es-MX"/>
        </w:rPr>
        <w:t>l</w:t>
      </w:r>
      <w:r w:rsidR="00120352">
        <w:rPr>
          <w:rFonts w:cs="Arial"/>
          <w:lang w:val="es-MX"/>
        </w:rPr>
        <w:t>os</w:t>
      </w:r>
      <w:r w:rsidR="00554D78" w:rsidRPr="007F7D0E">
        <w:rPr>
          <w:rFonts w:cs="Arial"/>
          <w:lang w:val="es-MX"/>
        </w:rPr>
        <w:t xml:space="preserve"> co-contratante</w:t>
      </w:r>
      <w:r w:rsidR="007C3A9B">
        <w:rPr>
          <w:rFonts w:cs="Arial"/>
          <w:lang w:val="es-MX"/>
        </w:rPr>
        <w:t>s</w:t>
      </w:r>
      <w:r w:rsidR="00554D78" w:rsidRPr="007F7D0E">
        <w:rPr>
          <w:rFonts w:cs="Arial"/>
          <w:lang w:val="es-MX"/>
        </w:rPr>
        <w:t xml:space="preserve"> encuadra en la causal excepción establecida en el </w:t>
      </w:r>
      <w:r w:rsidR="004F0605">
        <w:rPr>
          <w:rFonts w:cs="Arial"/>
          <w:lang w:val="es-MX"/>
        </w:rPr>
        <w:t>N</w:t>
      </w:r>
      <w:r w:rsidR="00554D78" w:rsidRPr="007F7D0E">
        <w:rPr>
          <w:rFonts w:cs="Arial"/>
          <w:lang w:val="es-MX"/>
        </w:rPr>
        <w:t>um</w:t>
      </w:r>
      <w:r w:rsidR="00120352">
        <w:rPr>
          <w:rFonts w:cs="Arial"/>
          <w:lang w:val="es-MX"/>
        </w:rPr>
        <w:t>eral</w:t>
      </w:r>
      <w:r w:rsidR="00554D78" w:rsidRPr="007F7D0E">
        <w:rPr>
          <w:rFonts w:cs="Arial"/>
          <w:lang w:val="es-MX"/>
        </w:rPr>
        <w:t xml:space="preserve"> 1) del </w:t>
      </w:r>
      <w:r w:rsidR="004F0605">
        <w:rPr>
          <w:rFonts w:cs="Arial"/>
          <w:lang w:val="es-MX"/>
        </w:rPr>
        <w:t>L</w:t>
      </w:r>
      <w:r w:rsidR="00554D78" w:rsidRPr="007F7D0E">
        <w:rPr>
          <w:rFonts w:cs="Arial"/>
          <w:lang w:val="es-MX"/>
        </w:rPr>
        <w:t>it</w:t>
      </w:r>
      <w:r w:rsidR="00120352">
        <w:rPr>
          <w:rFonts w:cs="Arial"/>
          <w:lang w:val="es-MX"/>
        </w:rPr>
        <w:t>eral</w:t>
      </w:r>
      <w:r w:rsidR="00554D78" w:rsidRPr="007F7D0E">
        <w:rPr>
          <w:rFonts w:cs="Arial"/>
          <w:lang w:val="es-MX"/>
        </w:rPr>
        <w:t xml:space="preserve"> C) del </w:t>
      </w:r>
      <w:r w:rsidR="004F0605">
        <w:rPr>
          <w:rFonts w:cs="Arial"/>
          <w:lang w:val="es-MX"/>
        </w:rPr>
        <w:t>A</w:t>
      </w:r>
      <w:r w:rsidR="00554D78" w:rsidRPr="007F7D0E">
        <w:rPr>
          <w:rFonts w:cs="Arial"/>
          <w:lang w:val="es-MX"/>
        </w:rPr>
        <w:t>rt. 33 del TOCAF, que atendiendo a la naturaleza jurídica de los ent</w:t>
      </w:r>
      <w:r w:rsidR="00120352">
        <w:rPr>
          <w:rFonts w:cs="Arial"/>
          <w:lang w:val="es-MX"/>
        </w:rPr>
        <w:t>idades</w:t>
      </w:r>
      <w:r w:rsidR="00554D78" w:rsidRPr="007F7D0E">
        <w:rPr>
          <w:rFonts w:cs="Arial"/>
          <w:lang w:val="es-MX"/>
        </w:rPr>
        <w:t xml:space="preserve"> intervinientes</w:t>
      </w:r>
      <w:r>
        <w:rPr>
          <w:rFonts w:cs="Arial"/>
          <w:lang w:val="es-MX"/>
        </w:rPr>
        <w:t>,</w:t>
      </w:r>
      <w:r w:rsidR="00554D78" w:rsidRPr="007F7D0E">
        <w:rPr>
          <w:rFonts w:cs="Arial"/>
          <w:lang w:val="es-MX"/>
        </w:rPr>
        <w:t xml:space="preserve"> habilita a prescindir del procedimiento de contratación que conforme con el monto del gasto corresponde;</w:t>
      </w:r>
      <w:r w:rsidR="00D01B53">
        <w:t xml:space="preserve">    </w:t>
      </w:r>
      <w:r w:rsidR="00D01B53">
        <w:rPr>
          <w:b/>
        </w:rPr>
        <w:t xml:space="preserve">             </w:t>
      </w:r>
    </w:p>
    <w:p w:rsidR="00D01B53" w:rsidRDefault="00561593" w:rsidP="00561593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</w:rPr>
      </w:pPr>
      <w:r>
        <w:rPr>
          <w:rFonts w:cs="Arial"/>
          <w:b/>
          <w:lang w:val="es-MX"/>
        </w:rPr>
        <w:t xml:space="preserve">  </w:t>
      </w:r>
      <w:r w:rsidR="00D01B53">
        <w:rPr>
          <w:b/>
        </w:rPr>
        <w:t>A</w:t>
      </w:r>
      <w:r w:rsidR="00D01B53">
        <w:rPr>
          <w:rFonts w:cs="Arial"/>
          <w:b/>
          <w:bCs/>
        </w:rPr>
        <w:t>TENTO:</w:t>
      </w:r>
      <w:r w:rsidR="00D01B53">
        <w:rPr>
          <w:rFonts w:cs="Arial"/>
        </w:rPr>
        <w:t xml:space="preserve"> a lo dispuesto por el </w:t>
      </w:r>
      <w:r w:rsidR="004F0605">
        <w:rPr>
          <w:rFonts w:cs="Arial"/>
        </w:rPr>
        <w:t>A</w:t>
      </w:r>
      <w:r w:rsidR="00D01B53">
        <w:rPr>
          <w:rFonts w:cs="Arial"/>
        </w:rPr>
        <w:t xml:space="preserve">rt. 211 </w:t>
      </w:r>
      <w:r w:rsidR="004F0605">
        <w:rPr>
          <w:rFonts w:cs="Arial"/>
        </w:rPr>
        <w:t>L</w:t>
      </w:r>
      <w:r w:rsidR="00D01B53">
        <w:rPr>
          <w:rFonts w:cs="Arial"/>
        </w:rPr>
        <w:t>iteral B) de la Constitución de la República;</w:t>
      </w:r>
    </w:p>
    <w:p w:rsidR="00D01B53" w:rsidRDefault="00D01B53" w:rsidP="00D01B53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D01B53" w:rsidRDefault="00D01B53" w:rsidP="0056159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rPr>
          <w:rFonts w:cs="Arial"/>
          <w:lang w:val="es-MX"/>
        </w:rPr>
        <w:t xml:space="preserve">Cuando el Ordenador </w:t>
      </w:r>
      <w:r w:rsidR="00236532">
        <w:rPr>
          <w:rFonts w:cs="Arial"/>
          <w:lang w:val="es-MX"/>
        </w:rPr>
        <w:t>c</w:t>
      </w:r>
      <w:r>
        <w:rPr>
          <w:rFonts w:cs="Arial"/>
          <w:lang w:val="es-MX"/>
        </w:rPr>
        <w:t xml:space="preserve">ompetente disponga el gasto en la forma propuesta, </w:t>
      </w:r>
      <w:r w:rsidR="00715438">
        <w:rPr>
          <w:rFonts w:cs="Arial"/>
          <w:lang w:val="es-MX"/>
        </w:rPr>
        <w:t xml:space="preserve">se </w:t>
      </w:r>
      <w:r>
        <w:rPr>
          <w:rFonts w:cs="Arial"/>
          <w:lang w:val="es-MX"/>
        </w:rPr>
        <w:t>comete a</w:t>
      </w:r>
      <w:r w:rsidR="00236532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l</w:t>
      </w:r>
      <w:r w:rsidR="00236532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Contador</w:t>
      </w:r>
      <w:r w:rsidR="00236532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Auditor</w:t>
      </w:r>
      <w:r w:rsidR="00236532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destacad</w:t>
      </w:r>
      <w:r w:rsidR="00236532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</w:t>
      </w:r>
      <w:r w:rsidR="00236532">
        <w:rPr>
          <w:rFonts w:cs="Arial"/>
          <w:lang w:val="es-MX"/>
        </w:rPr>
        <w:t>a</w:t>
      </w:r>
      <w:r>
        <w:rPr>
          <w:rFonts w:cs="Arial"/>
          <w:lang w:val="es-MX"/>
        </w:rPr>
        <w:t>n</w:t>
      </w:r>
      <w:r w:rsidR="00236532">
        <w:rPr>
          <w:rFonts w:cs="Arial"/>
          <w:lang w:val="es-MX"/>
        </w:rPr>
        <w:t>te</w:t>
      </w:r>
      <w:r>
        <w:rPr>
          <w:rFonts w:cs="Arial"/>
          <w:lang w:val="es-MX"/>
        </w:rPr>
        <w:t xml:space="preserve"> </w:t>
      </w:r>
      <w:r w:rsidR="00554D78">
        <w:rPr>
          <w:rFonts w:cs="Arial"/>
        </w:rPr>
        <w:t xml:space="preserve">el </w:t>
      </w:r>
      <w:r w:rsidR="007C3A9B">
        <w:rPr>
          <w:rFonts w:cs="Arial"/>
        </w:rPr>
        <w:t>M</w:t>
      </w:r>
      <w:r w:rsidR="00B54F4C">
        <w:rPr>
          <w:rFonts w:cs="Arial"/>
        </w:rPr>
        <w:t>IDES</w:t>
      </w:r>
      <w:r w:rsidR="007C3A9B">
        <w:rPr>
          <w:rFonts w:cs="Arial"/>
        </w:rPr>
        <w:t xml:space="preserve"> </w:t>
      </w:r>
      <w:r w:rsidR="00236532">
        <w:rPr>
          <w:rFonts w:cs="Arial"/>
          <w:lang w:val="es-MX"/>
        </w:rPr>
        <w:t xml:space="preserve">la intervención de </w:t>
      </w:r>
      <w:r w:rsidR="00554D78">
        <w:rPr>
          <w:lang w:val="es-UY"/>
        </w:rPr>
        <w:t xml:space="preserve">$ </w:t>
      </w:r>
      <w:r w:rsidR="00B54F4C">
        <w:rPr>
          <w:lang w:val="es-UY"/>
        </w:rPr>
        <w:t>15</w:t>
      </w:r>
      <w:r w:rsidR="007C3A9B">
        <w:rPr>
          <w:lang w:val="es-UY"/>
        </w:rPr>
        <w:t>.</w:t>
      </w:r>
      <w:r w:rsidR="00B54F4C">
        <w:rPr>
          <w:lang w:val="es-UY"/>
        </w:rPr>
        <w:t>00</w:t>
      </w:r>
      <w:r w:rsidR="007C3A9B">
        <w:rPr>
          <w:lang w:val="es-UY"/>
        </w:rPr>
        <w:t>0</w:t>
      </w:r>
      <w:r w:rsidR="00554D78">
        <w:rPr>
          <w:lang w:val="es-UY"/>
        </w:rPr>
        <w:t>.000</w:t>
      </w:r>
      <w:r>
        <w:rPr>
          <w:rFonts w:cs="Arial"/>
          <w:lang w:val="es-MX"/>
        </w:rPr>
        <w:t xml:space="preserve">, previo control de su imputación con cargo a </w:t>
      </w:r>
      <w:r w:rsidR="00236532">
        <w:rPr>
          <w:rFonts w:cs="Arial"/>
          <w:lang w:val="es-MX"/>
        </w:rPr>
        <w:t>G</w:t>
      </w:r>
      <w:r>
        <w:rPr>
          <w:rFonts w:cs="Arial"/>
          <w:lang w:val="es-MX"/>
        </w:rPr>
        <w:t>rupo adecuado con disponibilidad suficiente;</w:t>
      </w:r>
    </w:p>
    <w:p w:rsidR="00D01B53" w:rsidRDefault="00D01B53" w:rsidP="0056159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Comunicar a</w:t>
      </w:r>
      <w:r w:rsidR="00236532">
        <w:t xml:space="preserve"> </w:t>
      </w:r>
      <w:r>
        <w:t>l</w:t>
      </w:r>
      <w:r w:rsidR="00236532">
        <w:t>a</w:t>
      </w:r>
      <w:r>
        <w:t xml:space="preserve"> Contador</w:t>
      </w:r>
      <w:r w:rsidR="00236532">
        <w:t>a</w:t>
      </w:r>
      <w:r>
        <w:t xml:space="preserve"> Auditor</w:t>
      </w:r>
      <w:r w:rsidR="00236532">
        <w:t>a</w:t>
      </w:r>
      <w:r>
        <w:t xml:space="preserve"> y;</w:t>
      </w:r>
    </w:p>
    <w:p w:rsidR="00D01B53" w:rsidRDefault="00D01B53" w:rsidP="0056159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Devolver las actuaciones.</w:t>
      </w:r>
    </w:p>
    <w:p w:rsidR="00D01B53" w:rsidRPr="00561593" w:rsidRDefault="00561593" w:rsidP="00561593">
      <w:pPr>
        <w:spacing w:line="360" w:lineRule="auto"/>
        <w:rPr>
          <w:sz w:val="20"/>
          <w:szCs w:val="20"/>
        </w:rPr>
      </w:pPr>
      <w:r w:rsidRPr="00561593">
        <w:rPr>
          <w:sz w:val="20"/>
          <w:szCs w:val="20"/>
        </w:rPr>
        <w:t>CLC</w:t>
      </w:r>
    </w:p>
    <w:sectPr w:rsidR="00D01B53" w:rsidRPr="00561593" w:rsidSect="006B4CA5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24" w:rsidRDefault="00923224">
      <w:r>
        <w:separator/>
      </w:r>
    </w:p>
  </w:endnote>
  <w:endnote w:type="continuationSeparator" w:id="0">
    <w:p w:rsidR="00923224" w:rsidRDefault="009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4CA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24" w:rsidRDefault="00923224">
      <w:r>
        <w:separator/>
      </w:r>
    </w:p>
  </w:footnote>
  <w:footnote w:type="continuationSeparator" w:id="0">
    <w:p w:rsidR="00923224" w:rsidRDefault="0092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3"/>
    <w:rsid w:val="00034970"/>
    <w:rsid w:val="000946B4"/>
    <w:rsid w:val="00095533"/>
    <w:rsid w:val="000A3DF9"/>
    <w:rsid w:val="000C1180"/>
    <w:rsid w:val="00120352"/>
    <w:rsid w:val="001B22C0"/>
    <w:rsid w:val="00230989"/>
    <w:rsid w:val="002341E3"/>
    <w:rsid w:val="00236532"/>
    <w:rsid w:val="00263F94"/>
    <w:rsid w:val="002B019E"/>
    <w:rsid w:val="002D2F4C"/>
    <w:rsid w:val="00306313"/>
    <w:rsid w:val="003273DA"/>
    <w:rsid w:val="003823BA"/>
    <w:rsid w:val="003F645A"/>
    <w:rsid w:val="00422F2D"/>
    <w:rsid w:val="004D2118"/>
    <w:rsid w:val="004F0605"/>
    <w:rsid w:val="005479F4"/>
    <w:rsid w:val="00554D78"/>
    <w:rsid w:val="00561593"/>
    <w:rsid w:val="005B22E0"/>
    <w:rsid w:val="00651240"/>
    <w:rsid w:val="00667454"/>
    <w:rsid w:val="006B4CA5"/>
    <w:rsid w:val="006C766F"/>
    <w:rsid w:val="00715438"/>
    <w:rsid w:val="00777BBF"/>
    <w:rsid w:val="007C3A9B"/>
    <w:rsid w:val="007F2D0B"/>
    <w:rsid w:val="00833E38"/>
    <w:rsid w:val="00887FCC"/>
    <w:rsid w:val="008E3F30"/>
    <w:rsid w:val="00923224"/>
    <w:rsid w:val="0096357E"/>
    <w:rsid w:val="00976449"/>
    <w:rsid w:val="0099797B"/>
    <w:rsid w:val="009C39AC"/>
    <w:rsid w:val="009E0682"/>
    <w:rsid w:val="00A53E6D"/>
    <w:rsid w:val="00A674F2"/>
    <w:rsid w:val="00A70AE2"/>
    <w:rsid w:val="00B115C0"/>
    <w:rsid w:val="00B16E08"/>
    <w:rsid w:val="00B54F4C"/>
    <w:rsid w:val="00C13C0B"/>
    <w:rsid w:val="00C769D9"/>
    <w:rsid w:val="00CD098A"/>
    <w:rsid w:val="00CF3994"/>
    <w:rsid w:val="00D01B53"/>
    <w:rsid w:val="00D12096"/>
    <w:rsid w:val="00D419DD"/>
    <w:rsid w:val="00D8364C"/>
    <w:rsid w:val="00D95903"/>
    <w:rsid w:val="00D96E59"/>
    <w:rsid w:val="00DB4B96"/>
    <w:rsid w:val="00DD10F9"/>
    <w:rsid w:val="00DF039F"/>
    <w:rsid w:val="00E11EAD"/>
    <w:rsid w:val="00E14D7B"/>
    <w:rsid w:val="00E23EA3"/>
    <w:rsid w:val="00E30D36"/>
    <w:rsid w:val="00E404FA"/>
    <w:rsid w:val="00F63063"/>
    <w:rsid w:val="00FD68ED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1919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15</cp:revision>
  <cp:lastPrinted>2017-12-11T17:49:00Z</cp:lastPrinted>
  <dcterms:created xsi:type="dcterms:W3CDTF">2017-12-11T15:30:00Z</dcterms:created>
  <dcterms:modified xsi:type="dcterms:W3CDTF">2017-12-11T17:49:00Z</dcterms:modified>
</cp:coreProperties>
</file>