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AC" w:rsidRPr="00A221D0" w:rsidRDefault="00AF0FAC" w:rsidP="00A221D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3885/17</w:t>
      </w:r>
    </w:p>
    <w:p w:rsidR="00AF0FAC" w:rsidRPr="00AF0FAC" w:rsidRDefault="00AF0FAC" w:rsidP="00AF0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0F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0FAC" w:rsidRPr="00AF0FAC" w:rsidRDefault="00AF0FAC" w:rsidP="00AF0FA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0FAC" w:rsidRPr="00AF0FAC" w:rsidRDefault="00AF0FAC" w:rsidP="00AF0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0F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0FAC" w:rsidRPr="00AF0FAC" w:rsidRDefault="00AF0FAC" w:rsidP="00AF0FA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0FAC" w:rsidRPr="00AF0FAC" w:rsidRDefault="00AF0FAC" w:rsidP="00AF0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0FAC">
        <w:rPr>
          <w:rFonts w:ascii="Arial" w:hAnsi="Arial" w:cs="Arial"/>
          <w:b/>
          <w:sz w:val="24"/>
          <w:szCs w:val="24"/>
          <w:lang w:val="es-ES_tradnl"/>
        </w:rPr>
        <w:t xml:space="preserve">EN SESION DE FECHA 22 DE NOVIEMBRE </w:t>
      </w:r>
      <w:r w:rsidRPr="00AF0FAC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AF0FAC" w:rsidRPr="00AF0FAC" w:rsidRDefault="00AF0FAC" w:rsidP="00AF0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0FAC" w:rsidRPr="007E3D89" w:rsidRDefault="00AF0FAC" w:rsidP="00AF0FA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E3D89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>
        <w:rPr>
          <w:rFonts w:ascii="Arial" w:hAnsi="Arial" w:cs="Arial"/>
          <w:b/>
          <w:sz w:val="24"/>
          <w:szCs w:val="24"/>
        </w:rPr>
        <w:t>2017-17-1-0002142</w:t>
      </w:r>
      <w:r w:rsidRPr="007E3D89">
        <w:rPr>
          <w:rFonts w:ascii="Arial" w:hAnsi="Arial" w:cs="Arial"/>
          <w:b/>
          <w:sz w:val="24"/>
          <w:szCs w:val="24"/>
          <w:lang w:val="es-UY"/>
        </w:rPr>
        <w:t>,</w:t>
      </w:r>
      <w:r w:rsidR="007E3D89">
        <w:rPr>
          <w:rFonts w:ascii="Arial" w:hAnsi="Arial" w:cs="Arial"/>
          <w:b/>
          <w:sz w:val="24"/>
          <w:szCs w:val="24"/>
          <w:lang w:val="es-UY"/>
        </w:rPr>
        <w:t xml:space="preserve"> </w:t>
      </w:r>
      <w:proofErr w:type="spellStart"/>
      <w:r w:rsidRPr="007E3D89">
        <w:rPr>
          <w:rFonts w:ascii="Arial" w:hAnsi="Arial" w:cs="Arial"/>
          <w:b/>
          <w:sz w:val="24"/>
          <w:szCs w:val="24"/>
          <w:lang w:val="es-UY"/>
        </w:rPr>
        <w:t>Ents</w:t>
      </w:r>
      <w:proofErr w:type="spellEnd"/>
      <w:r w:rsidRPr="007E3D89">
        <w:rPr>
          <w:rFonts w:ascii="Arial" w:hAnsi="Arial" w:cs="Arial"/>
          <w:b/>
          <w:sz w:val="24"/>
          <w:szCs w:val="24"/>
          <w:lang w:val="es-UY"/>
        </w:rPr>
        <w:t>.</w:t>
      </w:r>
      <w:r w:rsidR="007E3D89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E3D89">
        <w:rPr>
          <w:rFonts w:ascii="Arial" w:hAnsi="Arial" w:cs="Arial"/>
          <w:b/>
          <w:sz w:val="24"/>
          <w:szCs w:val="24"/>
          <w:lang w:val="es-UY"/>
        </w:rPr>
        <w:t>Nos.</w:t>
      </w:r>
      <w:r w:rsidR="007E3D89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E3D89">
        <w:rPr>
          <w:rFonts w:ascii="Arial" w:hAnsi="Arial" w:cs="Arial"/>
          <w:b/>
          <w:sz w:val="24"/>
          <w:szCs w:val="24"/>
          <w:lang w:val="es-UY"/>
        </w:rPr>
        <w:t>1689/17,</w:t>
      </w:r>
      <w:r w:rsidR="007E3D89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E3D89">
        <w:rPr>
          <w:rFonts w:ascii="Arial" w:hAnsi="Arial" w:cs="Arial"/>
          <w:b/>
          <w:sz w:val="24"/>
          <w:szCs w:val="24"/>
          <w:lang w:val="es-UY"/>
        </w:rPr>
        <w:t>1690/17 y</w:t>
      </w:r>
      <w:r w:rsidR="007E3D89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E3D89">
        <w:rPr>
          <w:rFonts w:ascii="Arial" w:hAnsi="Arial" w:cs="Arial"/>
          <w:b/>
          <w:sz w:val="24"/>
          <w:szCs w:val="24"/>
          <w:lang w:val="es-UY"/>
        </w:rPr>
        <w:t>4924/17)</w:t>
      </w:r>
    </w:p>
    <w:p w:rsidR="00AF0FAC" w:rsidRPr="007E3D89" w:rsidRDefault="00AF0F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F2183E" w:rsidRPr="004A7C1D" w:rsidRDefault="00F2183E" w:rsidP="00AF0F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VISTO</w:t>
      </w:r>
      <w:r w:rsidRPr="00AF0FAC">
        <w:rPr>
          <w:rFonts w:ascii="Arial" w:hAnsi="Arial" w:cs="Arial"/>
          <w:b/>
          <w:sz w:val="24"/>
          <w:szCs w:val="24"/>
        </w:rPr>
        <w:t>:</w:t>
      </w:r>
      <w:r w:rsidRPr="004A7C1D">
        <w:rPr>
          <w:rFonts w:ascii="Arial" w:hAnsi="Arial" w:cs="Arial"/>
          <w:sz w:val="24"/>
          <w:szCs w:val="24"/>
        </w:rPr>
        <w:t xml:space="preserve"> La Nota presentada por el Fondo de Solidaridad de fecha </w:t>
      </w:r>
      <w:r w:rsidRPr="00FB03DA">
        <w:rPr>
          <w:rFonts w:ascii="Arial" w:hAnsi="Arial" w:cs="Arial"/>
          <w:sz w:val="24"/>
          <w:szCs w:val="24"/>
        </w:rPr>
        <w:t>20/09/2017;</w:t>
      </w:r>
    </w:p>
    <w:p w:rsidR="00F2183E" w:rsidRPr="004A7C1D" w:rsidRDefault="00F2183E" w:rsidP="00AF0F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RESULTANDO</w:t>
      </w:r>
      <w:r w:rsidRPr="007E3D89">
        <w:rPr>
          <w:rFonts w:ascii="Arial" w:hAnsi="Arial" w:cs="Arial"/>
          <w:b/>
          <w:sz w:val="24"/>
          <w:szCs w:val="24"/>
        </w:rPr>
        <w:t>:</w:t>
      </w:r>
      <w:r w:rsidRPr="004A7C1D">
        <w:rPr>
          <w:rFonts w:ascii="Arial" w:hAnsi="Arial" w:cs="Arial"/>
          <w:sz w:val="24"/>
          <w:szCs w:val="24"/>
        </w:rPr>
        <w:t xml:space="preserve"> </w:t>
      </w:r>
      <w:r w:rsidRPr="0065572B">
        <w:rPr>
          <w:rFonts w:ascii="Arial" w:hAnsi="Arial" w:cs="Arial"/>
          <w:b/>
          <w:sz w:val="24"/>
          <w:szCs w:val="24"/>
        </w:rPr>
        <w:t>1)</w:t>
      </w:r>
      <w:r w:rsidRPr="004A7C1D">
        <w:rPr>
          <w:rFonts w:ascii="Arial" w:hAnsi="Arial" w:cs="Arial"/>
          <w:sz w:val="24"/>
          <w:szCs w:val="24"/>
        </w:rPr>
        <w:t xml:space="preserve"> que en dicha Nota el Fondo de Solidaridad presenta descargos a las observaciones formuladas por este Tribunal en Resolución </w:t>
      </w:r>
      <w:r w:rsidR="00AF0FA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Nº 2450/17 </w:t>
      </w:r>
      <w:r w:rsidRPr="004A7C1D">
        <w:rPr>
          <w:rFonts w:ascii="Arial" w:hAnsi="Arial" w:cs="Arial"/>
          <w:sz w:val="24"/>
          <w:szCs w:val="24"/>
        </w:rPr>
        <w:t>de fecha 2/08/2017;</w:t>
      </w:r>
    </w:p>
    <w:p w:rsidR="00584826" w:rsidRDefault="00F2183E" w:rsidP="007E3D8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2)</w:t>
      </w:r>
      <w:r w:rsidRPr="004A7C1D">
        <w:rPr>
          <w:rFonts w:ascii="Arial" w:hAnsi="Arial" w:cs="Arial"/>
          <w:sz w:val="24"/>
          <w:szCs w:val="24"/>
        </w:rPr>
        <w:t xml:space="preserve"> que uno de los descargos </w:t>
      </w:r>
      <w:r w:rsidR="00584826">
        <w:rPr>
          <w:rFonts w:ascii="Arial" w:hAnsi="Arial" w:cs="Arial"/>
          <w:sz w:val="24"/>
          <w:szCs w:val="24"/>
        </w:rPr>
        <w:t>se</w:t>
      </w:r>
      <w:r w:rsidRPr="004A7C1D">
        <w:rPr>
          <w:rFonts w:ascii="Arial" w:hAnsi="Arial" w:cs="Arial"/>
          <w:sz w:val="24"/>
          <w:szCs w:val="24"/>
        </w:rPr>
        <w:t xml:space="preserve"> ref</w:t>
      </w:r>
      <w:r w:rsidR="00584826">
        <w:rPr>
          <w:rFonts w:ascii="Arial" w:hAnsi="Arial" w:cs="Arial"/>
          <w:sz w:val="24"/>
          <w:szCs w:val="24"/>
        </w:rPr>
        <w:t>i</w:t>
      </w:r>
      <w:r w:rsidRPr="004A7C1D">
        <w:rPr>
          <w:rFonts w:ascii="Arial" w:hAnsi="Arial" w:cs="Arial"/>
          <w:sz w:val="24"/>
          <w:szCs w:val="24"/>
        </w:rPr>
        <w:t>ere a la observación de que dicho organismo no presentó  memoria explicativa</w:t>
      </w:r>
      <w:r w:rsidR="00584826">
        <w:rPr>
          <w:rFonts w:ascii="Arial" w:hAnsi="Arial" w:cs="Arial"/>
          <w:sz w:val="24"/>
          <w:szCs w:val="24"/>
        </w:rPr>
        <w:t>;</w:t>
      </w:r>
    </w:p>
    <w:p w:rsidR="00F2183E" w:rsidRPr="004A7C1D" w:rsidRDefault="00F2183E" w:rsidP="007E3D8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3)</w:t>
      </w:r>
      <w:r w:rsidRPr="004A7C1D">
        <w:rPr>
          <w:rFonts w:ascii="Arial" w:hAnsi="Arial" w:cs="Arial"/>
          <w:sz w:val="24"/>
          <w:szCs w:val="24"/>
        </w:rPr>
        <w:t xml:space="preserve"> que el otro descargo s</w:t>
      </w:r>
      <w:r>
        <w:rPr>
          <w:rFonts w:ascii="Arial" w:hAnsi="Arial" w:cs="Arial"/>
          <w:sz w:val="24"/>
          <w:szCs w:val="24"/>
        </w:rPr>
        <w:t xml:space="preserve">e </w:t>
      </w:r>
      <w:r w:rsidR="00584826">
        <w:rPr>
          <w:rFonts w:ascii="Arial" w:hAnsi="Arial" w:cs="Arial"/>
          <w:sz w:val="24"/>
          <w:szCs w:val="24"/>
        </w:rPr>
        <w:t xml:space="preserve">refiere </w:t>
      </w:r>
      <w:r>
        <w:rPr>
          <w:rFonts w:ascii="Arial" w:hAnsi="Arial" w:cs="Arial"/>
          <w:sz w:val="24"/>
          <w:szCs w:val="24"/>
        </w:rPr>
        <w:t xml:space="preserve"> en el hecho de que </w:t>
      </w:r>
      <w:r w:rsidR="00584826">
        <w:rPr>
          <w:rFonts w:ascii="Arial" w:hAnsi="Arial" w:cs="Arial"/>
          <w:sz w:val="24"/>
          <w:szCs w:val="24"/>
        </w:rPr>
        <w:t xml:space="preserve">no se </w:t>
      </w:r>
      <w:r w:rsidR="0028407F">
        <w:rPr>
          <w:rFonts w:ascii="Arial" w:hAnsi="Arial" w:cs="Arial"/>
          <w:sz w:val="24"/>
          <w:szCs w:val="24"/>
        </w:rPr>
        <w:t>presentó</w:t>
      </w:r>
      <w:r w:rsidR="00584826">
        <w:rPr>
          <w:rFonts w:ascii="Arial" w:hAnsi="Arial" w:cs="Arial"/>
          <w:sz w:val="24"/>
          <w:szCs w:val="24"/>
        </w:rPr>
        <w:t xml:space="preserve"> un anexo discriminando los fondos</w:t>
      </w:r>
      <w:r w:rsidR="0028407F">
        <w:rPr>
          <w:rFonts w:ascii="Arial" w:hAnsi="Arial" w:cs="Arial"/>
          <w:sz w:val="24"/>
          <w:szCs w:val="24"/>
        </w:rPr>
        <w:t xml:space="preserve"> públicos</w:t>
      </w:r>
      <w:r w:rsidR="00584826">
        <w:rPr>
          <w:rFonts w:ascii="Arial" w:hAnsi="Arial" w:cs="Arial"/>
          <w:sz w:val="24"/>
          <w:szCs w:val="24"/>
        </w:rPr>
        <w:t xml:space="preserve"> </w:t>
      </w:r>
      <w:r w:rsidR="0028407F">
        <w:rPr>
          <w:rFonts w:ascii="Arial" w:hAnsi="Arial" w:cs="Arial"/>
          <w:sz w:val="24"/>
          <w:szCs w:val="24"/>
        </w:rPr>
        <w:t>recibidos y los gastos atendidos con ellos</w:t>
      </w:r>
      <w:r w:rsidR="00584826">
        <w:rPr>
          <w:rFonts w:ascii="Arial" w:hAnsi="Arial" w:cs="Arial"/>
          <w:sz w:val="24"/>
          <w:szCs w:val="24"/>
        </w:rPr>
        <w:t>;</w:t>
      </w:r>
    </w:p>
    <w:p w:rsidR="00F2183E" w:rsidRPr="004A7C1D" w:rsidRDefault="00F2183E" w:rsidP="00AF0F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CONSIDERANDO:</w:t>
      </w:r>
      <w:r w:rsidRPr="004A7C1D">
        <w:rPr>
          <w:rFonts w:ascii="Arial" w:hAnsi="Arial" w:cs="Arial"/>
          <w:sz w:val="24"/>
          <w:szCs w:val="24"/>
        </w:rPr>
        <w:t xml:space="preserve"> </w:t>
      </w:r>
      <w:r w:rsidRPr="0065572B">
        <w:rPr>
          <w:rFonts w:ascii="Arial" w:hAnsi="Arial" w:cs="Arial"/>
          <w:b/>
          <w:sz w:val="24"/>
          <w:szCs w:val="24"/>
        </w:rPr>
        <w:t>1)</w:t>
      </w:r>
      <w:r w:rsidRPr="004A7C1D">
        <w:rPr>
          <w:rFonts w:ascii="Arial" w:hAnsi="Arial" w:cs="Arial"/>
          <w:sz w:val="24"/>
          <w:szCs w:val="24"/>
        </w:rPr>
        <w:t xml:space="preserve"> que se comparte lo mencionado en la Nota presentada  por el Fondo de Solidaridad, en lo referente a la presentación de la memoria explicativa ya </w:t>
      </w:r>
      <w:r w:rsidR="00584826">
        <w:rPr>
          <w:rFonts w:ascii="Arial" w:hAnsi="Arial" w:cs="Arial"/>
          <w:sz w:val="24"/>
          <w:szCs w:val="24"/>
        </w:rPr>
        <w:t>que dicho</w:t>
      </w:r>
      <w:r w:rsidRPr="004A7C1D">
        <w:rPr>
          <w:rFonts w:ascii="Arial" w:hAnsi="Arial" w:cs="Arial"/>
          <w:sz w:val="24"/>
          <w:szCs w:val="24"/>
        </w:rPr>
        <w:t xml:space="preserve"> Organismo se encuentra excluido </w:t>
      </w:r>
      <w:r w:rsidR="00584826">
        <w:rPr>
          <w:rFonts w:ascii="Arial" w:hAnsi="Arial" w:cs="Arial"/>
          <w:sz w:val="24"/>
          <w:szCs w:val="24"/>
        </w:rPr>
        <w:t>de</w:t>
      </w:r>
      <w:r w:rsidRPr="004A7C1D">
        <w:rPr>
          <w:rFonts w:ascii="Arial" w:hAnsi="Arial" w:cs="Arial"/>
          <w:sz w:val="24"/>
          <w:szCs w:val="24"/>
        </w:rPr>
        <w:t xml:space="preserve"> </w:t>
      </w:r>
      <w:r w:rsidR="00584826">
        <w:rPr>
          <w:rFonts w:ascii="Arial" w:hAnsi="Arial" w:cs="Arial"/>
          <w:sz w:val="24"/>
          <w:szCs w:val="24"/>
        </w:rPr>
        <w:t xml:space="preserve">la mencionada </w:t>
      </w:r>
      <w:r w:rsidRPr="004A7C1D">
        <w:rPr>
          <w:rFonts w:ascii="Arial" w:hAnsi="Arial" w:cs="Arial"/>
          <w:sz w:val="24"/>
          <w:szCs w:val="24"/>
        </w:rPr>
        <w:t>obligación</w:t>
      </w:r>
      <w:r w:rsidR="00584826">
        <w:rPr>
          <w:rFonts w:ascii="Arial" w:hAnsi="Arial" w:cs="Arial"/>
          <w:sz w:val="24"/>
          <w:szCs w:val="24"/>
        </w:rPr>
        <w:t>,</w:t>
      </w:r>
      <w:r w:rsidRPr="004A7C1D">
        <w:rPr>
          <w:rFonts w:ascii="Arial" w:hAnsi="Arial" w:cs="Arial"/>
          <w:sz w:val="24"/>
          <w:szCs w:val="24"/>
        </w:rPr>
        <w:t xml:space="preserve"> de acuerdo al último inciso del artículo 15 de la Ordenanza 81 del Tribunal de Cuentas (Resultando 2);</w:t>
      </w:r>
    </w:p>
    <w:p w:rsidR="00F2183E" w:rsidRDefault="007E3D89" w:rsidP="007E3D8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2183E" w:rsidRPr="0065572B">
        <w:rPr>
          <w:rFonts w:ascii="Arial" w:hAnsi="Arial" w:cs="Arial"/>
          <w:b/>
          <w:sz w:val="24"/>
          <w:szCs w:val="24"/>
        </w:rPr>
        <w:t>2)</w:t>
      </w:r>
      <w:r w:rsidR="00F2183E" w:rsidRPr="004A7C1D">
        <w:rPr>
          <w:rFonts w:ascii="Arial" w:hAnsi="Arial" w:cs="Arial"/>
          <w:sz w:val="24"/>
          <w:szCs w:val="24"/>
        </w:rPr>
        <w:t xml:space="preserve"> que no se comparte la </w:t>
      </w:r>
      <w:r w:rsidR="00F2183E">
        <w:rPr>
          <w:rFonts w:ascii="Arial" w:hAnsi="Arial" w:cs="Arial"/>
          <w:sz w:val="24"/>
          <w:szCs w:val="24"/>
        </w:rPr>
        <w:t>argumentación</w:t>
      </w:r>
      <w:r w:rsidR="00F2183E" w:rsidRPr="004A7C1D">
        <w:rPr>
          <w:rFonts w:ascii="Arial" w:hAnsi="Arial" w:cs="Arial"/>
          <w:sz w:val="24"/>
          <w:szCs w:val="24"/>
        </w:rPr>
        <w:t xml:space="preserve"> de que los fondos públicos están expuestos en el Estado de Resultados</w:t>
      </w:r>
      <w:r w:rsidR="00F2183E">
        <w:rPr>
          <w:rFonts w:ascii="Arial" w:hAnsi="Arial" w:cs="Arial"/>
          <w:sz w:val="24"/>
          <w:szCs w:val="24"/>
        </w:rPr>
        <w:t xml:space="preserve"> ya que ello resulta insuficiente debido a que en dicho estado no se discrimina su origen</w:t>
      </w:r>
      <w:r w:rsidR="00FB03DA">
        <w:rPr>
          <w:rFonts w:ascii="Arial" w:hAnsi="Arial" w:cs="Arial"/>
          <w:sz w:val="24"/>
          <w:szCs w:val="24"/>
        </w:rPr>
        <w:t xml:space="preserve"> y aplicación,</w:t>
      </w:r>
      <w:r w:rsidR="00F2183E">
        <w:rPr>
          <w:rFonts w:ascii="Arial" w:hAnsi="Arial" w:cs="Arial"/>
          <w:sz w:val="24"/>
          <w:szCs w:val="24"/>
        </w:rPr>
        <w:t xml:space="preserve"> </w:t>
      </w:r>
      <w:r w:rsidR="00F2183E" w:rsidRPr="004A7C1D">
        <w:rPr>
          <w:rFonts w:ascii="Arial" w:hAnsi="Arial" w:cs="Arial"/>
          <w:sz w:val="24"/>
          <w:szCs w:val="24"/>
        </w:rPr>
        <w:t>por lo cual se</w:t>
      </w:r>
      <w:r w:rsidR="00FB03DA">
        <w:rPr>
          <w:rFonts w:ascii="Arial" w:hAnsi="Arial" w:cs="Arial"/>
          <w:sz w:val="24"/>
          <w:szCs w:val="24"/>
        </w:rPr>
        <w:t xml:space="preserve"> debe </w:t>
      </w:r>
      <w:r w:rsidR="00F2183E" w:rsidRPr="004A7C1D">
        <w:rPr>
          <w:rFonts w:ascii="Arial" w:hAnsi="Arial" w:cs="Arial"/>
          <w:sz w:val="24"/>
          <w:szCs w:val="24"/>
        </w:rPr>
        <w:t>presenta</w:t>
      </w:r>
      <w:r w:rsidR="00FB03DA">
        <w:rPr>
          <w:rFonts w:ascii="Arial" w:hAnsi="Arial" w:cs="Arial"/>
          <w:sz w:val="24"/>
          <w:szCs w:val="24"/>
        </w:rPr>
        <w:t>r</w:t>
      </w:r>
      <w:r w:rsidR="00F2183E" w:rsidRPr="004A7C1D">
        <w:rPr>
          <w:rFonts w:ascii="Arial" w:hAnsi="Arial" w:cs="Arial"/>
          <w:sz w:val="24"/>
          <w:szCs w:val="24"/>
        </w:rPr>
        <w:t xml:space="preserve"> un anexo </w:t>
      </w:r>
      <w:r w:rsidR="00F2183E">
        <w:rPr>
          <w:rFonts w:ascii="Arial" w:hAnsi="Arial" w:cs="Arial"/>
          <w:sz w:val="24"/>
          <w:szCs w:val="24"/>
        </w:rPr>
        <w:t xml:space="preserve">como lo dispone </w:t>
      </w:r>
      <w:r w:rsidR="00F2183E" w:rsidRPr="004A7C1D">
        <w:rPr>
          <w:rFonts w:ascii="Arial" w:hAnsi="Arial" w:cs="Arial"/>
          <w:sz w:val="24"/>
          <w:szCs w:val="24"/>
        </w:rPr>
        <w:t>el artículo 13 de la Ordenanza 81</w:t>
      </w:r>
      <w:r w:rsidR="00F2183E">
        <w:rPr>
          <w:rFonts w:ascii="Arial" w:hAnsi="Arial" w:cs="Arial"/>
          <w:sz w:val="24"/>
          <w:szCs w:val="24"/>
        </w:rPr>
        <w:t xml:space="preserve"> sin necesidad de comunicación previa por parte de este Tribunal</w:t>
      </w:r>
      <w:r w:rsidR="00F2183E" w:rsidRPr="004A7C1D">
        <w:rPr>
          <w:rFonts w:ascii="Arial" w:hAnsi="Arial" w:cs="Arial"/>
          <w:sz w:val="24"/>
          <w:szCs w:val="24"/>
        </w:rPr>
        <w:t xml:space="preserve"> (Resultando 3)</w:t>
      </w:r>
      <w:r w:rsidR="00F2183E">
        <w:rPr>
          <w:rFonts w:ascii="Arial" w:hAnsi="Arial" w:cs="Arial"/>
          <w:sz w:val="24"/>
          <w:szCs w:val="24"/>
        </w:rPr>
        <w:t>;</w:t>
      </w:r>
    </w:p>
    <w:p w:rsidR="00F2183E" w:rsidRDefault="00F2183E" w:rsidP="00AF0F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183E" w:rsidRDefault="00F2183E" w:rsidP="00AF0FA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dispuesto por los Artículos 159 y 177 del TOCAF y a la Ordenanza Nº 81;</w:t>
      </w:r>
    </w:p>
    <w:p w:rsidR="00F2183E" w:rsidRPr="0065572B" w:rsidRDefault="00F2183E" w:rsidP="00AF0F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572B">
        <w:rPr>
          <w:rFonts w:ascii="Arial" w:hAnsi="Arial" w:cs="Arial"/>
          <w:b/>
          <w:sz w:val="24"/>
          <w:szCs w:val="24"/>
        </w:rPr>
        <w:t>EL TRIBUNAL ACUERDA</w:t>
      </w:r>
    </w:p>
    <w:p w:rsidR="00F2183E" w:rsidRPr="0065572B" w:rsidRDefault="002B55A6" w:rsidP="00AF0F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Dejar sin efecto</w:t>
      </w:r>
      <w:r w:rsidR="00F2183E" w:rsidRPr="0065572B">
        <w:rPr>
          <w:rFonts w:ascii="Arial" w:hAnsi="Arial" w:cs="Arial"/>
          <w:sz w:val="24"/>
          <w:szCs w:val="24"/>
        </w:rPr>
        <w:t xml:space="preserve"> la observación realizada en el numeral 2) de la Resolución</w:t>
      </w:r>
      <w:r w:rsidR="00F2183E">
        <w:rPr>
          <w:rFonts w:ascii="Arial" w:hAnsi="Arial" w:cs="Arial"/>
          <w:sz w:val="24"/>
          <w:szCs w:val="24"/>
        </w:rPr>
        <w:t xml:space="preserve"> 2450/</w:t>
      </w:r>
      <w:r w:rsidR="00F2183E" w:rsidRPr="0065572B">
        <w:rPr>
          <w:rFonts w:ascii="Arial" w:hAnsi="Arial" w:cs="Arial"/>
          <w:sz w:val="24"/>
          <w:szCs w:val="24"/>
        </w:rPr>
        <w:t>17 del 2/08/2017 en lo referente al Considerando 1</w:t>
      </w:r>
      <w:r w:rsidR="00F2183E">
        <w:rPr>
          <w:rFonts w:ascii="Arial" w:hAnsi="Arial" w:cs="Arial"/>
          <w:sz w:val="24"/>
          <w:szCs w:val="24"/>
        </w:rPr>
        <w:t xml:space="preserve"> </w:t>
      </w:r>
      <w:r w:rsidR="00F2183E" w:rsidRPr="0065572B">
        <w:rPr>
          <w:rFonts w:ascii="Arial" w:hAnsi="Arial" w:cs="Arial"/>
          <w:sz w:val="24"/>
          <w:szCs w:val="24"/>
        </w:rPr>
        <w:t xml:space="preserve">y </w:t>
      </w:r>
      <w:r w:rsidR="00F2183E">
        <w:rPr>
          <w:rFonts w:ascii="Arial" w:hAnsi="Arial" w:cs="Arial"/>
          <w:sz w:val="24"/>
          <w:szCs w:val="24"/>
        </w:rPr>
        <w:t>m</w:t>
      </w:r>
      <w:r w:rsidR="00F2183E" w:rsidRPr="0065572B">
        <w:rPr>
          <w:rFonts w:ascii="Arial" w:hAnsi="Arial" w:cs="Arial"/>
          <w:sz w:val="24"/>
          <w:szCs w:val="24"/>
        </w:rPr>
        <w:t>antener la observación expresada en el</w:t>
      </w:r>
      <w:r w:rsidR="00F2183E">
        <w:rPr>
          <w:rFonts w:ascii="Arial" w:hAnsi="Arial" w:cs="Arial"/>
          <w:sz w:val="24"/>
          <w:szCs w:val="24"/>
        </w:rPr>
        <w:t xml:space="preserve"> C</w:t>
      </w:r>
      <w:r w:rsidR="00F2183E" w:rsidRPr="0065572B">
        <w:rPr>
          <w:rFonts w:ascii="Arial" w:hAnsi="Arial" w:cs="Arial"/>
          <w:sz w:val="24"/>
          <w:szCs w:val="24"/>
        </w:rPr>
        <w:t>onsiderando 2)</w:t>
      </w:r>
      <w:r w:rsidR="00F2183E">
        <w:rPr>
          <w:rFonts w:ascii="Arial" w:hAnsi="Arial" w:cs="Arial"/>
          <w:sz w:val="24"/>
          <w:szCs w:val="24"/>
        </w:rPr>
        <w:t xml:space="preserve"> de la presente</w:t>
      </w:r>
      <w:r w:rsidR="00F2183E" w:rsidRPr="0065572B">
        <w:rPr>
          <w:rFonts w:ascii="Arial" w:hAnsi="Arial" w:cs="Arial"/>
          <w:sz w:val="24"/>
          <w:szCs w:val="24"/>
        </w:rPr>
        <w:t>;</w:t>
      </w:r>
    </w:p>
    <w:p w:rsidR="00F2183E" w:rsidRDefault="00F2183E" w:rsidP="00AF0F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7C1D">
        <w:rPr>
          <w:rFonts w:ascii="Arial" w:hAnsi="Arial" w:cs="Arial"/>
          <w:sz w:val="24"/>
          <w:szCs w:val="24"/>
        </w:rPr>
        <w:t xml:space="preserve"> Comunicar la presente Res</w:t>
      </w:r>
      <w:r w:rsidR="00597718">
        <w:rPr>
          <w:rFonts w:ascii="Arial" w:hAnsi="Arial" w:cs="Arial"/>
          <w:sz w:val="24"/>
          <w:szCs w:val="24"/>
        </w:rPr>
        <w:t>olución al Fondo de Solidaridad.</w:t>
      </w:r>
    </w:p>
    <w:p w:rsidR="00645695" w:rsidRPr="007E3D89" w:rsidRDefault="00A221D0" w:rsidP="007E3D89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1D0">
        <w:rPr>
          <w:rFonts w:ascii="Arial" w:hAnsi="Arial" w:cs="Arial"/>
          <w:sz w:val="20"/>
          <w:szCs w:val="20"/>
        </w:rPr>
        <w:t>CLC</w:t>
      </w:r>
    </w:p>
    <w:sectPr w:rsidR="00645695" w:rsidRPr="007E3D89" w:rsidSect="00AF0FA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BBF"/>
    <w:multiLevelType w:val="hybridMultilevel"/>
    <w:tmpl w:val="C31E0F74"/>
    <w:lvl w:ilvl="0" w:tplc="17DEDD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B6"/>
    <w:rsid w:val="0004072B"/>
    <w:rsid w:val="0014454A"/>
    <w:rsid w:val="00230AE5"/>
    <w:rsid w:val="0028407F"/>
    <w:rsid w:val="002B55A6"/>
    <w:rsid w:val="00354806"/>
    <w:rsid w:val="0036503C"/>
    <w:rsid w:val="003B40C1"/>
    <w:rsid w:val="004F6110"/>
    <w:rsid w:val="004F72E0"/>
    <w:rsid w:val="00584826"/>
    <w:rsid w:val="00597718"/>
    <w:rsid w:val="00645695"/>
    <w:rsid w:val="006A7AE6"/>
    <w:rsid w:val="007E3464"/>
    <w:rsid w:val="007E3D89"/>
    <w:rsid w:val="007F4A2A"/>
    <w:rsid w:val="00895767"/>
    <w:rsid w:val="008D1689"/>
    <w:rsid w:val="009B112F"/>
    <w:rsid w:val="00A221D0"/>
    <w:rsid w:val="00A323D5"/>
    <w:rsid w:val="00AF0FAC"/>
    <w:rsid w:val="00B843D9"/>
    <w:rsid w:val="00BE100A"/>
    <w:rsid w:val="00D65A03"/>
    <w:rsid w:val="00D754B6"/>
    <w:rsid w:val="00D955B7"/>
    <w:rsid w:val="00F2183E"/>
    <w:rsid w:val="00F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6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6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2017-10-10T17:25:00Z</cp:lastPrinted>
  <dcterms:created xsi:type="dcterms:W3CDTF">2017-11-28T14:50:00Z</dcterms:created>
  <dcterms:modified xsi:type="dcterms:W3CDTF">2018-03-02T18:39:00Z</dcterms:modified>
</cp:coreProperties>
</file>