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4D2" w:rsidRPr="00C61614" w:rsidRDefault="00C634D2" w:rsidP="00C634D2">
      <w:pPr>
        <w:tabs>
          <w:tab w:val="center" w:pos="4253"/>
        </w:tabs>
        <w:suppressAutoHyphens/>
        <w:spacing w:after="0" w:line="240" w:lineRule="auto"/>
        <w:jc w:val="right"/>
        <w:rPr>
          <w:rFonts w:ascii="Arial" w:hAnsi="Arial" w:cs="Arial"/>
          <w:b/>
          <w:sz w:val="28"/>
          <w:szCs w:val="28"/>
          <w:lang w:val="es-ES_tradnl"/>
        </w:rPr>
      </w:pPr>
      <w:r>
        <w:rPr>
          <w:rFonts w:ascii="Arial" w:hAnsi="Arial" w:cs="Arial"/>
          <w:b/>
          <w:sz w:val="28"/>
          <w:szCs w:val="28"/>
          <w:lang w:val="es-ES_tradnl"/>
        </w:rPr>
        <w:t xml:space="preserve">RES. </w:t>
      </w:r>
      <w:r w:rsidR="00B75636">
        <w:rPr>
          <w:rFonts w:ascii="Arial" w:hAnsi="Arial" w:cs="Arial"/>
          <w:b/>
          <w:sz w:val="28"/>
          <w:szCs w:val="28"/>
          <w:lang w:val="es-ES_tradnl"/>
        </w:rPr>
        <w:t>3215</w:t>
      </w:r>
      <w:r>
        <w:rPr>
          <w:rFonts w:ascii="Arial" w:hAnsi="Arial" w:cs="Arial"/>
          <w:b/>
          <w:sz w:val="28"/>
          <w:szCs w:val="28"/>
          <w:lang w:val="es-ES_tradnl"/>
        </w:rPr>
        <w:t>/17</w:t>
      </w:r>
    </w:p>
    <w:p w:rsidR="00C634D2" w:rsidRDefault="00C634D2" w:rsidP="00C634D2">
      <w:pPr>
        <w:tabs>
          <w:tab w:val="center" w:pos="4253"/>
        </w:tabs>
        <w:suppressAutoHyphens/>
        <w:spacing w:after="0" w:line="240" w:lineRule="auto"/>
        <w:jc w:val="center"/>
        <w:rPr>
          <w:rFonts w:ascii="Arial" w:hAnsi="Arial" w:cs="Arial"/>
          <w:b/>
          <w:lang w:val="es-ES_tradnl"/>
        </w:rPr>
      </w:pPr>
    </w:p>
    <w:p w:rsidR="00C634D2" w:rsidRPr="00C845CC" w:rsidRDefault="00C634D2" w:rsidP="00C634D2">
      <w:pPr>
        <w:tabs>
          <w:tab w:val="center" w:pos="4253"/>
        </w:tabs>
        <w:suppressAutoHyphens/>
        <w:spacing w:after="0" w:line="240" w:lineRule="auto"/>
        <w:jc w:val="center"/>
        <w:rPr>
          <w:rFonts w:ascii="Arial" w:hAnsi="Arial" w:cs="Arial"/>
          <w:b/>
          <w:sz w:val="24"/>
          <w:szCs w:val="24"/>
          <w:lang w:val="es-ES_tradnl"/>
        </w:rPr>
      </w:pPr>
      <w:r w:rsidRPr="00C845CC">
        <w:rPr>
          <w:rFonts w:ascii="Arial" w:hAnsi="Arial" w:cs="Arial"/>
          <w:b/>
          <w:sz w:val="24"/>
          <w:szCs w:val="24"/>
          <w:lang w:val="es-ES_tradnl"/>
        </w:rPr>
        <w:t>RESOLUCION ADOPTADA POR EL</w:t>
      </w:r>
    </w:p>
    <w:p w:rsidR="00C634D2" w:rsidRPr="00C845CC" w:rsidRDefault="00C634D2" w:rsidP="00C634D2">
      <w:pPr>
        <w:tabs>
          <w:tab w:val="left" w:pos="-720"/>
        </w:tabs>
        <w:suppressAutoHyphens/>
        <w:spacing w:after="0" w:line="240" w:lineRule="auto"/>
        <w:jc w:val="center"/>
        <w:rPr>
          <w:rFonts w:ascii="Arial" w:hAnsi="Arial" w:cs="Arial"/>
          <w:b/>
          <w:sz w:val="24"/>
          <w:szCs w:val="24"/>
          <w:lang w:val="es-ES_tradnl"/>
        </w:rPr>
      </w:pPr>
    </w:p>
    <w:p w:rsidR="00C634D2" w:rsidRPr="00C845CC" w:rsidRDefault="00C634D2" w:rsidP="00C634D2">
      <w:pPr>
        <w:tabs>
          <w:tab w:val="center" w:pos="4253"/>
        </w:tabs>
        <w:suppressAutoHyphens/>
        <w:spacing w:after="0" w:line="240" w:lineRule="auto"/>
        <w:jc w:val="center"/>
        <w:rPr>
          <w:rFonts w:ascii="Arial" w:hAnsi="Arial" w:cs="Arial"/>
          <w:b/>
          <w:sz w:val="24"/>
          <w:szCs w:val="24"/>
          <w:lang w:val="es-ES_tradnl"/>
        </w:rPr>
      </w:pPr>
      <w:r w:rsidRPr="00C845CC">
        <w:rPr>
          <w:rFonts w:ascii="Arial" w:hAnsi="Arial" w:cs="Arial"/>
          <w:b/>
          <w:sz w:val="24"/>
          <w:szCs w:val="24"/>
          <w:lang w:val="es-ES_tradnl"/>
        </w:rPr>
        <w:t>TRIBUNAL DE CUENTAS</w:t>
      </w:r>
    </w:p>
    <w:p w:rsidR="00C634D2" w:rsidRPr="00C845CC" w:rsidRDefault="00C634D2" w:rsidP="00C634D2">
      <w:pPr>
        <w:tabs>
          <w:tab w:val="left" w:pos="-720"/>
        </w:tabs>
        <w:suppressAutoHyphens/>
        <w:spacing w:after="0" w:line="240" w:lineRule="auto"/>
        <w:jc w:val="center"/>
        <w:rPr>
          <w:rFonts w:ascii="Arial" w:hAnsi="Arial" w:cs="Arial"/>
          <w:b/>
          <w:sz w:val="24"/>
          <w:szCs w:val="24"/>
          <w:lang w:val="es-ES_tradnl"/>
        </w:rPr>
      </w:pPr>
    </w:p>
    <w:p w:rsidR="00C634D2" w:rsidRPr="00C845CC" w:rsidRDefault="00C634D2" w:rsidP="00C634D2">
      <w:pPr>
        <w:tabs>
          <w:tab w:val="center" w:pos="4253"/>
        </w:tabs>
        <w:suppressAutoHyphens/>
        <w:spacing w:after="0" w:line="240" w:lineRule="auto"/>
        <w:jc w:val="center"/>
        <w:rPr>
          <w:rFonts w:ascii="Arial" w:hAnsi="Arial" w:cs="Arial"/>
          <w:b/>
          <w:sz w:val="24"/>
          <w:szCs w:val="24"/>
          <w:lang w:val="es-ES_tradnl"/>
        </w:rPr>
      </w:pPr>
      <w:r w:rsidRPr="00C845CC">
        <w:rPr>
          <w:rFonts w:ascii="Arial" w:hAnsi="Arial" w:cs="Arial"/>
          <w:b/>
          <w:sz w:val="24"/>
          <w:szCs w:val="24"/>
          <w:lang w:val="es-ES_tradnl"/>
        </w:rPr>
        <w:t>EN SESION DE FECHA 27 DE SETIEMBRE DE 2017</w:t>
      </w:r>
    </w:p>
    <w:p w:rsidR="00C634D2" w:rsidRPr="00C845CC" w:rsidRDefault="00C634D2" w:rsidP="00C634D2">
      <w:pPr>
        <w:tabs>
          <w:tab w:val="center" w:pos="4253"/>
        </w:tabs>
        <w:suppressAutoHyphens/>
        <w:spacing w:after="0" w:line="240" w:lineRule="auto"/>
        <w:jc w:val="center"/>
        <w:rPr>
          <w:rFonts w:ascii="Arial" w:hAnsi="Arial" w:cs="Arial"/>
          <w:b/>
          <w:sz w:val="24"/>
          <w:szCs w:val="24"/>
          <w:lang w:val="es-ES_tradnl"/>
        </w:rPr>
      </w:pPr>
    </w:p>
    <w:p w:rsidR="00C634D2" w:rsidRPr="00767F61" w:rsidRDefault="00C634D2" w:rsidP="00C634D2">
      <w:pPr>
        <w:tabs>
          <w:tab w:val="center" w:pos="4253"/>
        </w:tabs>
        <w:suppressAutoHyphens/>
        <w:spacing w:after="0" w:line="240" w:lineRule="auto"/>
        <w:jc w:val="center"/>
        <w:rPr>
          <w:rFonts w:ascii="Arial" w:hAnsi="Arial" w:cs="Arial"/>
          <w:b/>
          <w:sz w:val="24"/>
          <w:szCs w:val="24"/>
        </w:rPr>
      </w:pPr>
      <w:r w:rsidRPr="00767F61">
        <w:rPr>
          <w:rFonts w:ascii="Arial" w:hAnsi="Arial" w:cs="Arial"/>
          <w:b/>
          <w:sz w:val="24"/>
          <w:szCs w:val="24"/>
        </w:rPr>
        <w:t>(E. E. Nº 201</w:t>
      </w:r>
      <w:r w:rsidR="00767F61" w:rsidRPr="00767F61">
        <w:rPr>
          <w:rFonts w:ascii="Arial" w:hAnsi="Arial" w:cs="Arial"/>
          <w:b/>
          <w:sz w:val="24"/>
          <w:szCs w:val="24"/>
        </w:rPr>
        <w:t>7</w:t>
      </w:r>
      <w:r w:rsidRPr="00767F61">
        <w:rPr>
          <w:rFonts w:ascii="Arial" w:hAnsi="Arial" w:cs="Arial"/>
          <w:b/>
          <w:sz w:val="24"/>
          <w:szCs w:val="24"/>
        </w:rPr>
        <w:t>-17-1-000</w:t>
      </w:r>
      <w:r w:rsidR="00767F61" w:rsidRPr="00767F61">
        <w:rPr>
          <w:rFonts w:ascii="Arial" w:hAnsi="Arial" w:cs="Arial"/>
          <w:b/>
          <w:sz w:val="24"/>
          <w:szCs w:val="24"/>
        </w:rPr>
        <w:t>3201</w:t>
      </w:r>
      <w:r w:rsidRPr="00767F61">
        <w:rPr>
          <w:rFonts w:ascii="Arial" w:hAnsi="Arial" w:cs="Arial"/>
          <w:b/>
          <w:sz w:val="24"/>
          <w:szCs w:val="24"/>
        </w:rPr>
        <w:t xml:space="preserve">, </w:t>
      </w:r>
      <w:proofErr w:type="spellStart"/>
      <w:r w:rsidRPr="00767F61">
        <w:rPr>
          <w:rFonts w:ascii="Arial" w:hAnsi="Arial" w:cs="Arial"/>
          <w:b/>
          <w:sz w:val="24"/>
          <w:szCs w:val="24"/>
        </w:rPr>
        <w:t>Ent</w:t>
      </w:r>
      <w:proofErr w:type="spellEnd"/>
      <w:r w:rsidRPr="00767F61">
        <w:rPr>
          <w:rFonts w:ascii="Arial" w:hAnsi="Arial" w:cs="Arial"/>
          <w:b/>
          <w:sz w:val="24"/>
          <w:szCs w:val="24"/>
        </w:rPr>
        <w:t xml:space="preserve">. N° </w:t>
      </w:r>
      <w:r w:rsidR="00767F61">
        <w:rPr>
          <w:rFonts w:ascii="Arial" w:hAnsi="Arial" w:cs="Arial"/>
          <w:b/>
          <w:sz w:val="24"/>
          <w:szCs w:val="24"/>
        </w:rPr>
        <w:t>4494</w:t>
      </w:r>
      <w:r w:rsidRPr="00767F61">
        <w:rPr>
          <w:rFonts w:ascii="Arial" w:hAnsi="Arial" w:cs="Arial"/>
          <w:b/>
          <w:sz w:val="24"/>
          <w:szCs w:val="24"/>
        </w:rPr>
        <w:t>/</w:t>
      </w:r>
      <w:r w:rsidR="00767F61">
        <w:rPr>
          <w:rFonts w:ascii="Arial" w:hAnsi="Arial" w:cs="Arial"/>
          <w:b/>
          <w:sz w:val="24"/>
          <w:szCs w:val="24"/>
        </w:rPr>
        <w:t>17</w:t>
      </w:r>
      <w:r w:rsidRPr="00767F61">
        <w:rPr>
          <w:rFonts w:ascii="Arial" w:hAnsi="Arial" w:cs="Arial"/>
          <w:b/>
          <w:sz w:val="24"/>
          <w:szCs w:val="24"/>
        </w:rPr>
        <w:t>)</w:t>
      </w:r>
    </w:p>
    <w:p w:rsidR="00C634D2" w:rsidRPr="00767F61" w:rsidRDefault="00C634D2" w:rsidP="00C634D2">
      <w:pPr>
        <w:tabs>
          <w:tab w:val="center" w:pos="4253"/>
        </w:tabs>
        <w:suppressAutoHyphens/>
        <w:jc w:val="center"/>
        <w:rPr>
          <w:rFonts w:ascii="Arial" w:hAnsi="Arial" w:cs="Arial"/>
          <w:b/>
          <w:sz w:val="24"/>
          <w:szCs w:val="24"/>
        </w:rPr>
      </w:pPr>
    </w:p>
    <w:p w:rsidR="005142E1" w:rsidRPr="00C707F4" w:rsidRDefault="005142E1" w:rsidP="00B75636">
      <w:pPr>
        <w:pStyle w:val="Ttulo"/>
        <w:ind w:firstLine="851"/>
        <w:jc w:val="both"/>
        <w:rPr>
          <w:b w:val="0"/>
          <w:u w:val="none"/>
        </w:rPr>
      </w:pPr>
      <w:r>
        <w:rPr>
          <w:u w:val="none"/>
        </w:rPr>
        <w:t>VISTO</w:t>
      </w:r>
      <w:r w:rsidR="00A030BC">
        <w:rPr>
          <w:u w:val="none"/>
        </w:rPr>
        <w:t>:</w:t>
      </w:r>
      <w:r>
        <w:rPr>
          <w:u w:val="none"/>
        </w:rPr>
        <w:t xml:space="preserve"> </w:t>
      </w:r>
      <w:r w:rsidRPr="00C707F4">
        <w:rPr>
          <w:b w:val="0"/>
          <w:u w:val="none"/>
        </w:rPr>
        <w:t>la</w:t>
      </w:r>
      <w:r w:rsidR="009D3803">
        <w:rPr>
          <w:b w:val="0"/>
          <w:u w:val="none"/>
        </w:rPr>
        <w:t>s</w:t>
      </w:r>
      <w:r w:rsidRPr="00C707F4">
        <w:rPr>
          <w:b w:val="0"/>
          <w:u w:val="none"/>
        </w:rPr>
        <w:t xml:space="preserve"> actuaciones remitidas por </w:t>
      </w:r>
      <w:r w:rsidR="00F260CE">
        <w:rPr>
          <w:b w:val="0"/>
          <w:u w:val="none"/>
        </w:rPr>
        <w:t xml:space="preserve">el Contador Delegado de este Tribunal en </w:t>
      </w:r>
      <w:r w:rsidRPr="00C707F4">
        <w:rPr>
          <w:b w:val="0"/>
          <w:u w:val="none"/>
        </w:rPr>
        <w:t xml:space="preserve">la </w:t>
      </w:r>
      <w:r w:rsidRPr="00C707F4">
        <w:rPr>
          <w:rFonts w:cs="Arial"/>
          <w:b w:val="0"/>
          <w:u w:val="none"/>
        </w:rPr>
        <w:t>Administración de los Servicios de Salud del Estado (ASSE)</w:t>
      </w:r>
      <w:r w:rsidR="000841EE">
        <w:rPr>
          <w:rFonts w:cs="Arial"/>
          <w:b w:val="0"/>
          <w:u w:val="none"/>
        </w:rPr>
        <w:t>,</w:t>
      </w:r>
      <w:r w:rsidRPr="00C707F4">
        <w:rPr>
          <w:rFonts w:cs="Arial"/>
          <w:b w:val="0"/>
          <w:u w:val="none"/>
        </w:rPr>
        <w:t xml:space="preserve"> relacionadas con la </w:t>
      </w:r>
      <w:r w:rsidR="00F260CE">
        <w:rPr>
          <w:rFonts w:cs="Arial"/>
          <w:b w:val="0"/>
          <w:u w:val="none"/>
        </w:rPr>
        <w:t>Contratación Directa de</w:t>
      </w:r>
      <w:r w:rsidRPr="00C707F4">
        <w:rPr>
          <w:rFonts w:cs="Arial"/>
          <w:b w:val="0"/>
          <w:u w:val="none"/>
        </w:rPr>
        <w:t xml:space="preserve"> </w:t>
      </w:r>
      <w:r w:rsidR="00F260CE">
        <w:rPr>
          <w:rFonts w:cs="Arial"/>
          <w:b w:val="0"/>
          <w:u w:val="none"/>
        </w:rPr>
        <w:t>“</w:t>
      </w:r>
      <w:r w:rsidRPr="00C707F4">
        <w:rPr>
          <w:rFonts w:cs="Arial"/>
          <w:b w:val="0"/>
          <w:u w:val="none"/>
        </w:rPr>
        <w:t>Servicio de Camilleros</w:t>
      </w:r>
      <w:r w:rsidR="000841EE">
        <w:rPr>
          <w:rFonts w:cs="Arial"/>
          <w:b w:val="0"/>
          <w:u w:val="none"/>
        </w:rPr>
        <w:t>”</w:t>
      </w:r>
      <w:r>
        <w:rPr>
          <w:rFonts w:cs="Arial"/>
          <w:b w:val="0"/>
          <w:u w:val="none"/>
        </w:rPr>
        <w:t xml:space="preserve"> </w:t>
      </w:r>
      <w:r w:rsidR="00F260CE">
        <w:rPr>
          <w:rFonts w:cs="Arial"/>
          <w:b w:val="0"/>
          <w:u w:val="none"/>
        </w:rPr>
        <w:t>para el Hospital Pasteur</w:t>
      </w:r>
      <w:r w:rsidRPr="00C707F4">
        <w:rPr>
          <w:rFonts w:cs="Arial"/>
          <w:b w:val="0"/>
          <w:u w:val="none"/>
        </w:rPr>
        <w:t>;</w:t>
      </w:r>
    </w:p>
    <w:p w:rsidR="005142E1" w:rsidRDefault="005142E1" w:rsidP="00B75636">
      <w:pPr>
        <w:pStyle w:val="Ttulo"/>
        <w:ind w:firstLine="851"/>
        <w:jc w:val="both"/>
        <w:rPr>
          <w:b w:val="0"/>
          <w:bCs/>
          <w:u w:val="none"/>
        </w:rPr>
      </w:pPr>
      <w:r>
        <w:rPr>
          <w:u w:val="none"/>
        </w:rPr>
        <w:t xml:space="preserve">RESULTANDO: 1) </w:t>
      </w:r>
      <w:r>
        <w:rPr>
          <w:b w:val="0"/>
          <w:bCs/>
          <w:u w:val="none"/>
        </w:rPr>
        <w:t>que</w:t>
      </w:r>
      <w:r w:rsidR="00F260CE">
        <w:rPr>
          <w:b w:val="0"/>
          <w:bCs/>
          <w:u w:val="none"/>
        </w:rPr>
        <w:t xml:space="preserve"> esta contratación tiene como antecedente la Licitación Abreviada Nº 35/2016, la cual fue adjudicada </w:t>
      </w:r>
      <w:r>
        <w:rPr>
          <w:b w:val="0"/>
          <w:bCs/>
          <w:u w:val="none"/>
        </w:rPr>
        <w:t xml:space="preserve">por Resolución del Hospital Pasteur de fecha 25/07/2016, a favor de la firma </w:t>
      </w:r>
      <w:r w:rsidR="000329B1">
        <w:rPr>
          <w:b w:val="0"/>
          <w:bCs/>
          <w:u w:val="none"/>
        </w:rPr>
        <w:t xml:space="preserve">TEREGAL </w:t>
      </w:r>
      <w:r>
        <w:rPr>
          <w:b w:val="0"/>
          <w:bCs/>
          <w:u w:val="none"/>
        </w:rPr>
        <w:t>S.A. (</w:t>
      </w:r>
      <w:proofErr w:type="spellStart"/>
      <w:r>
        <w:rPr>
          <w:b w:val="0"/>
          <w:bCs/>
          <w:u w:val="none"/>
        </w:rPr>
        <w:t>Transamerican</w:t>
      </w:r>
      <w:proofErr w:type="spellEnd"/>
      <w:r>
        <w:rPr>
          <w:b w:val="0"/>
          <w:bCs/>
          <w:u w:val="none"/>
        </w:rPr>
        <w:t xml:space="preserve">) por la suma total de $ 3:603.456,96 impuestos incluidos; </w:t>
      </w:r>
    </w:p>
    <w:p w:rsidR="005142E1" w:rsidRDefault="005142E1" w:rsidP="00B75636">
      <w:pPr>
        <w:pStyle w:val="Ttulo"/>
        <w:ind w:firstLine="2694"/>
        <w:jc w:val="both"/>
        <w:rPr>
          <w:b w:val="0"/>
          <w:bCs/>
          <w:u w:val="none"/>
        </w:rPr>
      </w:pPr>
      <w:r w:rsidRPr="009415C1">
        <w:rPr>
          <w:bCs/>
          <w:u w:val="none"/>
        </w:rPr>
        <w:t>2)</w:t>
      </w:r>
      <w:r>
        <w:rPr>
          <w:b w:val="0"/>
          <w:bCs/>
          <w:u w:val="none"/>
        </w:rPr>
        <w:t xml:space="preserve"> que por nota de fecha 17/10/2016, la adjudicataria informa que no se contempló el aumento del 1º/07/2016 y la apertura fue a posterior de esa fecha</w:t>
      </w:r>
      <w:r w:rsidR="00507F1C">
        <w:rPr>
          <w:b w:val="0"/>
          <w:bCs/>
          <w:u w:val="none"/>
        </w:rPr>
        <w:t>, solicitándose</w:t>
      </w:r>
      <w:r>
        <w:rPr>
          <w:b w:val="0"/>
          <w:bCs/>
          <w:u w:val="none"/>
        </w:rPr>
        <w:t xml:space="preserve"> en el Pliego </w:t>
      </w:r>
      <w:r w:rsidR="00507F1C">
        <w:rPr>
          <w:b w:val="0"/>
          <w:bCs/>
          <w:u w:val="none"/>
        </w:rPr>
        <w:t xml:space="preserve">el </w:t>
      </w:r>
      <w:r>
        <w:rPr>
          <w:b w:val="0"/>
          <w:bCs/>
          <w:u w:val="none"/>
        </w:rPr>
        <w:t xml:space="preserve">valor hora y cantidad de horas </w:t>
      </w:r>
      <w:r w:rsidR="00591840">
        <w:rPr>
          <w:b w:val="0"/>
          <w:bCs/>
          <w:u w:val="none"/>
        </w:rPr>
        <w:t>semanales</w:t>
      </w:r>
      <w:r>
        <w:rPr>
          <w:b w:val="0"/>
          <w:bCs/>
          <w:u w:val="none"/>
        </w:rPr>
        <w:t xml:space="preserve">, lo cual da a entender que cobran por régimen </w:t>
      </w:r>
      <w:r w:rsidR="00591840">
        <w:rPr>
          <w:b w:val="0"/>
          <w:bCs/>
          <w:u w:val="none"/>
        </w:rPr>
        <w:t xml:space="preserve">de </w:t>
      </w:r>
      <w:r>
        <w:rPr>
          <w:b w:val="0"/>
          <w:bCs/>
          <w:u w:val="none"/>
        </w:rPr>
        <w:t>jornalero</w:t>
      </w:r>
      <w:r w:rsidR="00591840">
        <w:rPr>
          <w:b w:val="0"/>
          <w:bCs/>
          <w:u w:val="none"/>
        </w:rPr>
        <w:t>s</w:t>
      </w:r>
      <w:r>
        <w:rPr>
          <w:b w:val="0"/>
          <w:bCs/>
          <w:u w:val="none"/>
        </w:rPr>
        <w:t>, por hora, siendo en realidad trabajadores mensuales, todo lo cual fue planteado oportunamente, manifestando que no puede tomar la adjudicación manteniendo el precio;</w:t>
      </w:r>
    </w:p>
    <w:p w:rsidR="005142E1" w:rsidRDefault="00F260CE" w:rsidP="00B75636">
      <w:pPr>
        <w:pStyle w:val="Ttulo"/>
        <w:ind w:firstLine="2694"/>
        <w:jc w:val="both"/>
        <w:rPr>
          <w:b w:val="0"/>
          <w:bCs/>
          <w:u w:val="none"/>
        </w:rPr>
      </w:pPr>
      <w:r>
        <w:rPr>
          <w:bCs/>
          <w:u w:val="none"/>
        </w:rPr>
        <w:t>3</w:t>
      </w:r>
      <w:r w:rsidR="005142E1" w:rsidRPr="009415C1">
        <w:rPr>
          <w:bCs/>
          <w:u w:val="none"/>
        </w:rPr>
        <w:t>)</w:t>
      </w:r>
      <w:r w:rsidR="005142E1">
        <w:rPr>
          <w:b w:val="0"/>
          <w:bCs/>
          <w:u w:val="none"/>
        </w:rPr>
        <w:t xml:space="preserve"> que por Resolución de la Dirección del Hospital Pasteur de fecha 27/10/2016, se deja sin efecto la Licitación Abreviada </w:t>
      </w:r>
      <w:r w:rsidR="00B75636">
        <w:rPr>
          <w:b w:val="0"/>
          <w:bCs/>
          <w:u w:val="none"/>
        </w:rPr>
        <w:t xml:space="preserve">                           </w:t>
      </w:r>
      <w:r w:rsidR="005142E1">
        <w:rPr>
          <w:b w:val="0"/>
          <w:bCs/>
          <w:u w:val="none"/>
        </w:rPr>
        <w:t>Nº 35/2016, por entender de re</w:t>
      </w:r>
      <w:r w:rsidR="000329B1">
        <w:rPr>
          <w:b w:val="0"/>
          <w:bCs/>
          <w:u w:val="none"/>
        </w:rPr>
        <w:t>cibo los motivos sustanciales es</w:t>
      </w:r>
      <w:r w:rsidR="005142E1">
        <w:rPr>
          <w:b w:val="0"/>
          <w:bCs/>
          <w:u w:val="none"/>
        </w:rPr>
        <w:t>grimidos por la empresa adjudicataria notifica</w:t>
      </w:r>
      <w:r w:rsidR="00B75636">
        <w:rPr>
          <w:b w:val="0"/>
          <w:bCs/>
          <w:u w:val="none"/>
        </w:rPr>
        <w:t>ndo</w:t>
      </w:r>
      <w:r w:rsidR="005142E1">
        <w:rPr>
          <w:b w:val="0"/>
          <w:bCs/>
          <w:u w:val="none"/>
        </w:rPr>
        <w:t xml:space="preserve"> </w:t>
      </w:r>
      <w:r w:rsidR="00B75636">
        <w:rPr>
          <w:b w:val="0"/>
          <w:bCs/>
          <w:u w:val="none"/>
        </w:rPr>
        <w:t>de ello</w:t>
      </w:r>
      <w:r w:rsidR="009D3803">
        <w:rPr>
          <w:b w:val="0"/>
          <w:bCs/>
          <w:u w:val="none"/>
        </w:rPr>
        <w:t xml:space="preserve"> a las partes</w:t>
      </w:r>
      <w:r w:rsidR="00B75636">
        <w:rPr>
          <w:b w:val="0"/>
          <w:bCs/>
          <w:u w:val="none"/>
        </w:rPr>
        <w:t xml:space="preserve">, </w:t>
      </w:r>
      <w:r w:rsidR="000E0FEC">
        <w:rPr>
          <w:b w:val="0"/>
          <w:bCs/>
          <w:u w:val="none"/>
        </w:rPr>
        <w:t xml:space="preserve">y </w:t>
      </w:r>
      <w:bookmarkStart w:id="0" w:name="_GoBack"/>
      <w:bookmarkEnd w:id="0"/>
      <w:r w:rsidR="005142E1">
        <w:rPr>
          <w:b w:val="0"/>
          <w:bCs/>
          <w:u w:val="none"/>
        </w:rPr>
        <w:t>disponiendo la realización de un nuevo llamado;</w:t>
      </w:r>
    </w:p>
    <w:p w:rsidR="005142E1" w:rsidRDefault="00B75636" w:rsidP="00B75636">
      <w:pPr>
        <w:pStyle w:val="Ttulo"/>
        <w:ind w:firstLine="2694"/>
        <w:jc w:val="both"/>
        <w:rPr>
          <w:b w:val="0"/>
          <w:bCs/>
          <w:u w:val="none"/>
        </w:rPr>
      </w:pPr>
      <w:r w:rsidRPr="00B75636">
        <w:rPr>
          <w:bCs/>
          <w:u w:val="none"/>
        </w:rPr>
        <w:lastRenderedPageBreak/>
        <w:t>4</w:t>
      </w:r>
      <w:r w:rsidR="005142E1" w:rsidRPr="009415C1">
        <w:rPr>
          <w:bCs/>
          <w:u w:val="none"/>
        </w:rPr>
        <w:t>)</w:t>
      </w:r>
      <w:r w:rsidR="005142E1">
        <w:rPr>
          <w:b w:val="0"/>
          <w:bCs/>
          <w:u w:val="none"/>
        </w:rPr>
        <w:t xml:space="preserve"> que </w:t>
      </w:r>
      <w:r w:rsidR="00507F1C">
        <w:rPr>
          <w:b w:val="0"/>
          <w:bCs/>
          <w:u w:val="none"/>
        </w:rPr>
        <w:t>posteriormente, se</w:t>
      </w:r>
      <w:r w:rsidR="005142E1">
        <w:rPr>
          <w:b w:val="0"/>
          <w:bCs/>
          <w:u w:val="none"/>
        </w:rPr>
        <w:t xml:space="preserve"> remit</w:t>
      </w:r>
      <w:r w:rsidR="00507F1C">
        <w:rPr>
          <w:b w:val="0"/>
          <w:bCs/>
          <w:u w:val="none"/>
        </w:rPr>
        <w:t>ió</w:t>
      </w:r>
      <w:r w:rsidR="005142E1">
        <w:rPr>
          <w:b w:val="0"/>
          <w:bCs/>
          <w:u w:val="none"/>
        </w:rPr>
        <w:t xml:space="preserve"> </w:t>
      </w:r>
      <w:r w:rsidR="00F260CE">
        <w:rPr>
          <w:b w:val="0"/>
          <w:bCs/>
          <w:u w:val="none"/>
        </w:rPr>
        <w:t xml:space="preserve">a este Tribunal, </w:t>
      </w:r>
      <w:r w:rsidR="005142E1">
        <w:rPr>
          <w:b w:val="0"/>
          <w:bCs/>
          <w:u w:val="none"/>
        </w:rPr>
        <w:t xml:space="preserve">convenio suscripto entre el Hospital Pasteur y </w:t>
      </w:r>
      <w:r w:rsidR="000329B1">
        <w:rPr>
          <w:b w:val="0"/>
          <w:bCs/>
          <w:u w:val="none"/>
        </w:rPr>
        <w:t xml:space="preserve">TEREGAL </w:t>
      </w:r>
      <w:r w:rsidR="005142E1">
        <w:rPr>
          <w:b w:val="0"/>
          <w:bCs/>
          <w:u w:val="none"/>
        </w:rPr>
        <w:t>S.A. (</w:t>
      </w:r>
      <w:proofErr w:type="spellStart"/>
      <w:r w:rsidR="005142E1">
        <w:rPr>
          <w:b w:val="0"/>
          <w:bCs/>
          <w:u w:val="none"/>
        </w:rPr>
        <w:t>Transamerican</w:t>
      </w:r>
      <w:proofErr w:type="spellEnd"/>
      <w:r w:rsidR="005142E1">
        <w:rPr>
          <w:b w:val="0"/>
          <w:bCs/>
          <w:u w:val="none"/>
        </w:rPr>
        <w:t xml:space="preserve">) con fecha 1º/04/2017, </w:t>
      </w:r>
      <w:r w:rsidR="00F260CE">
        <w:rPr>
          <w:b w:val="0"/>
          <w:bCs/>
          <w:u w:val="none"/>
        </w:rPr>
        <w:t>por</w:t>
      </w:r>
      <w:r w:rsidR="005142E1">
        <w:rPr>
          <w:b w:val="0"/>
          <w:bCs/>
          <w:u w:val="none"/>
        </w:rPr>
        <w:t xml:space="preserve"> el que se establece que:</w:t>
      </w:r>
    </w:p>
    <w:p w:rsidR="005142E1" w:rsidRDefault="00B75636" w:rsidP="00B75636">
      <w:pPr>
        <w:pStyle w:val="Ttulo"/>
        <w:jc w:val="both"/>
        <w:rPr>
          <w:b w:val="0"/>
          <w:bCs/>
          <w:u w:val="none"/>
        </w:rPr>
      </w:pPr>
      <w:r>
        <w:rPr>
          <w:bCs/>
          <w:u w:val="none"/>
        </w:rPr>
        <w:t>4</w:t>
      </w:r>
      <w:r w:rsidR="005142E1" w:rsidRPr="009415C1">
        <w:rPr>
          <w:bCs/>
          <w:u w:val="none"/>
        </w:rPr>
        <w:t>.1</w:t>
      </w:r>
      <w:r w:rsidR="005142E1" w:rsidRPr="00507F1C">
        <w:rPr>
          <w:bCs/>
          <w:u w:val="none"/>
        </w:rPr>
        <w:t>)</w:t>
      </w:r>
      <w:r w:rsidR="005142E1">
        <w:rPr>
          <w:b w:val="0"/>
          <w:bCs/>
          <w:u w:val="none"/>
        </w:rPr>
        <w:t xml:space="preserve"> </w:t>
      </w:r>
      <w:r w:rsidR="00591840">
        <w:rPr>
          <w:b w:val="0"/>
          <w:bCs/>
          <w:u w:val="none"/>
        </w:rPr>
        <w:t xml:space="preserve">TEREGAL </w:t>
      </w:r>
      <w:r w:rsidR="005142E1">
        <w:rPr>
          <w:b w:val="0"/>
          <w:bCs/>
          <w:u w:val="none"/>
        </w:rPr>
        <w:t>S.A. brindará el servicio de camilleros por un total de 4.834 horas mensuales, basado en las condiciones de la Licitación Abreviada por igual concepto;</w:t>
      </w:r>
    </w:p>
    <w:p w:rsidR="005142E1" w:rsidRDefault="00B75636" w:rsidP="00B75636">
      <w:pPr>
        <w:pStyle w:val="Ttulo"/>
        <w:jc w:val="both"/>
        <w:rPr>
          <w:b w:val="0"/>
          <w:bCs/>
          <w:u w:val="none"/>
        </w:rPr>
      </w:pPr>
      <w:r>
        <w:rPr>
          <w:bCs/>
          <w:u w:val="none"/>
        </w:rPr>
        <w:t>4</w:t>
      </w:r>
      <w:r w:rsidR="005142E1" w:rsidRPr="009415C1">
        <w:rPr>
          <w:bCs/>
          <w:u w:val="none"/>
        </w:rPr>
        <w:t>.2</w:t>
      </w:r>
      <w:r w:rsidR="005142E1" w:rsidRPr="00507F1C">
        <w:rPr>
          <w:bCs/>
          <w:u w:val="none"/>
        </w:rPr>
        <w:t>)</w:t>
      </w:r>
      <w:r w:rsidR="005142E1">
        <w:rPr>
          <w:b w:val="0"/>
          <w:bCs/>
          <w:u w:val="none"/>
        </w:rPr>
        <w:t xml:space="preserve"> el plazo del contrato se extenderá desde el 1º/04/2017 al 30/06/2017, señalando que la contratación se dará de baja en forma automática ante la intervención de una Licitación por igual concepto;</w:t>
      </w:r>
    </w:p>
    <w:p w:rsidR="005142E1" w:rsidRDefault="00B75636" w:rsidP="00B75636">
      <w:pPr>
        <w:pStyle w:val="Ttulo"/>
        <w:ind w:firstLine="2694"/>
        <w:jc w:val="both"/>
        <w:rPr>
          <w:b w:val="0"/>
          <w:bCs/>
          <w:u w:val="none"/>
        </w:rPr>
      </w:pPr>
      <w:r>
        <w:rPr>
          <w:bCs/>
          <w:u w:val="none"/>
        </w:rPr>
        <w:t>5</w:t>
      </w:r>
      <w:r w:rsidR="005142E1" w:rsidRPr="009415C1">
        <w:rPr>
          <w:bCs/>
          <w:u w:val="none"/>
        </w:rPr>
        <w:t>)</w:t>
      </w:r>
      <w:r w:rsidR="005142E1">
        <w:rPr>
          <w:b w:val="0"/>
          <w:bCs/>
          <w:u w:val="none"/>
        </w:rPr>
        <w:t xml:space="preserve"> que por nota de fecha 24/04/2017, </w:t>
      </w:r>
      <w:r w:rsidR="00591840">
        <w:rPr>
          <w:b w:val="0"/>
          <w:bCs/>
          <w:u w:val="none"/>
        </w:rPr>
        <w:t xml:space="preserve">TEREGAL </w:t>
      </w:r>
      <w:r w:rsidR="005142E1">
        <w:rPr>
          <w:b w:val="0"/>
          <w:bCs/>
          <w:u w:val="none"/>
        </w:rPr>
        <w:t>S.A. establece que el precio de la hora para el servicio de camilleros por el período de abril a junio de 2017, es de $ 280,12;</w:t>
      </w:r>
    </w:p>
    <w:p w:rsidR="005142E1" w:rsidRDefault="00B75636" w:rsidP="00B75636">
      <w:pPr>
        <w:pStyle w:val="Ttulo"/>
        <w:ind w:firstLine="2694"/>
        <w:jc w:val="both"/>
        <w:rPr>
          <w:b w:val="0"/>
          <w:bCs/>
          <w:u w:val="none"/>
        </w:rPr>
      </w:pPr>
      <w:r>
        <w:rPr>
          <w:bCs/>
          <w:u w:val="none"/>
        </w:rPr>
        <w:t>6</w:t>
      </w:r>
      <w:r w:rsidR="005142E1" w:rsidRPr="009415C1">
        <w:rPr>
          <w:bCs/>
          <w:u w:val="none"/>
        </w:rPr>
        <w:t>)</w:t>
      </w:r>
      <w:r w:rsidR="005142E1">
        <w:rPr>
          <w:b w:val="0"/>
          <w:bCs/>
          <w:u w:val="none"/>
        </w:rPr>
        <w:t xml:space="preserve"> que luce constancia de afectación tipo ‘Aumento’ Nº 0155 – Modificación 001, de fecha 15/05/2017 con cargo al Inciso 29, UE 006, Financiamiento 12, por un total nominal de $ 4:956.006 por concepto de ‘Aumento-Contrato Camilleros-Abril-junio-2017’;</w:t>
      </w:r>
    </w:p>
    <w:p w:rsidR="005142E1" w:rsidRDefault="005142E1" w:rsidP="008D1353">
      <w:pPr>
        <w:pStyle w:val="Ttulo"/>
        <w:ind w:firstLine="708"/>
        <w:jc w:val="both"/>
        <w:rPr>
          <w:b w:val="0"/>
          <w:bCs/>
          <w:u w:val="none"/>
        </w:rPr>
      </w:pPr>
      <w:r>
        <w:rPr>
          <w:b w:val="0"/>
          <w:bCs/>
          <w:u w:val="none"/>
        </w:rPr>
        <w:t xml:space="preserve">                                  </w:t>
      </w:r>
      <w:r w:rsidR="00B75636">
        <w:rPr>
          <w:bCs/>
          <w:u w:val="none"/>
        </w:rPr>
        <w:t>7</w:t>
      </w:r>
      <w:r w:rsidRPr="00C55369">
        <w:rPr>
          <w:bCs/>
          <w:u w:val="none"/>
        </w:rPr>
        <w:t>)</w:t>
      </w:r>
      <w:r>
        <w:rPr>
          <w:b w:val="0"/>
          <w:bCs/>
          <w:u w:val="none"/>
        </w:rPr>
        <w:t xml:space="preserve"> que este Tribunal, en Sesión de fecha 31 de mayo de 2017 observó el gasto relacionado del período Abril – junio 2017, por no haberse fundamentado la contratación remitida y que la misma ya contaba con principio de ejecución;</w:t>
      </w:r>
    </w:p>
    <w:p w:rsidR="00D76E0D" w:rsidRDefault="00992DF1" w:rsidP="00992DF1">
      <w:pPr>
        <w:pStyle w:val="Ttulo"/>
        <w:ind w:firstLine="2835"/>
        <w:jc w:val="both"/>
        <w:rPr>
          <w:rFonts w:cs="Arial"/>
          <w:b w:val="0"/>
          <w:u w:val="none"/>
        </w:rPr>
      </w:pPr>
      <w:r>
        <w:rPr>
          <w:bCs/>
          <w:u w:val="none"/>
        </w:rPr>
        <w:t>8</w:t>
      </w:r>
      <w:r w:rsidR="005142E1" w:rsidRPr="00C55369">
        <w:rPr>
          <w:bCs/>
          <w:u w:val="none"/>
        </w:rPr>
        <w:t>)</w:t>
      </w:r>
      <w:r w:rsidR="005142E1">
        <w:rPr>
          <w:bCs/>
          <w:u w:val="none"/>
        </w:rPr>
        <w:t xml:space="preserve"> </w:t>
      </w:r>
      <w:r w:rsidR="005142E1" w:rsidRPr="00C55369">
        <w:rPr>
          <w:b w:val="0"/>
          <w:bCs/>
          <w:u w:val="none"/>
        </w:rPr>
        <w:t xml:space="preserve">que  en esta oportunidad, </w:t>
      </w:r>
      <w:r w:rsidR="00D76E0D">
        <w:rPr>
          <w:b w:val="0"/>
          <w:bCs/>
          <w:u w:val="none"/>
        </w:rPr>
        <w:t xml:space="preserve">el Contador Delegado </w:t>
      </w:r>
      <w:r w:rsidR="005142E1" w:rsidRPr="00C55369">
        <w:rPr>
          <w:b w:val="0"/>
          <w:bCs/>
          <w:u w:val="none"/>
        </w:rPr>
        <w:t xml:space="preserve">remite Convenio </w:t>
      </w:r>
      <w:r w:rsidR="005142E1" w:rsidRPr="00C55369">
        <w:rPr>
          <w:b w:val="0"/>
          <w:u w:val="none"/>
        </w:rPr>
        <w:t xml:space="preserve">de fecha 30 de junio de 2017 suscrito entre el Hospital Pasteur y la empresa </w:t>
      </w:r>
      <w:r w:rsidR="00591840" w:rsidRPr="00507F1C">
        <w:rPr>
          <w:b w:val="0"/>
          <w:u w:val="none"/>
        </w:rPr>
        <w:t xml:space="preserve">TEREGAL </w:t>
      </w:r>
      <w:r w:rsidR="00507F1C" w:rsidRPr="00507F1C">
        <w:rPr>
          <w:b w:val="0"/>
          <w:u w:val="none"/>
        </w:rPr>
        <w:t xml:space="preserve">S.A. </w:t>
      </w:r>
      <w:r w:rsidR="00507F1C">
        <w:rPr>
          <w:b w:val="0"/>
          <w:u w:val="none"/>
        </w:rPr>
        <w:t>(</w:t>
      </w:r>
      <w:proofErr w:type="spellStart"/>
      <w:r w:rsidR="005142E1" w:rsidRPr="00C55369">
        <w:rPr>
          <w:b w:val="0"/>
          <w:u w:val="none"/>
        </w:rPr>
        <w:t>Transamerican</w:t>
      </w:r>
      <w:proofErr w:type="spellEnd"/>
      <w:r w:rsidR="00507F1C">
        <w:rPr>
          <w:b w:val="0"/>
          <w:u w:val="none"/>
        </w:rPr>
        <w:t>),</w:t>
      </w:r>
      <w:r w:rsidR="005142E1" w:rsidRPr="00C55369">
        <w:rPr>
          <w:b w:val="0"/>
          <w:u w:val="none"/>
        </w:rPr>
        <w:t xml:space="preserve">  para la contratación de Servicio de Camilleros, por un total de 4.834 horas mensuales, basado en las condiciones de la Licitación que se dejó sin efecto, siendo el precio de hora hombre de $ 298,33 más IVA, por el período del 1º de julio al 30 de setiembre de 2017</w:t>
      </w:r>
      <w:r w:rsidR="005142E1">
        <w:rPr>
          <w:b w:val="0"/>
          <w:u w:val="none"/>
        </w:rPr>
        <w:t>;</w:t>
      </w:r>
      <w:r w:rsidR="00D76E0D">
        <w:rPr>
          <w:b w:val="0"/>
          <w:u w:val="none"/>
        </w:rPr>
        <w:t xml:space="preserve"> y</w:t>
      </w:r>
      <w:r w:rsidR="009C7B28">
        <w:rPr>
          <w:b w:val="0"/>
          <w:u w:val="none"/>
        </w:rPr>
        <w:t xml:space="preserve"> </w:t>
      </w:r>
      <w:r w:rsidR="005142E1" w:rsidRPr="00D76E0D">
        <w:rPr>
          <w:rFonts w:cs="Arial"/>
          <w:b w:val="0"/>
          <w:u w:val="none"/>
        </w:rPr>
        <w:t>Documento de Afectación Nº 000155 – Modificación 002, de fecha 04/08/2017, con cargo al Inciso 29, U.E. 006, Finan. 1.2, Programa 440, Proyecto 000, Objeto del gasto 289, por $ 5:278.186.-  Motivo de la Operación: Contrato 632/2017 – Julio – Setiembre 2017 Servicio de Camilleros</w:t>
      </w:r>
      <w:r w:rsidR="00D76E0D">
        <w:rPr>
          <w:rFonts w:cs="Arial"/>
          <w:b w:val="0"/>
          <w:u w:val="none"/>
        </w:rPr>
        <w:t>;</w:t>
      </w:r>
    </w:p>
    <w:p w:rsidR="00D76E0D" w:rsidRDefault="00D76E0D" w:rsidP="009562A7">
      <w:pPr>
        <w:pStyle w:val="Ttulo"/>
        <w:ind w:firstLine="2835"/>
        <w:jc w:val="both"/>
        <w:rPr>
          <w:rFonts w:cs="Arial"/>
          <w:b w:val="0"/>
          <w:u w:val="none"/>
        </w:rPr>
      </w:pPr>
      <w:r w:rsidRPr="00C4106D">
        <w:rPr>
          <w:rFonts w:cs="Arial"/>
          <w:u w:val="none"/>
        </w:rPr>
        <w:t>9)</w:t>
      </w:r>
      <w:r>
        <w:rPr>
          <w:rFonts w:cs="Arial"/>
          <w:b w:val="0"/>
          <w:u w:val="none"/>
        </w:rPr>
        <w:t xml:space="preserve"> que por informe de fecha 22 de agosto</w:t>
      </w:r>
      <w:r w:rsidR="009562A7">
        <w:rPr>
          <w:rFonts w:cs="Arial"/>
          <w:b w:val="0"/>
          <w:u w:val="none"/>
        </w:rPr>
        <w:t xml:space="preserve"> de 2017</w:t>
      </w:r>
      <w:r>
        <w:rPr>
          <w:rFonts w:cs="Arial"/>
          <w:b w:val="0"/>
          <w:u w:val="none"/>
        </w:rPr>
        <w:t xml:space="preserve">, </w:t>
      </w:r>
      <w:r w:rsidR="009562A7">
        <w:rPr>
          <w:rFonts w:cs="Arial"/>
          <w:b w:val="0"/>
          <w:u w:val="none"/>
        </w:rPr>
        <w:t xml:space="preserve">se </w:t>
      </w:r>
      <w:r>
        <w:rPr>
          <w:rFonts w:cs="Arial"/>
          <w:b w:val="0"/>
          <w:u w:val="none"/>
        </w:rPr>
        <w:t>expresa que esa Auditoría observó la contratación por el período enero-marzo por un total de $ 4:956.006 y hasta la fecha, el mismo no fue reiterado</w:t>
      </w:r>
      <w:r w:rsidR="009562A7">
        <w:rPr>
          <w:rFonts w:cs="Arial"/>
          <w:b w:val="0"/>
          <w:u w:val="none"/>
        </w:rPr>
        <w:t xml:space="preserve">, </w:t>
      </w:r>
      <w:r>
        <w:rPr>
          <w:rFonts w:cs="Arial"/>
          <w:b w:val="0"/>
          <w:u w:val="none"/>
        </w:rPr>
        <w:t xml:space="preserve">                              asimismo, deja constancia que</w:t>
      </w:r>
      <w:r w:rsidR="00591840">
        <w:rPr>
          <w:rFonts w:cs="Arial"/>
          <w:b w:val="0"/>
          <w:u w:val="none"/>
        </w:rPr>
        <w:t>,</w:t>
      </w:r>
      <w:r>
        <w:rPr>
          <w:rFonts w:cs="Arial"/>
          <w:b w:val="0"/>
          <w:u w:val="none"/>
        </w:rPr>
        <w:t xml:space="preserve"> según </w:t>
      </w:r>
      <w:r w:rsidR="00C4106D">
        <w:rPr>
          <w:rFonts w:cs="Arial"/>
          <w:b w:val="0"/>
          <w:u w:val="none"/>
        </w:rPr>
        <w:t xml:space="preserve">la </w:t>
      </w:r>
      <w:r>
        <w:rPr>
          <w:rFonts w:cs="Arial"/>
          <w:b w:val="0"/>
          <w:u w:val="none"/>
        </w:rPr>
        <w:t>ejecución presupuestal en el sistema SIIF, se ha obligado hasta el 22 de agosto, por $ 11:268.202 y el crédito reservado para esta contratación es de $ 15:190.198; siendo el total de pagos intervenidos hasta esa fecha de $ 7:930.458;</w:t>
      </w:r>
      <w:r w:rsidR="00C4106D">
        <w:rPr>
          <w:rFonts w:cs="Arial"/>
          <w:b w:val="0"/>
          <w:u w:val="none"/>
        </w:rPr>
        <w:t xml:space="preserve"> y</w:t>
      </w:r>
    </w:p>
    <w:p w:rsidR="00C4106D" w:rsidRDefault="009562A7" w:rsidP="009562A7">
      <w:pPr>
        <w:pStyle w:val="Ttulo"/>
        <w:ind w:firstLine="2835"/>
        <w:jc w:val="both"/>
        <w:rPr>
          <w:rFonts w:cs="Arial"/>
          <w:b w:val="0"/>
          <w:u w:val="none"/>
        </w:rPr>
      </w:pPr>
      <w:r>
        <w:rPr>
          <w:rFonts w:cs="Arial"/>
          <w:u w:val="none"/>
        </w:rPr>
        <w:t>10</w:t>
      </w:r>
      <w:r w:rsidR="00C4106D" w:rsidRPr="00C4106D">
        <w:rPr>
          <w:rFonts w:cs="Arial"/>
          <w:u w:val="none"/>
        </w:rPr>
        <w:t>)</w:t>
      </w:r>
      <w:r w:rsidR="00C4106D">
        <w:rPr>
          <w:rFonts w:cs="Arial"/>
          <w:b w:val="0"/>
          <w:u w:val="none"/>
        </w:rPr>
        <w:t xml:space="preserve">   se verificó que no se </w:t>
      </w:r>
      <w:r w:rsidR="00591840">
        <w:rPr>
          <w:rFonts w:cs="Arial"/>
          <w:b w:val="0"/>
          <w:u w:val="none"/>
        </w:rPr>
        <w:t>dio</w:t>
      </w:r>
      <w:r w:rsidR="00C4106D">
        <w:rPr>
          <w:rFonts w:cs="Arial"/>
          <w:b w:val="0"/>
          <w:u w:val="none"/>
        </w:rPr>
        <w:t xml:space="preserve"> cumplimiento a lo dispuesto por el Artículo 50 del TOCAF;       </w:t>
      </w:r>
    </w:p>
    <w:p w:rsidR="005142E1" w:rsidRDefault="005142E1" w:rsidP="009562A7">
      <w:pPr>
        <w:pStyle w:val="Ttulo"/>
        <w:ind w:firstLine="851"/>
        <w:jc w:val="both"/>
        <w:rPr>
          <w:b w:val="0"/>
          <w:bCs/>
          <w:u w:val="none"/>
        </w:rPr>
      </w:pPr>
      <w:r>
        <w:rPr>
          <w:bCs/>
          <w:u w:val="none"/>
        </w:rPr>
        <w:t>CONSIDERANDO:</w:t>
      </w:r>
      <w:r>
        <w:rPr>
          <w:b w:val="0"/>
          <w:bCs/>
          <w:u w:val="none"/>
        </w:rPr>
        <w:t xml:space="preserve"> </w:t>
      </w:r>
      <w:r w:rsidRPr="009415C1">
        <w:rPr>
          <w:bCs/>
          <w:u w:val="none"/>
        </w:rPr>
        <w:t>1)</w:t>
      </w:r>
      <w:r>
        <w:rPr>
          <w:b w:val="0"/>
          <w:bCs/>
          <w:u w:val="none"/>
        </w:rPr>
        <w:t xml:space="preserve"> que corresponde tener presente la Resolución adoptada por la Dirección del Hospital Pasteur de 27/10/2016, mediante la cual se dispone dejar sin efecto la Licitación Abreviada Nº 35/2016;</w:t>
      </w:r>
    </w:p>
    <w:p w:rsidR="005142E1" w:rsidRDefault="005142E1" w:rsidP="00F44187">
      <w:pPr>
        <w:pStyle w:val="Ttulo"/>
        <w:ind w:firstLine="2977"/>
        <w:jc w:val="both"/>
        <w:rPr>
          <w:b w:val="0"/>
          <w:bCs/>
          <w:u w:val="none"/>
        </w:rPr>
      </w:pPr>
      <w:r w:rsidRPr="009415C1">
        <w:rPr>
          <w:bCs/>
          <w:u w:val="none"/>
        </w:rPr>
        <w:t>2)</w:t>
      </w:r>
      <w:r>
        <w:rPr>
          <w:b w:val="0"/>
          <w:bCs/>
          <w:u w:val="none"/>
        </w:rPr>
        <w:t xml:space="preserve"> que no surgen de las actuaciones remitidas, Resolución de Ordenador competente donde se fundamente la contratación directa</w:t>
      </w:r>
      <w:r w:rsidR="00F44187">
        <w:rPr>
          <w:b w:val="0"/>
          <w:bCs/>
          <w:u w:val="none"/>
        </w:rPr>
        <w:t xml:space="preserve"> de acuerdo a lo que dispone el Artículo 43 del TOCAF</w:t>
      </w:r>
      <w:r>
        <w:rPr>
          <w:b w:val="0"/>
          <w:bCs/>
          <w:u w:val="none"/>
        </w:rPr>
        <w:t>;</w:t>
      </w:r>
    </w:p>
    <w:p w:rsidR="00C4106D" w:rsidRDefault="005142E1" w:rsidP="008D1353">
      <w:pPr>
        <w:pStyle w:val="Ttulo"/>
        <w:ind w:firstLine="708"/>
        <w:jc w:val="both"/>
        <w:rPr>
          <w:b w:val="0"/>
          <w:bCs/>
          <w:u w:val="none"/>
        </w:rPr>
      </w:pPr>
      <w:r>
        <w:rPr>
          <w:b w:val="0"/>
          <w:bCs/>
          <w:u w:val="none"/>
        </w:rPr>
        <w:t xml:space="preserve">                                   </w:t>
      </w:r>
      <w:r w:rsidRPr="009415C1">
        <w:rPr>
          <w:bCs/>
          <w:u w:val="none"/>
        </w:rPr>
        <w:t>3)</w:t>
      </w:r>
      <w:r>
        <w:rPr>
          <w:b w:val="0"/>
          <w:bCs/>
          <w:u w:val="none"/>
        </w:rPr>
        <w:t xml:space="preserve"> que </w:t>
      </w:r>
      <w:r w:rsidR="00C4106D">
        <w:rPr>
          <w:b w:val="0"/>
          <w:bCs/>
          <w:u w:val="none"/>
        </w:rPr>
        <w:t xml:space="preserve">no </w:t>
      </w:r>
      <w:r w:rsidR="00591840">
        <w:rPr>
          <w:b w:val="0"/>
          <w:bCs/>
          <w:u w:val="none"/>
        </w:rPr>
        <w:t>dio</w:t>
      </w:r>
      <w:r w:rsidR="00C4106D">
        <w:rPr>
          <w:b w:val="0"/>
          <w:bCs/>
          <w:u w:val="none"/>
        </w:rPr>
        <w:t xml:space="preserve"> cumplimiento a lo dispuesto por el Artículo 50 del TOCAF;</w:t>
      </w:r>
    </w:p>
    <w:p w:rsidR="005142E1" w:rsidRPr="00C4106D" w:rsidRDefault="005142E1" w:rsidP="00F44187">
      <w:pPr>
        <w:pStyle w:val="Ttulo"/>
        <w:ind w:firstLine="851"/>
        <w:jc w:val="both"/>
        <w:rPr>
          <w:b w:val="0"/>
          <w:bCs/>
          <w:u w:val="none"/>
        </w:rPr>
      </w:pPr>
      <w:r w:rsidRPr="00C4106D">
        <w:rPr>
          <w:u w:val="none"/>
        </w:rPr>
        <w:t xml:space="preserve">ATENTO: </w:t>
      </w:r>
      <w:r w:rsidRPr="00C4106D">
        <w:rPr>
          <w:b w:val="0"/>
          <w:bCs/>
          <w:u w:val="none"/>
        </w:rPr>
        <w:t xml:space="preserve">a lo precedentemente expuesto y a lo establecido en el Artículo 211 </w:t>
      </w:r>
      <w:r w:rsidR="00F44187">
        <w:rPr>
          <w:b w:val="0"/>
          <w:bCs/>
          <w:u w:val="none"/>
        </w:rPr>
        <w:t>L</w:t>
      </w:r>
      <w:r w:rsidRPr="00C4106D">
        <w:rPr>
          <w:b w:val="0"/>
          <w:bCs/>
          <w:u w:val="none"/>
        </w:rPr>
        <w:t>iteral B) de la Constitución de la República;</w:t>
      </w:r>
    </w:p>
    <w:p w:rsidR="005142E1" w:rsidRDefault="005142E1" w:rsidP="00F44187">
      <w:pPr>
        <w:pStyle w:val="Ttulo2"/>
        <w:spacing w:line="360" w:lineRule="auto"/>
        <w:rPr>
          <w:lang w:val="es-UY"/>
        </w:rPr>
      </w:pPr>
      <w:r>
        <w:rPr>
          <w:lang w:val="es-UY"/>
        </w:rPr>
        <w:t>EL TRIBUNAL ACUERDA</w:t>
      </w:r>
    </w:p>
    <w:p w:rsidR="005142E1" w:rsidRPr="00C27D82" w:rsidRDefault="00F44187" w:rsidP="00F44187">
      <w:pPr>
        <w:spacing w:after="0" w:line="360" w:lineRule="auto"/>
        <w:jc w:val="both"/>
        <w:rPr>
          <w:rFonts w:ascii="Arial" w:hAnsi="Arial" w:cs="Arial"/>
          <w:bCs/>
          <w:sz w:val="24"/>
          <w:szCs w:val="24"/>
        </w:rPr>
      </w:pPr>
      <w:r w:rsidRPr="00F44187">
        <w:rPr>
          <w:rFonts w:ascii="Arial" w:hAnsi="Arial" w:cs="Arial"/>
          <w:b/>
          <w:bCs/>
          <w:sz w:val="24"/>
          <w:szCs w:val="24"/>
        </w:rPr>
        <w:t>1)</w:t>
      </w:r>
      <w:r>
        <w:rPr>
          <w:rFonts w:ascii="Arial" w:hAnsi="Arial" w:cs="Arial"/>
          <w:bCs/>
          <w:sz w:val="24"/>
          <w:szCs w:val="24"/>
        </w:rPr>
        <w:t xml:space="preserve"> Observar el gasto;</w:t>
      </w:r>
    </w:p>
    <w:p w:rsidR="005142E1" w:rsidRPr="00C27D82" w:rsidRDefault="00F44187" w:rsidP="00F44187">
      <w:pPr>
        <w:spacing w:after="0" w:line="360" w:lineRule="auto"/>
        <w:jc w:val="both"/>
        <w:rPr>
          <w:rFonts w:ascii="Arial" w:hAnsi="Arial" w:cs="Arial"/>
          <w:bCs/>
          <w:sz w:val="24"/>
          <w:szCs w:val="24"/>
        </w:rPr>
      </w:pPr>
      <w:r w:rsidRPr="00F44187">
        <w:rPr>
          <w:rFonts w:ascii="Arial" w:hAnsi="Arial" w:cs="Arial"/>
          <w:b/>
          <w:bCs/>
          <w:sz w:val="24"/>
          <w:szCs w:val="24"/>
        </w:rPr>
        <w:t>2)</w:t>
      </w:r>
      <w:r>
        <w:rPr>
          <w:rFonts w:ascii="Arial" w:hAnsi="Arial" w:cs="Arial"/>
          <w:bCs/>
          <w:sz w:val="24"/>
          <w:szCs w:val="24"/>
        </w:rPr>
        <w:t xml:space="preserve"> </w:t>
      </w:r>
      <w:r w:rsidR="005142E1" w:rsidRPr="00C27D82">
        <w:rPr>
          <w:rFonts w:ascii="Arial" w:hAnsi="Arial" w:cs="Arial"/>
          <w:bCs/>
          <w:sz w:val="24"/>
          <w:szCs w:val="24"/>
        </w:rPr>
        <w:t>Comunicar al Contador Delegado</w:t>
      </w:r>
      <w:r>
        <w:rPr>
          <w:rFonts w:ascii="Arial" w:hAnsi="Arial" w:cs="Arial"/>
          <w:bCs/>
          <w:sz w:val="24"/>
          <w:szCs w:val="24"/>
        </w:rPr>
        <w:t>;</w:t>
      </w:r>
    </w:p>
    <w:p w:rsidR="005142E1" w:rsidRDefault="00F44187" w:rsidP="00F44187">
      <w:pPr>
        <w:spacing w:after="0" w:line="360" w:lineRule="auto"/>
        <w:ind w:left="284" w:hanging="284"/>
        <w:jc w:val="both"/>
        <w:rPr>
          <w:rFonts w:ascii="Arial" w:hAnsi="Arial" w:cs="Arial"/>
          <w:sz w:val="24"/>
          <w:szCs w:val="24"/>
        </w:rPr>
      </w:pPr>
      <w:r w:rsidRPr="00F44187">
        <w:rPr>
          <w:rFonts w:ascii="Arial" w:hAnsi="Arial" w:cs="Arial"/>
          <w:b/>
          <w:bCs/>
          <w:sz w:val="24"/>
          <w:szCs w:val="24"/>
        </w:rPr>
        <w:t>3)</w:t>
      </w:r>
      <w:r>
        <w:rPr>
          <w:rFonts w:ascii="Arial" w:hAnsi="Arial" w:cs="Arial"/>
          <w:bCs/>
          <w:sz w:val="24"/>
          <w:szCs w:val="24"/>
        </w:rPr>
        <w:t xml:space="preserve"> </w:t>
      </w:r>
      <w:r w:rsidR="005142E1" w:rsidRPr="00C27D82">
        <w:rPr>
          <w:rFonts w:ascii="Arial" w:hAnsi="Arial" w:cs="Arial"/>
          <w:bCs/>
          <w:sz w:val="24"/>
          <w:szCs w:val="24"/>
        </w:rPr>
        <w:t xml:space="preserve">Devolver las actuaciones a </w:t>
      </w:r>
      <w:r w:rsidR="005142E1" w:rsidRPr="00C27D82">
        <w:rPr>
          <w:rFonts w:ascii="Arial" w:hAnsi="Arial" w:cs="Arial"/>
          <w:sz w:val="24"/>
          <w:szCs w:val="24"/>
        </w:rPr>
        <w:t>la Administración de los Servicios de Salud del Estado</w:t>
      </w:r>
      <w:r>
        <w:rPr>
          <w:rFonts w:ascii="Arial" w:hAnsi="Arial" w:cs="Arial"/>
          <w:sz w:val="24"/>
          <w:szCs w:val="24"/>
        </w:rPr>
        <w:t>.</w:t>
      </w:r>
    </w:p>
    <w:p w:rsidR="00F44187" w:rsidRDefault="00F44187" w:rsidP="00F44187">
      <w:pPr>
        <w:spacing w:after="0" w:line="360" w:lineRule="auto"/>
        <w:ind w:left="284" w:hanging="284"/>
        <w:jc w:val="both"/>
        <w:rPr>
          <w:rFonts w:ascii="Arial" w:hAnsi="Arial" w:cs="Arial"/>
          <w:bCs/>
          <w:sz w:val="24"/>
          <w:szCs w:val="24"/>
        </w:rPr>
      </w:pPr>
    </w:p>
    <w:p w:rsidR="00F44187" w:rsidRPr="00455943" w:rsidRDefault="00F44187" w:rsidP="00F44187">
      <w:pPr>
        <w:spacing w:after="0" w:line="360" w:lineRule="auto"/>
        <w:ind w:left="284" w:hanging="284"/>
        <w:jc w:val="both"/>
        <w:rPr>
          <w:rFonts w:ascii="Arial" w:hAnsi="Arial" w:cs="Arial"/>
          <w:bCs/>
          <w:sz w:val="24"/>
          <w:szCs w:val="24"/>
          <w:lang w:val="en-US"/>
        </w:rPr>
      </w:pPr>
      <w:proofErr w:type="spellStart"/>
      <w:proofErr w:type="gramStart"/>
      <w:r w:rsidRPr="00455943">
        <w:rPr>
          <w:rFonts w:ascii="Arial" w:hAnsi="Arial" w:cs="Arial"/>
          <w:bCs/>
          <w:sz w:val="24"/>
          <w:szCs w:val="24"/>
          <w:lang w:val="en-US"/>
        </w:rPr>
        <w:t>ag</w:t>
      </w:r>
      <w:proofErr w:type="spellEnd"/>
      <w:proofErr w:type="gramEnd"/>
    </w:p>
    <w:sectPr w:rsidR="00F44187" w:rsidRPr="00455943" w:rsidSect="00FF5B71">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AFF0007A"/>
    <w:lvl w:ilvl="0" w:tplc="803267B2">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F64"/>
    <w:rsid w:val="000329B1"/>
    <w:rsid w:val="000841EE"/>
    <w:rsid w:val="000C4569"/>
    <w:rsid w:val="000E0FEC"/>
    <w:rsid w:val="001F1D36"/>
    <w:rsid w:val="00224F83"/>
    <w:rsid w:val="00274B7F"/>
    <w:rsid w:val="00377D7C"/>
    <w:rsid w:val="003A2254"/>
    <w:rsid w:val="003C4F64"/>
    <w:rsid w:val="003F71B8"/>
    <w:rsid w:val="00455943"/>
    <w:rsid w:val="00472054"/>
    <w:rsid w:val="004B0DAD"/>
    <w:rsid w:val="004D7536"/>
    <w:rsid w:val="004F1502"/>
    <w:rsid w:val="004F1D79"/>
    <w:rsid w:val="00507F1C"/>
    <w:rsid w:val="005142E1"/>
    <w:rsid w:val="00591840"/>
    <w:rsid w:val="00636500"/>
    <w:rsid w:val="00717ABB"/>
    <w:rsid w:val="00756F24"/>
    <w:rsid w:val="00767F61"/>
    <w:rsid w:val="007737B9"/>
    <w:rsid w:val="008D1353"/>
    <w:rsid w:val="009415C1"/>
    <w:rsid w:val="00942ABD"/>
    <w:rsid w:val="009562A7"/>
    <w:rsid w:val="00992DF1"/>
    <w:rsid w:val="009A69C0"/>
    <w:rsid w:val="009C17C6"/>
    <w:rsid w:val="009C7B28"/>
    <w:rsid w:val="009D3803"/>
    <w:rsid w:val="00A030BC"/>
    <w:rsid w:val="00AC514D"/>
    <w:rsid w:val="00AD445A"/>
    <w:rsid w:val="00B75636"/>
    <w:rsid w:val="00B77B0B"/>
    <w:rsid w:val="00B835CC"/>
    <w:rsid w:val="00C27D82"/>
    <w:rsid w:val="00C4106D"/>
    <w:rsid w:val="00C55369"/>
    <w:rsid w:val="00C634D2"/>
    <w:rsid w:val="00C707F4"/>
    <w:rsid w:val="00C845CC"/>
    <w:rsid w:val="00D76E0D"/>
    <w:rsid w:val="00E93EC9"/>
    <w:rsid w:val="00F260CE"/>
    <w:rsid w:val="00F44187"/>
    <w:rsid w:val="00FC075A"/>
    <w:rsid w:val="00FC2852"/>
    <w:rsid w:val="00FF5B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7C6"/>
    <w:pPr>
      <w:spacing w:after="160" w:line="259" w:lineRule="auto"/>
    </w:pPr>
    <w:rPr>
      <w:lang w:val="es-UY" w:eastAsia="en-US"/>
    </w:rPr>
  </w:style>
  <w:style w:type="paragraph" w:styleId="Ttulo2">
    <w:name w:val="heading 2"/>
    <w:basedOn w:val="Normal"/>
    <w:next w:val="Normal"/>
    <w:link w:val="Ttulo2Car"/>
    <w:uiPriority w:val="99"/>
    <w:qFormat/>
    <w:locked/>
    <w:rsid w:val="008D1353"/>
    <w:pPr>
      <w:keepNext/>
      <w:spacing w:after="0" w:line="240" w:lineRule="auto"/>
      <w:jc w:val="center"/>
      <w:outlineLvl w:val="1"/>
    </w:pPr>
    <w:rPr>
      <w:rFonts w:ascii="Arial"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244EC"/>
    <w:rPr>
      <w:rFonts w:asciiTheme="majorHAnsi" w:eastAsiaTheme="majorEastAsia" w:hAnsiTheme="majorHAnsi" w:cstheme="majorBidi"/>
      <w:b/>
      <w:bCs/>
      <w:i/>
      <w:iCs/>
      <w:sz w:val="28"/>
      <w:szCs w:val="28"/>
      <w:lang w:val="es-UY" w:eastAsia="en-US"/>
    </w:rPr>
  </w:style>
  <w:style w:type="paragraph" w:styleId="Ttulo">
    <w:name w:val="Title"/>
    <w:basedOn w:val="Normal"/>
    <w:link w:val="TtuloCar"/>
    <w:uiPriority w:val="99"/>
    <w:qFormat/>
    <w:locked/>
    <w:rsid w:val="008D1353"/>
    <w:pPr>
      <w:spacing w:after="0" w:line="360" w:lineRule="auto"/>
      <w:jc w:val="center"/>
    </w:pPr>
    <w:rPr>
      <w:rFonts w:ascii="Arial" w:hAnsi="Arial"/>
      <w:b/>
      <w:sz w:val="24"/>
      <w:szCs w:val="24"/>
      <w:u w:val="single"/>
      <w:lang w:eastAsia="es-ES"/>
    </w:rPr>
  </w:style>
  <w:style w:type="character" w:customStyle="1" w:styleId="TtuloCar">
    <w:name w:val="Título Car"/>
    <w:basedOn w:val="Fuentedeprrafopredeter"/>
    <w:link w:val="Ttulo"/>
    <w:uiPriority w:val="10"/>
    <w:rsid w:val="008244EC"/>
    <w:rPr>
      <w:rFonts w:asciiTheme="majorHAnsi" w:eastAsiaTheme="majorEastAsia" w:hAnsiTheme="majorHAnsi" w:cstheme="majorBidi"/>
      <w:b/>
      <w:bCs/>
      <w:kern w:val="28"/>
      <w:sz w:val="32"/>
      <w:szCs w:val="32"/>
      <w:lang w:val="es-UY" w:eastAsia="en-US"/>
    </w:rPr>
  </w:style>
  <w:style w:type="paragraph" w:styleId="Subttulo">
    <w:name w:val="Subtitle"/>
    <w:basedOn w:val="Normal"/>
    <w:link w:val="SubttuloCar"/>
    <w:uiPriority w:val="99"/>
    <w:qFormat/>
    <w:locked/>
    <w:rsid w:val="008D1353"/>
    <w:pPr>
      <w:spacing w:after="0" w:line="360" w:lineRule="auto"/>
      <w:jc w:val="center"/>
    </w:pPr>
    <w:rPr>
      <w:rFonts w:ascii="Arial" w:hAnsi="Arial" w:cs="Arial"/>
      <w:b/>
      <w:color w:val="000000"/>
      <w:sz w:val="24"/>
      <w:szCs w:val="20"/>
      <w:lang w:val="es-ES" w:eastAsia="es-ES"/>
    </w:rPr>
  </w:style>
  <w:style w:type="character" w:customStyle="1" w:styleId="SubttuloCar">
    <w:name w:val="Subtítulo Car"/>
    <w:basedOn w:val="Fuentedeprrafopredeter"/>
    <w:link w:val="Subttulo"/>
    <w:uiPriority w:val="11"/>
    <w:rsid w:val="008244EC"/>
    <w:rPr>
      <w:rFonts w:asciiTheme="majorHAnsi" w:eastAsiaTheme="majorEastAsia" w:hAnsiTheme="majorHAnsi" w:cstheme="majorBidi"/>
      <w:sz w:val="24"/>
      <w:szCs w:val="24"/>
      <w:lang w:val="es-UY" w:eastAsia="en-US"/>
    </w:rPr>
  </w:style>
  <w:style w:type="paragraph" w:styleId="Prrafodelista">
    <w:name w:val="List Paragraph"/>
    <w:basedOn w:val="Normal"/>
    <w:uiPriority w:val="34"/>
    <w:qFormat/>
    <w:rsid w:val="00F44187"/>
    <w:pPr>
      <w:ind w:left="720"/>
      <w:contextualSpacing/>
    </w:pPr>
  </w:style>
  <w:style w:type="paragraph" w:styleId="Textodeglobo">
    <w:name w:val="Balloon Text"/>
    <w:basedOn w:val="Normal"/>
    <w:link w:val="TextodegloboCar"/>
    <w:uiPriority w:val="99"/>
    <w:semiHidden/>
    <w:unhideWhenUsed/>
    <w:rsid w:val="000E0F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0FEC"/>
    <w:rPr>
      <w:rFonts w:ascii="Tahoma" w:hAnsi="Tahoma" w:cs="Tahoma"/>
      <w:sz w:val="16"/>
      <w:szCs w:val="16"/>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7C6"/>
    <w:pPr>
      <w:spacing w:after="160" w:line="259" w:lineRule="auto"/>
    </w:pPr>
    <w:rPr>
      <w:lang w:val="es-UY" w:eastAsia="en-US"/>
    </w:rPr>
  </w:style>
  <w:style w:type="paragraph" w:styleId="Ttulo2">
    <w:name w:val="heading 2"/>
    <w:basedOn w:val="Normal"/>
    <w:next w:val="Normal"/>
    <w:link w:val="Ttulo2Car"/>
    <w:uiPriority w:val="99"/>
    <w:qFormat/>
    <w:locked/>
    <w:rsid w:val="008D1353"/>
    <w:pPr>
      <w:keepNext/>
      <w:spacing w:after="0" w:line="240" w:lineRule="auto"/>
      <w:jc w:val="center"/>
      <w:outlineLvl w:val="1"/>
    </w:pPr>
    <w:rPr>
      <w:rFonts w:ascii="Arial"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244EC"/>
    <w:rPr>
      <w:rFonts w:asciiTheme="majorHAnsi" w:eastAsiaTheme="majorEastAsia" w:hAnsiTheme="majorHAnsi" w:cstheme="majorBidi"/>
      <w:b/>
      <w:bCs/>
      <w:i/>
      <w:iCs/>
      <w:sz w:val="28"/>
      <w:szCs w:val="28"/>
      <w:lang w:val="es-UY" w:eastAsia="en-US"/>
    </w:rPr>
  </w:style>
  <w:style w:type="paragraph" w:styleId="Ttulo">
    <w:name w:val="Title"/>
    <w:basedOn w:val="Normal"/>
    <w:link w:val="TtuloCar"/>
    <w:uiPriority w:val="99"/>
    <w:qFormat/>
    <w:locked/>
    <w:rsid w:val="008D1353"/>
    <w:pPr>
      <w:spacing w:after="0" w:line="360" w:lineRule="auto"/>
      <w:jc w:val="center"/>
    </w:pPr>
    <w:rPr>
      <w:rFonts w:ascii="Arial" w:hAnsi="Arial"/>
      <w:b/>
      <w:sz w:val="24"/>
      <w:szCs w:val="24"/>
      <w:u w:val="single"/>
      <w:lang w:eastAsia="es-ES"/>
    </w:rPr>
  </w:style>
  <w:style w:type="character" w:customStyle="1" w:styleId="TtuloCar">
    <w:name w:val="Título Car"/>
    <w:basedOn w:val="Fuentedeprrafopredeter"/>
    <w:link w:val="Ttulo"/>
    <w:uiPriority w:val="10"/>
    <w:rsid w:val="008244EC"/>
    <w:rPr>
      <w:rFonts w:asciiTheme="majorHAnsi" w:eastAsiaTheme="majorEastAsia" w:hAnsiTheme="majorHAnsi" w:cstheme="majorBidi"/>
      <w:b/>
      <w:bCs/>
      <w:kern w:val="28"/>
      <w:sz w:val="32"/>
      <w:szCs w:val="32"/>
      <w:lang w:val="es-UY" w:eastAsia="en-US"/>
    </w:rPr>
  </w:style>
  <w:style w:type="paragraph" w:styleId="Subttulo">
    <w:name w:val="Subtitle"/>
    <w:basedOn w:val="Normal"/>
    <w:link w:val="SubttuloCar"/>
    <w:uiPriority w:val="99"/>
    <w:qFormat/>
    <w:locked/>
    <w:rsid w:val="008D1353"/>
    <w:pPr>
      <w:spacing w:after="0" w:line="360" w:lineRule="auto"/>
      <w:jc w:val="center"/>
    </w:pPr>
    <w:rPr>
      <w:rFonts w:ascii="Arial" w:hAnsi="Arial" w:cs="Arial"/>
      <w:b/>
      <w:color w:val="000000"/>
      <w:sz w:val="24"/>
      <w:szCs w:val="20"/>
      <w:lang w:val="es-ES" w:eastAsia="es-ES"/>
    </w:rPr>
  </w:style>
  <w:style w:type="character" w:customStyle="1" w:styleId="SubttuloCar">
    <w:name w:val="Subtítulo Car"/>
    <w:basedOn w:val="Fuentedeprrafopredeter"/>
    <w:link w:val="Subttulo"/>
    <w:uiPriority w:val="11"/>
    <w:rsid w:val="008244EC"/>
    <w:rPr>
      <w:rFonts w:asciiTheme="majorHAnsi" w:eastAsiaTheme="majorEastAsia" w:hAnsiTheme="majorHAnsi" w:cstheme="majorBidi"/>
      <w:sz w:val="24"/>
      <w:szCs w:val="24"/>
      <w:lang w:val="es-UY" w:eastAsia="en-US"/>
    </w:rPr>
  </w:style>
  <w:style w:type="paragraph" w:styleId="Prrafodelista">
    <w:name w:val="List Paragraph"/>
    <w:basedOn w:val="Normal"/>
    <w:uiPriority w:val="34"/>
    <w:qFormat/>
    <w:rsid w:val="00F44187"/>
    <w:pPr>
      <w:ind w:left="720"/>
      <w:contextualSpacing/>
    </w:pPr>
  </w:style>
  <w:style w:type="paragraph" w:styleId="Textodeglobo">
    <w:name w:val="Balloon Text"/>
    <w:basedOn w:val="Normal"/>
    <w:link w:val="TextodegloboCar"/>
    <w:uiPriority w:val="99"/>
    <w:semiHidden/>
    <w:unhideWhenUsed/>
    <w:rsid w:val="000E0F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0FEC"/>
    <w:rPr>
      <w:rFonts w:ascii="Tahoma" w:hAnsi="Tahoma" w:cs="Tahoma"/>
      <w:sz w:val="16"/>
      <w:szCs w:val="16"/>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761</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CARPETA Nº  2017-17-1-0003201</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2017-17-1-0003201</dc:title>
  <dc:creator>María Martha García Sclavi</dc:creator>
  <cp:lastModifiedBy>Andrea Gerner</cp:lastModifiedBy>
  <cp:revision>16</cp:revision>
  <cp:lastPrinted>2017-10-04T18:15:00Z</cp:lastPrinted>
  <dcterms:created xsi:type="dcterms:W3CDTF">2017-10-02T17:20:00Z</dcterms:created>
  <dcterms:modified xsi:type="dcterms:W3CDTF">2017-10-04T18:18:00Z</dcterms:modified>
</cp:coreProperties>
</file>