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029" w:rsidRPr="007A1029" w:rsidRDefault="007A1029" w:rsidP="007A1029">
      <w:pPr>
        <w:tabs>
          <w:tab w:val="center" w:pos="4253"/>
        </w:tabs>
        <w:suppressAutoHyphens/>
        <w:jc w:val="right"/>
        <w:rPr>
          <w:rFonts w:ascii="Arial" w:hAnsi="Arial" w:cs="Arial"/>
          <w:sz w:val="28"/>
          <w:szCs w:val="28"/>
          <w:lang w:val="es-ES_tradnl"/>
        </w:rPr>
      </w:pPr>
      <w:r w:rsidRPr="007A1029">
        <w:rPr>
          <w:rFonts w:ascii="Arial" w:hAnsi="Arial" w:cs="Arial"/>
          <w:sz w:val="28"/>
          <w:szCs w:val="28"/>
          <w:lang w:val="es-ES_tradnl"/>
        </w:rPr>
        <w:t>RES. 30</w:t>
      </w:r>
      <w:r w:rsidR="00B84703">
        <w:rPr>
          <w:rFonts w:ascii="Arial" w:hAnsi="Arial" w:cs="Arial"/>
          <w:sz w:val="28"/>
          <w:szCs w:val="28"/>
          <w:lang w:val="es-ES_tradnl"/>
        </w:rPr>
        <w:t>78</w:t>
      </w:r>
      <w:bookmarkStart w:id="0" w:name="_GoBack"/>
      <w:bookmarkEnd w:id="0"/>
      <w:r w:rsidRPr="007A1029">
        <w:rPr>
          <w:rFonts w:ascii="Arial" w:hAnsi="Arial" w:cs="Arial"/>
          <w:sz w:val="28"/>
          <w:szCs w:val="28"/>
          <w:lang w:val="es-ES_tradnl"/>
        </w:rPr>
        <w:t>/17</w:t>
      </w:r>
    </w:p>
    <w:p w:rsidR="007A1029" w:rsidRPr="007A1029" w:rsidRDefault="007A1029" w:rsidP="007A1029">
      <w:pPr>
        <w:tabs>
          <w:tab w:val="center" w:pos="4253"/>
        </w:tabs>
        <w:suppressAutoHyphens/>
        <w:jc w:val="right"/>
        <w:rPr>
          <w:rFonts w:ascii="Arial" w:hAnsi="Arial" w:cs="Arial"/>
          <w:lang w:val="es-ES_tradnl"/>
        </w:rPr>
      </w:pPr>
    </w:p>
    <w:p w:rsidR="007A1029" w:rsidRPr="007A1029" w:rsidRDefault="007A1029" w:rsidP="007A1029">
      <w:pPr>
        <w:tabs>
          <w:tab w:val="center" w:pos="4253"/>
        </w:tabs>
        <w:suppressAutoHyphens/>
        <w:jc w:val="center"/>
        <w:rPr>
          <w:rFonts w:ascii="Arial" w:hAnsi="Arial" w:cs="Arial"/>
          <w:lang w:val="es-ES_tradnl"/>
        </w:rPr>
      </w:pPr>
      <w:r w:rsidRPr="007A1029">
        <w:rPr>
          <w:rFonts w:ascii="Arial" w:hAnsi="Arial" w:cs="Arial"/>
          <w:lang w:val="es-ES_tradnl"/>
        </w:rPr>
        <w:t>RESOLUCION ADOPTADA POR EL</w:t>
      </w:r>
    </w:p>
    <w:p w:rsidR="007A1029" w:rsidRPr="007A1029" w:rsidRDefault="007A1029" w:rsidP="007A1029">
      <w:pPr>
        <w:tabs>
          <w:tab w:val="left" w:pos="-720"/>
        </w:tabs>
        <w:suppressAutoHyphens/>
        <w:jc w:val="center"/>
        <w:rPr>
          <w:rFonts w:ascii="Arial" w:hAnsi="Arial" w:cs="Arial"/>
          <w:lang w:val="es-ES_tradnl"/>
        </w:rPr>
      </w:pPr>
    </w:p>
    <w:p w:rsidR="007A1029" w:rsidRPr="007A1029" w:rsidRDefault="007A1029" w:rsidP="007A1029">
      <w:pPr>
        <w:tabs>
          <w:tab w:val="center" w:pos="4253"/>
        </w:tabs>
        <w:suppressAutoHyphens/>
        <w:jc w:val="center"/>
        <w:rPr>
          <w:rFonts w:ascii="Arial" w:hAnsi="Arial" w:cs="Arial"/>
          <w:lang w:val="es-ES_tradnl"/>
        </w:rPr>
      </w:pPr>
      <w:r w:rsidRPr="007A1029">
        <w:rPr>
          <w:rFonts w:ascii="Arial" w:hAnsi="Arial" w:cs="Arial"/>
          <w:lang w:val="es-ES_tradnl"/>
        </w:rPr>
        <w:t>TRIBUNAL DE CUENTAS</w:t>
      </w:r>
    </w:p>
    <w:p w:rsidR="007A1029" w:rsidRPr="007A1029" w:rsidRDefault="007A1029" w:rsidP="007A1029">
      <w:pPr>
        <w:tabs>
          <w:tab w:val="left" w:pos="-720"/>
        </w:tabs>
        <w:suppressAutoHyphens/>
        <w:jc w:val="center"/>
        <w:rPr>
          <w:rFonts w:ascii="Arial" w:hAnsi="Arial" w:cs="Arial"/>
          <w:lang w:val="es-ES_tradnl"/>
        </w:rPr>
      </w:pPr>
    </w:p>
    <w:p w:rsidR="007A1029" w:rsidRPr="007A1029" w:rsidRDefault="007A1029" w:rsidP="007A1029">
      <w:pPr>
        <w:tabs>
          <w:tab w:val="center" w:pos="4253"/>
        </w:tabs>
        <w:suppressAutoHyphens/>
        <w:jc w:val="center"/>
        <w:rPr>
          <w:rFonts w:ascii="Arial" w:hAnsi="Arial" w:cs="Arial"/>
          <w:lang w:val="es-ES_tradnl"/>
        </w:rPr>
      </w:pPr>
      <w:r w:rsidRPr="007A1029">
        <w:rPr>
          <w:rFonts w:ascii="Arial" w:hAnsi="Arial" w:cs="Arial"/>
          <w:lang w:val="es-ES_tradnl"/>
        </w:rPr>
        <w:t>EN SESION DE FECHA 20 DE SETIEMBRE DE 2017</w:t>
      </w:r>
    </w:p>
    <w:p w:rsidR="007A1029" w:rsidRPr="007A1029" w:rsidRDefault="007A1029" w:rsidP="007A1029">
      <w:pPr>
        <w:tabs>
          <w:tab w:val="center" w:pos="4253"/>
        </w:tabs>
        <w:suppressAutoHyphens/>
        <w:jc w:val="center"/>
        <w:rPr>
          <w:rFonts w:ascii="Arial" w:hAnsi="Arial" w:cs="Arial"/>
          <w:lang w:val="es-ES_tradnl"/>
        </w:rPr>
      </w:pPr>
    </w:p>
    <w:p w:rsidR="007A1029" w:rsidRPr="007A1029" w:rsidRDefault="007A1029" w:rsidP="007A1029">
      <w:pPr>
        <w:tabs>
          <w:tab w:val="center" w:pos="4253"/>
        </w:tabs>
        <w:suppressAutoHyphens/>
        <w:jc w:val="center"/>
        <w:rPr>
          <w:rFonts w:ascii="Arial" w:hAnsi="Arial" w:cs="Arial"/>
        </w:rPr>
      </w:pPr>
      <w:r w:rsidRPr="007A1029">
        <w:rPr>
          <w:rFonts w:ascii="Arial" w:hAnsi="Arial" w:cs="Arial"/>
        </w:rPr>
        <w:t>(E. E. Nº</w:t>
      </w:r>
      <w:r w:rsidRPr="007A1029">
        <w:rPr>
          <w:rFonts w:ascii="Arial" w:hAnsi="Arial" w:cs="Arial"/>
          <w:bCs/>
          <w:caps/>
          <w:lang w:val="es-MX"/>
        </w:rPr>
        <w:t>2017- 17- 1- 0005</w:t>
      </w:r>
      <w:r>
        <w:rPr>
          <w:rFonts w:ascii="Arial" w:hAnsi="Arial" w:cs="Arial"/>
          <w:bCs/>
          <w:caps/>
          <w:lang w:val="es-MX"/>
        </w:rPr>
        <w:t>587</w:t>
      </w:r>
      <w:r w:rsidRPr="007A1029">
        <w:rPr>
          <w:rFonts w:ascii="Arial" w:hAnsi="Arial" w:cs="Arial"/>
        </w:rPr>
        <w:t xml:space="preserve">, </w:t>
      </w:r>
      <w:proofErr w:type="spellStart"/>
      <w:r w:rsidRPr="007A1029">
        <w:rPr>
          <w:rFonts w:ascii="Arial" w:hAnsi="Arial" w:cs="Arial"/>
        </w:rPr>
        <w:t>Ent</w:t>
      </w:r>
      <w:proofErr w:type="spellEnd"/>
      <w:r w:rsidRPr="007A1029">
        <w:rPr>
          <w:rFonts w:ascii="Arial" w:hAnsi="Arial" w:cs="Arial"/>
        </w:rPr>
        <w:t>. N°</w:t>
      </w:r>
      <w:r w:rsidRPr="007A1029">
        <w:rPr>
          <w:rFonts w:ascii="Arial" w:hAnsi="Arial" w:cs="Arial"/>
          <w:bCs/>
          <w:lang w:val="es-MX"/>
        </w:rPr>
        <w:t>4</w:t>
      </w:r>
      <w:r>
        <w:rPr>
          <w:rFonts w:ascii="Arial" w:hAnsi="Arial" w:cs="Arial"/>
          <w:bCs/>
          <w:lang w:val="es-MX"/>
        </w:rPr>
        <w:t>475</w:t>
      </w:r>
      <w:r w:rsidRPr="007A1029">
        <w:rPr>
          <w:rFonts w:ascii="Arial" w:hAnsi="Arial" w:cs="Arial"/>
          <w:bCs/>
          <w:lang w:val="es-MX"/>
        </w:rPr>
        <w:t>/2017</w:t>
      </w:r>
      <w:r w:rsidRPr="007A1029">
        <w:rPr>
          <w:rFonts w:ascii="Arial" w:hAnsi="Arial" w:cs="Arial"/>
        </w:rPr>
        <w:t>)</w:t>
      </w:r>
    </w:p>
    <w:p w:rsidR="007A1029" w:rsidRPr="007A1029" w:rsidRDefault="007A1029" w:rsidP="007A1029">
      <w:pPr>
        <w:tabs>
          <w:tab w:val="center" w:pos="4253"/>
        </w:tabs>
        <w:suppressAutoHyphens/>
        <w:jc w:val="center"/>
        <w:rPr>
          <w:rFonts w:ascii="Arial" w:hAnsi="Arial" w:cs="Arial"/>
        </w:rPr>
      </w:pPr>
    </w:p>
    <w:p w:rsidR="007A1029" w:rsidRDefault="007A1029" w:rsidP="007A1029">
      <w:pPr>
        <w:rPr>
          <w:lang w:val="es-MX"/>
        </w:rPr>
      </w:pPr>
    </w:p>
    <w:p w:rsidR="0016522C" w:rsidRDefault="0016522C" w:rsidP="00751C0F">
      <w:pPr>
        <w:rPr>
          <w:lang w:val="es-ES_tradnl"/>
        </w:rPr>
      </w:pPr>
    </w:p>
    <w:p w:rsidR="0016522C" w:rsidRDefault="0016522C" w:rsidP="008B7DF4">
      <w:pPr>
        <w:pStyle w:val="Ttulo"/>
        <w:ind w:firstLine="708"/>
        <w:jc w:val="both"/>
        <w:rPr>
          <w:b w:val="0"/>
          <w:bCs/>
          <w:u w:val="none"/>
        </w:rPr>
      </w:pPr>
      <w:r>
        <w:rPr>
          <w:u w:val="none"/>
        </w:rPr>
        <w:t xml:space="preserve">VISTO: </w:t>
      </w:r>
      <w:r>
        <w:rPr>
          <w:b w:val="0"/>
          <w:bCs/>
          <w:u w:val="none"/>
        </w:rPr>
        <w:t xml:space="preserve">las actuaciones remitidas por el Contador Delegado </w:t>
      </w:r>
      <w:r w:rsidR="00FD7AD9">
        <w:rPr>
          <w:b w:val="0"/>
          <w:bCs/>
          <w:u w:val="none"/>
        </w:rPr>
        <w:t>de este Tribunal en</w:t>
      </w:r>
      <w:r>
        <w:rPr>
          <w:b w:val="0"/>
          <w:bCs/>
          <w:u w:val="none"/>
        </w:rPr>
        <w:t xml:space="preserve"> la Administración de los Servicios de Salud del Estado (ASSE), relacionadas con la contratación directa del Centro Hospitalario Pereira </w:t>
      </w:r>
      <w:proofErr w:type="spellStart"/>
      <w:r>
        <w:rPr>
          <w:b w:val="0"/>
          <w:bCs/>
          <w:u w:val="none"/>
        </w:rPr>
        <w:t>Rossell</w:t>
      </w:r>
      <w:proofErr w:type="spellEnd"/>
      <w:r>
        <w:rPr>
          <w:b w:val="0"/>
          <w:bCs/>
          <w:u w:val="none"/>
        </w:rPr>
        <w:t xml:space="preserve"> con la empresa CIRCULO CATÓLICO de </w:t>
      </w:r>
      <w:r w:rsidR="00FD7AD9">
        <w:rPr>
          <w:b w:val="0"/>
          <w:bCs/>
          <w:u w:val="none"/>
        </w:rPr>
        <w:t>O</w:t>
      </w:r>
      <w:r>
        <w:rPr>
          <w:b w:val="0"/>
          <w:bCs/>
          <w:u w:val="none"/>
        </w:rPr>
        <w:t>breros del Uruguay Mutualista, para la contratación de “días de internación para CTI pediátrico”;</w:t>
      </w:r>
    </w:p>
    <w:p w:rsidR="0016522C" w:rsidRDefault="0016522C" w:rsidP="008B7DF4">
      <w:pPr>
        <w:pStyle w:val="Ttulo"/>
        <w:ind w:firstLine="708"/>
        <w:jc w:val="both"/>
        <w:rPr>
          <w:b w:val="0"/>
          <w:u w:val="none"/>
        </w:rPr>
      </w:pPr>
      <w:r>
        <w:rPr>
          <w:u w:val="none"/>
        </w:rPr>
        <w:t xml:space="preserve">RESULTANDO: 1) </w:t>
      </w:r>
      <w:r>
        <w:rPr>
          <w:b w:val="0"/>
          <w:u w:val="none"/>
        </w:rPr>
        <w:t>que</w:t>
      </w:r>
      <w:r w:rsidR="00EB1E56">
        <w:rPr>
          <w:b w:val="0"/>
          <w:u w:val="none"/>
        </w:rPr>
        <w:t>,</w:t>
      </w:r>
      <w:r>
        <w:rPr>
          <w:b w:val="0"/>
          <w:u w:val="none"/>
        </w:rPr>
        <w:t xml:space="preserve"> </w:t>
      </w:r>
      <w:r w:rsidR="00FD7AD9">
        <w:rPr>
          <w:b w:val="0"/>
          <w:u w:val="none"/>
        </w:rPr>
        <w:t xml:space="preserve">por informe </w:t>
      </w:r>
      <w:r w:rsidR="00FD7AD9" w:rsidRPr="00FD7AD9">
        <w:rPr>
          <w:b w:val="0"/>
          <w:u w:val="none"/>
        </w:rPr>
        <w:t xml:space="preserve">de fecha 29 de agosto del 2017, </w:t>
      </w:r>
      <w:r>
        <w:rPr>
          <w:b w:val="0"/>
          <w:u w:val="none"/>
        </w:rPr>
        <w:t xml:space="preserve">el Contador Delegado informa que el </w:t>
      </w:r>
      <w:r>
        <w:rPr>
          <w:b w:val="0"/>
          <w:bCs/>
          <w:u w:val="none"/>
        </w:rPr>
        <w:t xml:space="preserve">Centro Hospitalario Pereira </w:t>
      </w:r>
      <w:proofErr w:type="spellStart"/>
      <w:r>
        <w:rPr>
          <w:b w:val="0"/>
          <w:bCs/>
          <w:u w:val="none"/>
        </w:rPr>
        <w:t>Rossell</w:t>
      </w:r>
      <w:proofErr w:type="spellEnd"/>
      <w:r>
        <w:rPr>
          <w:b w:val="0"/>
          <w:bCs/>
          <w:u w:val="none"/>
        </w:rPr>
        <w:t xml:space="preserve"> </w:t>
      </w:r>
      <w:r>
        <w:rPr>
          <w:b w:val="0"/>
          <w:u w:val="none"/>
        </w:rPr>
        <w:t>ha contratado en forma directa con la citada empresa</w:t>
      </w:r>
      <w:r w:rsidR="00FD7AD9">
        <w:rPr>
          <w:b w:val="0"/>
          <w:u w:val="none"/>
        </w:rPr>
        <w:t xml:space="preserve"> durante el presente Ejercicio</w:t>
      </w:r>
      <w:r>
        <w:rPr>
          <w:b w:val="0"/>
          <w:u w:val="none"/>
        </w:rPr>
        <w:t xml:space="preserve">, por la suma de $ 11:670.435, </w:t>
      </w:r>
      <w:r w:rsidR="00FD7AD9">
        <w:rPr>
          <w:b w:val="0"/>
          <w:u w:val="none"/>
        </w:rPr>
        <w:t>suma que resulta de</w:t>
      </w:r>
      <w:r>
        <w:rPr>
          <w:b w:val="0"/>
          <w:u w:val="none"/>
        </w:rPr>
        <w:t xml:space="preserve"> los lotes 2338, 2339, y 2418</w:t>
      </w:r>
      <w:r w:rsidR="00FD7AD9">
        <w:rPr>
          <w:b w:val="0"/>
          <w:u w:val="none"/>
        </w:rPr>
        <w:t>,</w:t>
      </w:r>
      <w:r>
        <w:rPr>
          <w:b w:val="0"/>
          <w:u w:val="none"/>
        </w:rPr>
        <w:t xml:space="preserve"> exced</w:t>
      </w:r>
      <w:r w:rsidR="00FD7AD9">
        <w:rPr>
          <w:b w:val="0"/>
          <w:u w:val="none"/>
        </w:rPr>
        <w:t>i</w:t>
      </w:r>
      <w:r>
        <w:rPr>
          <w:b w:val="0"/>
          <w:u w:val="none"/>
        </w:rPr>
        <w:t>e</w:t>
      </w:r>
      <w:r w:rsidR="00FD7AD9">
        <w:rPr>
          <w:b w:val="0"/>
          <w:u w:val="none"/>
        </w:rPr>
        <w:t>ndo el monto</w:t>
      </w:r>
      <w:r>
        <w:rPr>
          <w:b w:val="0"/>
          <w:u w:val="none"/>
        </w:rPr>
        <w:t xml:space="preserve"> su potestad de intervención;</w:t>
      </w:r>
    </w:p>
    <w:p w:rsidR="0016522C" w:rsidRDefault="0016522C" w:rsidP="008B7DF4">
      <w:pPr>
        <w:pStyle w:val="Ttulo"/>
        <w:ind w:firstLine="708"/>
        <w:jc w:val="both"/>
        <w:rPr>
          <w:b w:val="0"/>
          <w:u w:val="none"/>
        </w:rPr>
      </w:pPr>
      <w:r>
        <w:rPr>
          <w:b w:val="0"/>
          <w:u w:val="none"/>
        </w:rPr>
        <w:t xml:space="preserve">                       </w:t>
      </w:r>
      <w:r>
        <w:rPr>
          <w:u w:val="none"/>
        </w:rPr>
        <w:t xml:space="preserve">   </w:t>
      </w:r>
      <w:r w:rsidR="00FD7AD9">
        <w:rPr>
          <w:u w:val="none"/>
        </w:rPr>
        <w:t xml:space="preserve">  </w:t>
      </w:r>
      <w:r>
        <w:rPr>
          <w:u w:val="none"/>
        </w:rPr>
        <w:t xml:space="preserve"> 2) </w:t>
      </w:r>
      <w:r>
        <w:rPr>
          <w:b w:val="0"/>
          <w:u w:val="none"/>
        </w:rPr>
        <w:t>que se adjunta</w:t>
      </w:r>
      <w:r w:rsidR="00FD7AD9">
        <w:rPr>
          <w:b w:val="0"/>
          <w:u w:val="none"/>
        </w:rPr>
        <w:t>n</w:t>
      </w:r>
      <w:r>
        <w:rPr>
          <w:b w:val="0"/>
          <w:u w:val="none"/>
        </w:rPr>
        <w:t xml:space="preserve"> facturas </w:t>
      </w:r>
      <w:r w:rsidR="00FD7AD9">
        <w:rPr>
          <w:b w:val="0"/>
          <w:u w:val="none"/>
        </w:rPr>
        <w:t xml:space="preserve">del Círculo Católico </w:t>
      </w:r>
      <w:r>
        <w:rPr>
          <w:b w:val="0"/>
          <w:u w:val="none"/>
        </w:rPr>
        <w:t xml:space="preserve">Nº A 1214 del 16.05.2017, por $ 4:398.405; Nº A 1317 del 7.06.2017, por </w:t>
      </w:r>
      <w:r w:rsidR="007A1029">
        <w:rPr>
          <w:b w:val="0"/>
          <w:u w:val="none"/>
        </w:rPr>
        <w:t xml:space="preserve">                  </w:t>
      </w:r>
      <w:r>
        <w:rPr>
          <w:b w:val="0"/>
          <w:u w:val="none"/>
        </w:rPr>
        <w:t>$ 4:545.019; Nº A 1521 del 12.07.2017, por  $ 2:727.011; Nº A 235 del 12.07.2017, por  $ 2:727.011 y  Nº A 1109 del 28.04.2017, por $ 2:727.011;</w:t>
      </w:r>
    </w:p>
    <w:p w:rsidR="0016522C" w:rsidRPr="00F83DAA" w:rsidRDefault="0016522C" w:rsidP="008B7DF4">
      <w:pPr>
        <w:pStyle w:val="Ttulo"/>
        <w:ind w:firstLine="708"/>
        <w:jc w:val="both"/>
        <w:rPr>
          <w:b w:val="0"/>
          <w:u w:val="none"/>
        </w:rPr>
      </w:pPr>
      <w:r>
        <w:rPr>
          <w:b w:val="0"/>
          <w:u w:val="none"/>
        </w:rPr>
        <w:t xml:space="preserve">                             </w:t>
      </w:r>
      <w:r>
        <w:rPr>
          <w:u w:val="none"/>
        </w:rPr>
        <w:t xml:space="preserve">3) </w:t>
      </w:r>
      <w:proofErr w:type="gramStart"/>
      <w:r>
        <w:rPr>
          <w:b w:val="0"/>
          <w:u w:val="none"/>
        </w:rPr>
        <w:t>que</w:t>
      </w:r>
      <w:proofErr w:type="gramEnd"/>
      <w:r>
        <w:rPr>
          <w:b w:val="0"/>
          <w:u w:val="none"/>
        </w:rPr>
        <w:t xml:space="preserve"> luce, Documento de Afectación Nº 000310: Obligación Nº 1</w:t>
      </w:r>
      <w:r w:rsidR="00FD7AD9">
        <w:rPr>
          <w:b w:val="0"/>
          <w:u w:val="none"/>
        </w:rPr>
        <w:t>, Compromiso</w:t>
      </w:r>
      <w:r>
        <w:rPr>
          <w:b w:val="0"/>
          <w:u w:val="none"/>
        </w:rPr>
        <w:t xml:space="preserve"> y Constancia de Afectación de Crédito </w:t>
      </w:r>
      <w:r w:rsidR="00FD7AD9">
        <w:rPr>
          <w:b w:val="0"/>
          <w:u w:val="none"/>
        </w:rPr>
        <w:t xml:space="preserve">todos </w:t>
      </w:r>
      <w:r>
        <w:rPr>
          <w:b w:val="0"/>
          <w:u w:val="none"/>
        </w:rPr>
        <w:t>de fechas 17.08.2017 por las sumas de</w:t>
      </w:r>
      <w:r w:rsidR="00FD7AD9">
        <w:rPr>
          <w:b w:val="0"/>
          <w:u w:val="none"/>
        </w:rPr>
        <w:t>:</w:t>
      </w:r>
      <w:r>
        <w:rPr>
          <w:b w:val="0"/>
          <w:u w:val="none"/>
        </w:rPr>
        <w:t xml:space="preserve">  $ 4:398.405</w:t>
      </w:r>
      <w:r w:rsidR="00FD7AD9">
        <w:rPr>
          <w:b w:val="0"/>
          <w:u w:val="none"/>
        </w:rPr>
        <w:t>-Compromiso 003</w:t>
      </w:r>
      <w:r>
        <w:rPr>
          <w:b w:val="0"/>
          <w:u w:val="none"/>
        </w:rPr>
        <w:t xml:space="preserve">, </w:t>
      </w:r>
      <w:r w:rsidR="007A1029">
        <w:rPr>
          <w:b w:val="0"/>
          <w:u w:val="none"/>
        </w:rPr>
        <w:t xml:space="preserve">                </w:t>
      </w:r>
      <w:r>
        <w:rPr>
          <w:b w:val="0"/>
          <w:u w:val="none"/>
        </w:rPr>
        <w:t>$ 4:545.019</w:t>
      </w:r>
      <w:r w:rsidR="00FD7AD9">
        <w:rPr>
          <w:b w:val="0"/>
          <w:u w:val="none"/>
        </w:rPr>
        <w:t>- Compromiso 004</w:t>
      </w:r>
      <w:r>
        <w:rPr>
          <w:b w:val="0"/>
          <w:u w:val="none"/>
        </w:rPr>
        <w:t xml:space="preserve"> y $ 2:727.011</w:t>
      </w:r>
      <w:r w:rsidR="00580C93">
        <w:rPr>
          <w:b w:val="0"/>
          <w:u w:val="none"/>
        </w:rPr>
        <w:t>-Compromiso 005</w:t>
      </w:r>
      <w:r>
        <w:rPr>
          <w:b w:val="0"/>
          <w:u w:val="none"/>
        </w:rPr>
        <w:t>, respectivamente;</w:t>
      </w:r>
    </w:p>
    <w:p w:rsidR="0016522C" w:rsidRPr="004E5E96" w:rsidRDefault="0016522C" w:rsidP="004E5E96">
      <w:pPr>
        <w:spacing w:line="360" w:lineRule="auto"/>
        <w:jc w:val="both"/>
        <w:rPr>
          <w:rFonts w:ascii="Arial" w:hAnsi="Arial" w:cs="Arial"/>
          <w:b w:val="0"/>
          <w:szCs w:val="24"/>
          <w:lang w:val="es-UY"/>
        </w:rPr>
      </w:pPr>
      <w:r>
        <w:rPr>
          <w:b w:val="0"/>
          <w:bCs/>
        </w:rPr>
        <w:t xml:space="preserve">    </w:t>
      </w:r>
      <w:r>
        <w:rPr>
          <w:rFonts w:ascii="Arial" w:hAnsi="Arial" w:cs="Arial"/>
          <w:bCs/>
        </w:rPr>
        <w:t xml:space="preserve">CONSIDERANDO: </w:t>
      </w:r>
      <w:r w:rsidRPr="00A130B9">
        <w:rPr>
          <w:rFonts w:ascii="Arial" w:hAnsi="Arial" w:cs="Arial"/>
          <w:szCs w:val="24"/>
          <w:lang w:val="es-UY"/>
        </w:rPr>
        <w:t>1</w:t>
      </w:r>
      <w:r w:rsidRPr="00580C93">
        <w:rPr>
          <w:rFonts w:ascii="Arial" w:hAnsi="Arial" w:cs="Arial"/>
          <w:szCs w:val="24"/>
          <w:lang w:val="es-UY"/>
        </w:rPr>
        <w:t>)</w:t>
      </w:r>
      <w:r w:rsidRPr="004E5E96">
        <w:rPr>
          <w:rFonts w:ascii="Arial" w:hAnsi="Arial" w:cs="Arial"/>
          <w:b w:val="0"/>
          <w:szCs w:val="24"/>
          <w:lang w:val="es-UY"/>
        </w:rPr>
        <w:t xml:space="preserve"> que </w:t>
      </w:r>
      <w:r w:rsidR="00EB1E56">
        <w:rPr>
          <w:rFonts w:ascii="Arial" w:hAnsi="Arial" w:cs="Arial"/>
          <w:b w:val="0"/>
          <w:szCs w:val="24"/>
          <w:lang w:val="es-UY"/>
        </w:rPr>
        <w:t>por</w:t>
      </w:r>
      <w:r w:rsidRPr="004E5E96">
        <w:rPr>
          <w:rFonts w:ascii="Arial" w:hAnsi="Arial" w:cs="Arial"/>
          <w:b w:val="0"/>
          <w:szCs w:val="24"/>
          <w:lang w:val="es-UY"/>
        </w:rPr>
        <w:t xml:space="preserve"> el monto de la operación</w:t>
      </w:r>
      <w:r w:rsidR="00EB1E56">
        <w:rPr>
          <w:rFonts w:ascii="Arial" w:hAnsi="Arial" w:cs="Arial"/>
          <w:b w:val="0"/>
          <w:szCs w:val="24"/>
          <w:lang w:val="es-UY"/>
        </w:rPr>
        <w:t>, que</w:t>
      </w:r>
      <w:r w:rsidRPr="004E5E96">
        <w:rPr>
          <w:rFonts w:ascii="Arial" w:hAnsi="Arial" w:cs="Arial"/>
          <w:b w:val="0"/>
          <w:szCs w:val="24"/>
          <w:lang w:val="es-UY"/>
        </w:rPr>
        <w:t xml:space="preserve"> asciende a</w:t>
      </w:r>
      <w:r>
        <w:rPr>
          <w:rFonts w:ascii="Arial" w:hAnsi="Arial" w:cs="Arial"/>
          <w:b w:val="0"/>
          <w:szCs w:val="24"/>
          <w:lang w:val="es-UY"/>
        </w:rPr>
        <w:t xml:space="preserve"> </w:t>
      </w:r>
      <w:r w:rsidR="007A1029">
        <w:rPr>
          <w:rFonts w:ascii="Arial" w:hAnsi="Arial" w:cs="Arial"/>
          <w:b w:val="0"/>
          <w:szCs w:val="24"/>
          <w:lang w:val="es-UY"/>
        </w:rPr>
        <w:t xml:space="preserve">   </w:t>
      </w:r>
      <w:r w:rsidRPr="00E001F8">
        <w:rPr>
          <w:rFonts w:ascii="Arial" w:hAnsi="Arial" w:cs="Arial"/>
          <w:b w:val="0"/>
        </w:rPr>
        <w:t>$ 11:670.435</w:t>
      </w:r>
      <w:r w:rsidRPr="004E5E96">
        <w:rPr>
          <w:rFonts w:ascii="Arial" w:hAnsi="Arial" w:cs="Arial"/>
          <w:b w:val="0"/>
          <w:szCs w:val="24"/>
          <w:lang w:val="es-UY"/>
        </w:rPr>
        <w:t>,</w:t>
      </w:r>
      <w:r>
        <w:rPr>
          <w:rFonts w:ascii="Arial" w:hAnsi="Arial" w:cs="Arial"/>
          <w:b w:val="0"/>
          <w:szCs w:val="24"/>
          <w:lang w:val="es-UY"/>
        </w:rPr>
        <w:t xml:space="preserve"> </w:t>
      </w:r>
      <w:r w:rsidRPr="004E5E96">
        <w:rPr>
          <w:rFonts w:ascii="Arial" w:hAnsi="Arial" w:cs="Arial"/>
          <w:b w:val="0"/>
          <w:szCs w:val="24"/>
          <w:lang w:val="es-UY"/>
        </w:rPr>
        <w:t xml:space="preserve">debió realizarse un procedimiento de licitación pública;  </w:t>
      </w:r>
    </w:p>
    <w:p w:rsidR="0016522C" w:rsidRPr="004E5E96" w:rsidRDefault="0016522C" w:rsidP="004E5E96">
      <w:pPr>
        <w:spacing w:line="360" w:lineRule="auto"/>
        <w:jc w:val="both"/>
        <w:rPr>
          <w:rFonts w:ascii="Arial" w:hAnsi="Arial" w:cs="Arial"/>
          <w:b w:val="0"/>
          <w:szCs w:val="24"/>
          <w:lang w:val="es-UY"/>
        </w:rPr>
      </w:pPr>
      <w:r w:rsidRPr="004E5E96">
        <w:rPr>
          <w:rFonts w:ascii="Arial" w:hAnsi="Arial" w:cs="Arial"/>
          <w:b w:val="0"/>
          <w:szCs w:val="24"/>
          <w:lang w:val="es-UY"/>
        </w:rPr>
        <w:lastRenderedPageBreak/>
        <w:t xml:space="preserve">                   </w:t>
      </w:r>
      <w:r>
        <w:rPr>
          <w:rFonts w:ascii="Arial" w:hAnsi="Arial" w:cs="Arial"/>
          <w:b w:val="0"/>
          <w:szCs w:val="24"/>
          <w:lang w:val="es-UY"/>
        </w:rPr>
        <w:t xml:space="preserve">                            </w:t>
      </w:r>
      <w:r w:rsidRPr="004E5E96">
        <w:rPr>
          <w:rFonts w:ascii="Arial" w:hAnsi="Arial" w:cs="Arial"/>
          <w:szCs w:val="24"/>
          <w:lang w:val="es-UY"/>
        </w:rPr>
        <w:t>2)</w:t>
      </w:r>
      <w:r w:rsidRPr="004E5E96">
        <w:rPr>
          <w:rFonts w:ascii="Arial" w:hAnsi="Arial" w:cs="Arial"/>
          <w:b w:val="0"/>
          <w:szCs w:val="24"/>
          <w:lang w:val="es-UY"/>
        </w:rPr>
        <w:t xml:space="preserve"> que no surgen acreditados los fundamentos que habiliten la referida contratación;</w:t>
      </w:r>
    </w:p>
    <w:p w:rsidR="0016522C" w:rsidRPr="004E5E96" w:rsidRDefault="0016522C" w:rsidP="004E5E96">
      <w:pPr>
        <w:spacing w:line="360" w:lineRule="auto"/>
        <w:jc w:val="both"/>
        <w:rPr>
          <w:rFonts w:ascii="Arial" w:hAnsi="Arial" w:cs="Arial"/>
          <w:b w:val="0"/>
          <w:szCs w:val="24"/>
          <w:lang w:val="es-UY"/>
        </w:rPr>
      </w:pPr>
      <w:r w:rsidRPr="004E5E96">
        <w:rPr>
          <w:rFonts w:ascii="Arial" w:hAnsi="Arial" w:cs="Arial"/>
          <w:szCs w:val="24"/>
          <w:lang w:val="es-UY"/>
        </w:rPr>
        <w:t xml:space="preserve">                                              3)</w:t>
      </w:r>
      <w:r w:rsidRPr="004E5E96">
        <w:rPr>
          <w:rFonts w:ascii="Arial" w:hAnsi="Arial" w:cs="Arial"/>
          <w:b w:val="0"/>
          <w:szCs w:val="24"/>
          <w:lang w:val="es-UY"/>
        </w:rPr>
        <w:t xml:space="preserve"> que existe fraccionamiento del gasto, sin expresa constancia de su fundamento y de su conveniencia para el servicio, por parte del </w:t>
      </w:r>
      <w:r w:rsidR="00281535">
        <w:rPr>
          <w:rFonts w:ascii="Arial" w:hAnsi="Arial" w:cs="Arial"/>
          <w:b w:val="0"/>
          <w:szCs w:val="24"/>
          <w:lang w:val="es-UY"/>
        </w:rPr>
        <w:t>O</w:t>
      </w:r>
      <w:r w:rsidRPr="004E5E96">
        <w:rPr>
          <w:rFonts w:ascii="Arial" w:hAnsi="Arial" w:cs="Arial"/>
          <w:b w:val="0"/>
          <w:szCs w:val="24"/>
          <w:lang w:val="es-UY"/>
        </w:rPr>
        <w:t>rdenador competente</w:t>
      </w:r>
      <w:r w:rsidR="00281535">
        <w:rPr>
          <w:rFonts w:ascii="Arial" w:hAnsi="Arial" w:cs="Arial"/>
          <w:b w:val="0"/>
          <w:szCs w:val="24"/>
          <w:lang w:val="es-UY"/>
        </w:rPr>
        <w:t>, en contravención de lo dispuesto por el Artículo 43 del TOCAF</w:t>
      </w:r>
      <w:r w:rsidRPr="004E5E96">
        <w:rPr>
          <w:rFonts w:ascii="Arial" w:hAnsi="Arial" w:cs="Arial"/>
          <w:b w:val="0"/>
          <w:szCs w:val="24"/>
          <w:lang w:val="es-UY"/>
        </w:rPr>
        <w:t xml:space="preserve">; </w:t>
      </w:r>
    </w:p>
    <w:p w:rsidR="0016522C" w:rsidRDefault="0016522C" w:rsidP="004E5E96">
      <w:pPr>
        <w:spacing w:line="360" w:lineRule="auto"/>
        <w:jc w:val="both"/>
        <w:rPr>
          <w:rFonts w:ascii="Arial" w:hAnsi="Arial" w:cs="Arial"/>
          <w:b w:val="0"/>
          <w:szCs w:val="24"/>
          <w:lang w:val="es-UY"/>
        </w:rPr>
      </w:pPr>
      <w:r w:rsidRPr="004E5E96">
        <w:rPr>
          <w:rFonts w:ascii="Arial" w:hAnsi="Arial" w:cs="Arial"/>
          <w:szCs w:val="24"/>
          <w:lang w:val="es-UY"/>
        </w:rPr>
        <w:t xml:space="preserve">                                             4)</w:t>
      </w:r>
      <w:r w:rsidRPr="004E5E96">
        <w:rPr>
          <w:rFonts w:ascii="Arial" w:hAnsi="Arial" w:cs="Arial"/>
          <w:b w:val="0"/>
          <w:szCs w:val="24"/>
          <w:lang w:val="es-UY"/>
        </w:rPr>
        <w:t xml:space="preserve"> que no </w:t>
      </w:r>
      <w:r w:rsidR="00281535">
        <w:rPr>
          <w:rFonts w:ascii="Arial" w:hAnsi="Arial" w:cs="Arial"/>
          <w:b w:val="0"/>
          <w:szCs w:val="24"/>
          <w:lang w:val="es-UY"/>
        </w:rPr>
        <w:t xml:space="preserve">consta que se haya </w:t>
      </w:r>
      <w:r w:rsidRPr="004E5E96">
        <w:rPr>
          <w:rFonts w:ascii="Arial" w:hAnsi="Arial" w:cs="Arial"/>
          <w:b w:val="0"/>
          <w:szCs w:val="24"/>
          <w:lang w:val="es-UY"/>
        </w:rPr>
        <w:t>efectu</w:t>
      </w:r>
      <w:r w:rsidR="00281535">
        <w:rPr>
          <w:rFonts w:ascii="Arial" w:hAnsi="Arial" w:cs="Arial"/>
          <w:b w:val="0"/>
          <w:szCs w:val="24"/>
          <w:lang w:val="es-UY"/>
        </w:rPr>
        <w:t>ado</w:t>
      </w:r>
      <w:r w:rsidRPr="004E5E96">
        <w:rPr>
          <w:rFonts w:ascii="Arial" w:hAnsi="Arial" w:cs="Arial"/>
          <w:b w:val="0"/>
          <w:szCs w:val="24"/>
          <w:lang w:val="es-UY"/>
        </w:rPr>
        <w:t xml:space="preserve"> la publicación establecida en el Artículo 50 del T.O.C.A.F.; </w:t>
      </w:r>
    </w:p>
    <w:p w:rsidR="0016522C" w:rsidRPr="004E5E96" w:rsidRDefault="0016522C" w:rsidP="004E5E96">
      <w:pPr>
        <w:spacing w:line="360" w:lineRule="auto"/>
        <w:jc w:val="both"/>
        <w:rPr>
          <w:rFonts w:ascii="Arial" w:hAnsi="Arial" w:cs="Arial"/>
          <w:b w:val="0"/>
          <w:szCs w:val="24"/>
          <w:lang w:val="es-UY"/>
        </w:rPr>
      </w:pPr>
      <w:r w:rsidRPr="004E5E96">
        <w:rPr>
          <w:rFonts w:ascii="Arial" w:hAnsi="Arial" w:cs="Arial"/>
          <w:b w:val="0"/>
          <w:szCs w:val="24"/>
          <w:lang w:val="es-UY"/>
        </w:rPr>
        <w:t xml:space="preserve">              </w:t>
      </w:r>
      <w:r>
        <w:rPr>
          <w:rFonts w:ascii="Arial" w:hAnsi="Arial" w:cs="Arial"/>
          <w:b w:val="0"/>
          <w:szCs w:val="24"/>
          <w:lang w:val="es-UY"/>
        </w:rPr>
        <w:t xml:space="preserve">                             </w:t>
      </w:r>
      <w:r w:rsidRPr="004E5E96">
        <w:rPr>
          <w:rFonts w:ascii="Arial" w:hAnsi="Arial" w:cs="Arial"/>
          <w:b w:val="0"/>
          <w:szCs w:val="24"/>
          <w:lang w:val="es-UY"/>
        </w:rPr>
        <w:t xml:space="preserve">  </w:t>
      </w:r>
      <w:r w:rsidRPr="004E5E96">
        <w:rPr>
          <w:rFonts w:ascii="Arial" w:hAnsi="Arial" w:cs="Arial"/>
          <w:szCs w:val="24"/>
          <w:lang w:val="es-UY"/>
        </w:rPr>
        <w:t>5)</w:t>
      </w:r>
      <w:r w:rsidRPr="004E5E96">
        <w:rPr>
          <w:rFonts w:ascii="Arial" w:hAnsi="Arial" w:cs="Arial"/>
          <w:b w:val="0"/>
          <w:szCs w:val="24"/>
          <w:lang w:val="es-UY"/>
        </w:rPr>
        <w:t xml:space="preserve"> que las actuaciones cuentan con principio de ejecución en contravención del Art</w:t>
      </w:r>
      <w:r w:rsidR="00281535">
        <w:rPr>
          <w:rFonts w:ascii="Arial" w:hAnsi="Arial" w:cs="Arial"/>
          <w:b w:val="0"/>
          <w:szCs w:val="24"/>
          <w:lang w:val="es-UY"/>
        </w:rPr>
        <w:t>ículo</w:t>
      </w:r>
      <w:r w:rsidRPr="004E5E96">
        <w:rPr>
          <w:rFonts w:ascii="Arial" w:hAnsi="Arial" w:cs="Arial"/>
          <w:b w:val="0"/>
          <w:szCs w:val="24"/>
          <w:lang w:val="es-UY"/>
        </w:rPr>
        <w:t xml:space="preserve"> 211</w:t>
      </w:r>
      <w:r w:rsidR="00281535">
        <w:rPr>
          <w:rFonts w:ascii="Arial" w:hAnsi="Arial" w:cs="Arial"/>
          <w:b w:val="0"/>
          <w:szCs w:val="24"/>
          <w:lang w:val="es-UY"/>
        </w:rPr>
        <w:t>, literal</w:t>
      </w:r>
      <w:r w:rsidRPr="004E5E96">
        <w:rPr>
          <w:rFonts w:ascii="Arial" w:hAnsi="Arial" w:cs="Arial"/>
          <w:b w:val="0"/>
          <w:szCs w:val="24"/>
          <w:lang w:val="es-UY"/>
        </w:rPr>
        <w:t xml:space="preserve"> B) de la Constitución de la República.</w:t>
      </w:r>
    </w:p>
    <w:p w:rsidR="0016522C" w:rsidRDefault="0016522C" w:rsidP="004E5E96">
      <w:pPr>
        <w:pStyle w:val="Ttulo2"/>
        <w:spacing w:line="360" w:lineRule="auto"/>
        <w:jc w:val="both"/>
        <w:rPr>
          <w:b w:val="0"/>
          <w:bCs/>
          <w:lang w:val="es-UY"/>
        </w:rPr>
      </w:pPr>
      <w:r w:rsidRPr="00FF789B">
        <w:rPr>
          <w:bCs/>
        </w:rPr>
        <w:t xml:space="preserve">              </w:t>
      </w:r>
      <w:r>
        <w:rPr>
          <w:lang w:val="es-UY"/>
        </w:rPr>
        <w:t xml:space="preserve">ATENTO: </w:t>
      </w:r>
      <w:r>
        <w:rPr>
          <w:b w:val="0"/>
          <w:bCs/>
          <w:lang w:val="es-UY"/>
        </w:rPr>
        <w:t xml:space="preserve">a lo precedentemente expuesto y a lo establecido en el </w:t>
      </w:r>
      <w:r w:rsidR="00281535">
        <w:rPr>
          <w:b w:val="0"/>
          <w:bCs/>
          <w:lang w:val="es-UY"/>
        </w:rPr>
        <w:t>A</w:t>
      </w:r>
      <w:r>
        <w:rPr>
          <w:b w:val="0"/>
          <w:bCs/>
          <w:lang w:val="es-UY"/>
        </w:rPr>
        <w:t>rtículo 211 literal B) de la Constitución de la República;</w:t>
      </w:r>
    </w:p>
    <w:p w:rsidR="0016522C" w:rsidRDefault="0016522C">
      <w:pPr>
        <w:rPr>
          <w:lang w:val="es-UY"/>
        </w:rPr>
      </w:pPr>
    </w:p>
    <w:p w:rsidR="0016522C" w:rsidRDefault="0016522C" w:rsidP="00652BD0">
      <w:pPr>
        <w:jc w:val="center"/>
        <w:rPr>
          <w:rFonts w:ascii="Arial" w:hAnsi="Arial" w:cs="Arial"/>
          <w:lang w:val="es-UY"/>
        </w:rPr>
      </w:pPr>
      <w:r>
        <w:rPr>
          <w:rFonts w:ascii="Arial" w:hAnsi="Arial" w:cs="Arial"/>
          <w:lang w:val="es-UY"/>
        </w:rPr>
        <w:t>EL TRIBUNAL ACUERDA</w:t>
      </w:r>
    </w:p>
    <w:p w:rsidR="0016522C" w:rsidRDefault="0016522C" w:rsidP="00652BD0">
      <w:pPr>
        <w:jc w:val="center"/>
        <w:rPr>
          <w:rFonts w:ascii="Arial" w:hAnsi="Arial" w:cs="Arial"/>
          <w:lang w:val="es-UY"/>
        </w:rPr>
      </w:pPr>
    </w:p>
    <w:p w:rsidR="0016522C" w:rsidRDefault="0016522C" w:rsidP="00652BD0">
      <w:pPr>
        <w:jc w:val="center"/>
        <w:rPr>
          <w:rFonts w:ascii="Arial" w:hAnsi="Arial" w:cs="Arial"/>
          <w:lang w:val="es-UY"/>
        </w:rPr>
      </w:pPr>
    </w:p>
    <w:p w:rsidR="0016522C" w:rsidRPr="00652BD0" w:rsidRDefault="0016522C" w:rsidP="007A1029">
      <w:pPr>
        <w:pStyle w:val="Prrafodelista"/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b w:val="0"/>
          <w:lang w:val="es-UY"/>
        </w:rPr>
      </w:pPr>
      <w:r w:rsidRPr="00652BD0">
        <w:rPr>
          <w:rFonts w:ascii="Arial" w:hAnsi="Arial" w:cs="Arial"/>
          <w:b w:val="0"/>
          <w:lang w:val="es-UY"/>
        </w:rPr>
        <w:t>Observar el procedimiento</w:t>
      </w:r>
      <w:r>
        <w:rPr>
          <w:rFonts w:ascii="Arial" w:hAnsi="Arial" w:cs="Arial"/>
          <w:b w:val="0"/>
          <w:lang w:val="es-UY"/>
        </w:rPr>
        <w:t xml:space="preserve"> y el gasto derivado del mismo</w:t>
      </w:r>
      <w:r w:rsidR="00281535">
        <w:rPr>
          <w:rFonts w:ascii="Arial" w:hAnsi="Arial" w:cs="Arial"/>
          <w:b w:val="0"/>
          <w:lang w:val="es-UY"/>
        </w:rPr>
        <w:t xml:space="preserve"> por el presente Ejercicio;</w:t>
      </w:r>
    </w:p>
    <w:p w:rsidR="0016522C" w:rsidRDefault="0016522C" w:rsidP="007A1029">
      <w:pPr>
        <w:pStyle w:val="Prrafodelista"/>
        <w:numPr>
          <w:ilvl w:val="0"/>
          <w:numId w:val="1"/>
        </w:numPr>
        <w:spacing w:line="360" w:lineRule="auto"/>
        <w:ind w:left="284" w:hanging="284"/>
        <w:rPr>
          <w:rFonts w:ascii="Arial" w:hAnsi="Arial" w:cs="Arial"/>
          <w:b w:val="0"/>
          <w:lang w:val="es-UY"/>
        </w:rPr>
      </w:pPr>
      <w:r>
        <w:rPr>
          <w:rFonts w:ascii="Arial" w:hAnsi="Arial" w:cs="Arial"/>
          <w:b w:val="0"/>
          <w:lang w:val="es-UY"/>
        </w:rPr>
        <w:t>Comunicar al Contador Delegado</w:t>
      </w:r>
      <w:r w:rsidR="00281535">
        <w:rPr>
          <w:rFonts w:ascii="Arial" w:hAnsi="Arial" w:cs="Arial"/>
          <w:b w:val="0"/>
          <w:lang w:val="es-UY"/>
        </w:rPr>
        <w:t>;</w:t>
      </w:r>
    </w:p>
    <w:p w:rsidR="0016522C" w:rsidRPr="004C555D" w:rsidRDefault="0016522C" w:rsidP="007A1029">
      <w:pPr>
        <w:pStyle w:val="Prrafodelista"/>
        <w:numPr>
          <w:ilvl w:val="0"/>
          <w:numId w:val="1"/>
        </w:numPr>
        <w:spacing w:line="360" w:lineRule="auto"/>
        <w:ind w:left="284" w:hanging="284"/>
        <w:rPr>
          <w:rFonts w:ascii="Arial" w:hAnsi="Arial" w:cs="Arial"/>
          <w:b w:val="0"/>
          <w:lang w:val="es-UY"/>
        </w:rPr>
      </w:pPr>
      <w:r w:rsidRPr="004C555D">
        <w:rPr>
          <w:rFonts w:ascii="Arial" w:hAnsi="Arial" w:cs="Arial"/>
          <w:b w:val="0"/>
          <w:lang w:val="es-UY"/>
        </w:rPr>
        <w:t>Devolver las actuaciones</w:t>
      </w:r>
      <w:r w:rsidR="00281535" w:rsidRPr="004C555D">
        <w:rPr>
          <w:rFonts w:ascii="Arial" w:hAnsi="Arial" w:cs="Arial"/>
          <w:b w:val="0"/>
          <w:lang w:val="es-UY"/>
        </w:rPr>
        <w:t xml:space="preserve"> a</w:t>
      </w:r>
      <w:r w:rsidR="004C555D">
        <w:rPr>
          <w:rFonts w:ascii="Arial" w:hAnsi="Arial" w:cs="Arial"/>
          <w:b w:val="0"/>
          <w:lang w:val="es-UY"/>
        </w:rPr>
        <w:t xml:space="preserve">  la </w:t>
      </w:r>
      <w:r w:rsidR="004C555D" w:rsidRPr="004C555D">
        <w:rPr>
          <w:rFonts w:ascii="Arial" w:hAnsi="Arial" w:cs="Arial"/>
          <w:b w:val="0"/>
          <w:bCs/>
        </w:rPr>
        <w:t>Administración de los Servicios de Salud del Estado</w:t>
      </w:r>
      <w:r w:rsidRPr="004C555D">
        <w:rPr>
          <w:rFonts w:ascii="Arial" w:hAnsi="Arial" w:cs="Arial"/>
          <w:b w:val="0"/>
          <w:lang w:val="es-UY"/>
        </w:rPr>
        <w:t>.</w:t>
      </w:r>
    </w:p>
    <w:p w:rsidR="0016522C" w:rsidRPr="007A1029" w:rsidRDefault="007A1029" w:rsidP="007A1029">
      <w:pPr>
        <w:spacing w:line="360" w:lineRule="auto"/>
        <w:jc w:val="both"/>
        <w:rPr>
          <w:rFonts w:ascii="Arial" w:hAnsi="Arial" w:cs="Arial"/>
          <w:b w:val="0"/>
          <w:sz w:val="20"/>
          <w:lang w:val="es-UY"/>
        </w:rPr>
      </w:pPr>
      <w:r w:rsidRPr="007A1029">
        <w:rPr>
          <w:rFonts w:ascii="Arial" w:hAnsi="Arial" w:cs="Arial"/>
          <w:b w:val="0"/>
          <w:sz w:val="20"/>
          <w:lang w:val="es-UY"/>
        </w:rPr>
        <w:t>CLC</w:t>
      </w:r>
    </w:p>
    <w:p w:rsidR="0016522C" w:rsidRDefault="0016522C" w:rsidP="004E5E96">
      <w:pPr>
        <w:spacing w:line="360" w:lineRule="auto"/>
        <w:jc w:val="center"/>
        <w:rPr>
          <w:rFonts w:ascii="Arial" w:hAnsi="Arial" w:cs="Arial"/>
        </w:rPr>
      </w:pPr>
    </w:p>
    <w:p w:rsidR="0016522C" w:rsidRDefault="0016522C" w:rsidP="004E5E96">
      <w:pPr>
        <w:spacing w:line="360" w:lineRule="auto"/>
        <w:jc w:val="center"/>
        <w:rPr>
          <w:rFonts w:ascii="Arial" w:hAnsi="Arial" w:cs="Arial"/>
        </w:rPr>
      </w:pPr>
    </w:p>
    <w:p w:rsidR="0016522C" w:rsidRDefault="0016522C" w:rsidP="004E5E96">
      <w:pPr>
        <w:spacing w:line="360" w:lineRule="auto"/>
        <w:jc w:val="center"/>
        <w:rPr>
          <w:rFonts w:ascii="Arial" w:hAnsi="Arial" w:cs="Arial"/>
        </w:rPr>
      </w:pPr>
    </w:p>
    <w:p w:rsidR="0016522C" w:rsidRDefault="0016522C" w:rsidP="004E5E96">
      <w:pPr>
        <w:spacing w:line="360" w:lineRule="auto"/>
        <w:jc w:val="center"/>
        <w:rPr>
          <w:rFonts w:ascii="Arial" w:hAnsi="Arial" w:cs="Arial"/>
        </w:rPr>
      </w:pPr>
    </w:p>
    <w:p w:rsidR="0016522C" w:rsidRDefault="0016522C" w:rsidP="002778F5">
      <w:pPr>
        <w:spacing w:line="360" w:lineRule="auto"/>
        <w:rPr>
          <w:rFonts w:ascii="Arial" w:hAnsi="Arial" w:cs="Arial"/>
        </w:rPr>
      </w:pPr>
    </w:p>
    <w:sectPr w:rsidR="0016522C" w:rsidSect="007A1029">
      <w:pgSz w:w="11906" w:h="16838" w:code="9"/>
      <w:pgMar w:top="3402" w:right="1701" w:bottom="1134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othicPS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812C19"/>
    <w:multiLevelType w:val="hybridMultilevel"/>
    <w:tmpl w:val="B1FA47BE"/>
    <w:lvl w:ilvl="0" w:tplc="1BE20B94">
      <w:start w:val="1"/>
      <w:numFmt w:val="decimal"/>
      <w:lvlText w:val="%1)"/>
      <w:lvlJc w:val="left"/>
      <w:pPr>
        <w:ind w:left="1065" w:hanging="360"/>
      </w:pPr>
      <w:rPr>
        <w:rFonts w:cs="Times New Roman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C0F"/>
    <w:rsid w:val="000D2DB4"/>
    <w:rsid w:val="001039DA"/>
    <w:rsid w:val="00151103"/>
    <w:rsid w:val="0016522C"/>
    <w:rsid w:val="001A2DFD"/>
    <w:rsid w:val="001A5412"/>
    <w:rsid w:val="001B4582"/>
    <w:rsid w:val="002525BD"/>
    <w:rsid w:val="002778F5"/>
    <w:rsid w:val="00281535"/>
    <w:rsid w:val="002F3484"/>
    <w:rsid w:val="003121CC"/>
    <w:rsid w:val="00347FDC"/>
    <w:rsid w:val="00353BEF"/>
    <w:rsid w:val="003A71FE"/>
    <w:rsid w:val="00451A58"/>
    <w:rsid w:val="004858C2"/>
    <w:rsid w:val="0049788E"/>
    <w:rsid w:val="004C555D"/>
    <w:rsid w:val="004E5E96"/>
    <w:rsid w:val="005370FF"/>
    <w:rsid w:val="00580C93"/>
    <w:rsid w:val="005C72DA"/>
    <w:rsid w:val="0062403E"/>
    <w:rsid w:val="00652BD0"/>
    <w:rsid w:val="00751C0F"/>
    <w:rsid w:val="00790486"/>
    <w:rsid w:val="007A1029"/>
    <w:rsid w:val="007A355E"/>
    <w:rsid w:val="008B7DF4"/>
    <w:rsid w:val="009B7877"/>
    <w:rsid w:val="009E5E59"/>
    <w:rsid w:val="00A130B9"/>
    <w:rsid w:val="00AB6125"/>
    <w:rsid w:val="00B57BF4"/>
    <w:rsid w:val="00B84703"/>
    <w:rsid w:val="00CF27F5"/>
    <w:rsid w:val="00D64F59"/>
    <w:rsid w:val="00DC27E3"/>
    <w:rsid w:val="00DD571B"/>
    <w:rsid w:val="00E001F8"/>
    <w:rsid w:val="00EB1E56"/>
    <w:rsid w:val="00EB5913"/>
    <w:rsid w:val="00F37E67"/>
    <w:rsid w:val="00F83DAA"/>
    <w:rsid w:val="00FD66CD"/>
    <w:rsid w:val="00FD7AD9"/>
    <w:rsid w:val="00FF5D6E"/>
    <w:rsid w:val="00FF7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1C0F"/>
    <w:rPr>
      <w:rFonts w:ascii="GothicPS" w:eastAsia="Times New Roman" w:hAnsi="GothicPS"/>
      <w:b/>
      <w:color w:val="000000"/>
      <w:sz w:val="24"/>
      <w:szCs w:val="20"/>
    </w:rPr>
  </w:style>
  <w:style w:type="paragraph" w:styleId="Ttulo2">
    <w:name w:val="heading 2"/>
    <w:basedOn w:val="Normal"/>
    <w:next w:val="Normal"/>
    <w:link w:val="Ttulo2Car"/>
    <w:uiPriority w:val="99"/>
    <w:qFormat/>
    <w:rsid w:val="00751C0F"/>
    <w:pPr>
      <w:keepNext/>
      <w:jc w:val="center"/>
      <w:outlineLvl w:val="1"/>
    </w:pPr>
    <w:rPr>
      <w:rFonts w:ascii="Arial" w:hAnsi="Arial" w:cs="Arial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751C0F"/>
    <w:rPr>
      <w:rFonts w:ascii="Arial" w:hAnsi="Arial" w:cs="Arial"/>
      <w:b/>
      <w:color w:val="000000"/>
      <w:sz w:val="20"/>
      <w:szCs w:val="20"/>
      <w:lang w:val="es-ES_tradnl"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rsid w:val="00751C0F"/>
    <w:pPr>
      <w:spacing w:line="360" w:lineRule="auto"/>
      <w:jc w:val="both"/>
    </w:pPr>
    <w:rPr>
      <w:rFonts w:ascii="Arial" w:hAnsi="Arial" w:cs="Arial"/>
      <w:b w:val="0"/>
      <w:bCs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locked/>
    <w:rsid w:val="00751C0F"/>
    <w:rPr>
      <w:rFonts w:ascii="Arial" w:hAnsi="Arial" w:cs="Arial"/>
      <w:bCs/>
      <w:color w:val="000000"/>
      <w:sz w:val="20"/>
      <w:szCs w:val="20"/>
      <w:lang w:val="es-ES_tradnl" w:eastAsia="es-ES"/>
    </w:rPr>
  </w:style>
  <w:style w:type="paragraph" w:styleId="Ttulo">
    <w:name w:val="Title"/>
    <w:basedOn w:val="Normal"/>
    <w:link w:val="TtuloCar"/>
    <w:uiPriority w:val="99"/>
    <w:qFormat/>
    <w:rsid w:val="00751C0F"/>
    <w:pPr>
      <w:spacing w:line="360" w:lineRule="auto"/>
      <w:jc w:val="center"/>
    </w:pPr>
    <w:rPr>
      <w:rFonts w:ascii="Arial" w:hAnsi="Arial"/>
      <w:color w:val="auto"/>
      <w:szCs w:val="24"/>
      <w:u w:val="single"/>
      <w:lang w:val="es-UY"/>
    </w:rPr>
  </w:style>
  <w:style w:type="character" w:customStyle="1" w:styleId="TtuloCar">
    <w:name w:val="Título Car"/>
    <w:basedOn w:val="Fuentedeprrafopredeter"/>
    <w:link w:val="Ttulo"/>
    <w:uiPriority w:val="99"/>
    <w:locked/>
    <w:rsid w:val="00751C0F"/>
    <w:rPr>
      <w:rFonts w:ascii="Arial" w:hAnsi="Arial" w:cs="Times New Roman"/>
      <w:b/>
      <w:sz w:val="24"/>
      <w:szCs w:val="24"/>
      <w:u w:val="single"/>
      <w:lang w:val="es-UY" w:eastAsia="es-ES"/>
    </w:rPr>
  </w:style>
  <w:style w:type="paragraph" w:styleId="Subttulo">
    <w:name w:val="Subtitle"/>
    <w:basedOn w:val="Normal"/>
    <w:link w:val="SubttuloCar"/>
    <w:uiPriority w:val="99"/>
    <w:qFormat/>
    <w:rsid w:val="00751C0F"/>
    <w:pPr>
      <w:spacing w:line="360" w:lineRule="auto"/>
      <w:jc w:val="center"/>
    </w:pPr>
    <w:rPr>
      <w:rFonts w:ascii="Arial" w:hAnsi="Arial" w:cs="Arial"/>
    </w:rPr>
  </w:style>
  <w:style w:type="character" w:customStyle="1" w:styleId="SubttuloCar">
    <w:name w:val="Subtítulo Car"/>
    <w:basedOn w:val="Fuentedeprrafopredeter"/>
    <w:link w:val="Subttulo"/>
    <w:uiPriority w:val="99"/>
    <w:locked/>
    <w:rsid w:val="00751C0F"/>
    <w:rPr>
      <w:rFonts w:ascii="Arial" w:hAnsi="Arial" w:cs="Arial"/>
      <w:b/>
      <w:color w:val="000000"/>
      <w:sz w:val="20"/>
      <w:szCs w:val="20"/>
      <w:lang w:eastAsia="es-ES"/>
    </w:rPr>
  </w:style>
  <w:style w:type="paragraph" w:styleId="Prrafodelista">
    <w:name w:val="List Paragraph"/>
    <w:basedOn w:val="Normal"/>
    <w:uiPriority w:val="99"/>
    <w:qFormat/>
    <w:rsid w:val="00652BD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F27F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F27F5"/>
    <w:rPr>
      <w:rFonts w:ascii="Tahoma" w:eastAsia="Times New Roman" w:hAnsi="Tahoma" w:cs="Tahoma"/>
      <w:b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1C0F"/>
    <w:rPr>
      <w:rFonts w:ascii="GothicPS" w:eastAsia="Times New Roman" w:hAnsi="GothicPS"/>
      <w:b/>
      <w:color w:val="000000"/>
      <w:sz w:val="24"/>
      <w:szCs w:val="20"/>
    </w:rPr>
  </w:style>
  <w:style w:type="paragraph" w:styleId="Ttulo2">
    <w:name w:val="heading 2"/>
    <w:basedOn w:val="Normal"/>
    <w:next w:val="Normal"/>
    <w:link w:val="Ttulo2Car"/>
    <w:uiPriority w:val="99"/>
    <w:qFormat/>
    <w:rsid w:val="00751C0F"/>
    <w:pPr>
      <w:keepNext/>
      <w:jc w:val="center"/>
      <w:outlineLvl w:val="1"/>
    </w:pPr>
    <w:rPr>
      <w:rFonts w:ascii="Arial" w:hAnsi="Arial" w:cs="Arial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751C0F"/>
    <w:rPr>
      <w:rFonts w:ascii="Arial" w:hAnsi="Arial" w:cs="Arial"/>
      <w:b/>
      <w:color w:val="000000"/>
      <w:sz w:val="20"/>
      <w:szCs w:val="20"/>
      <w:lang w:val="es-ES_tradnl"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rsid w:val="00751C0F"/>
    <w:pPr>
      <w:spacing w:line="360" w:lineRule="auto"/>
      <w:jc w:val="both"/>
    </w:pPr>
    <w:rPr>
      <w:rFonts w:ascii="Arial" w:hAnsi="Arial" w:cs="Arial"/>
      <w:b w:val="0"/>
      <w:bCs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locked/>
    <w:rsid w:val="00751C0F"/>
    <w:rPr>
      <w:rFonts w:ascii="Arial" w:hAnsi="Arial" w:cs="Arial"/>
      <w:bCs/>
      <w:color w:val="000000"/>
      <w:sz w:val="20"/>
      <w:szCs w:val="20"/>
      <w:lang w:val="es-ES_tradnl" w:eastAsia="es-ES"/>
    </w:rPr>
  </w:style>
  <w:style w:type="paragraph" w:styleId="Ttulo">
    <w:name w:val="Title"/>
    <w:basedOn w:val="Normal"/>
    <w:link w:val="TtuloCar"/>
    <w:uiPriority w:val="99"/>
    <w:qFormat/>
    <w:rsid w:val="00751C0F"/>
    <w:pPr>
      <w:spacing w:line="360" w:lineRule="auto"/>
      <w:jc w:val="center"/>
    </w:pPr>
    <w:rPr>
      <w:rFonts w:ascii="Arial" w:hAnsi="Arial"/>
      <w:color w:val="auto"/>
      <w:szCs w:val="24"/>
      <w:u w:val="single"/>
      <w:lang w:val="es-UY"/>
    </w:rPr>
  </w:style>
  <w:style w:type="character" w:customStyle="1" w:styleId="TtuloCar">
    <w:name w:val="Título Car"/>
    <w:basedOn w:val="Fuentedeprrafopredeter"/>
    <w:link w:val="Ttulo"/>
    <w:uiPriority w:val="99"/>
    <w:locked/>
    <w:rsid w:val="00751C0F"/>
    <w:rPr>
      <w:rFonts w:ascii="Arial" w:hAnsi="Arial" w:cs="Times New Roman"/>
      <w:b/>
      <w:sz w:val="24"/>
      <w:szCs w:val="24"/>
      <w:u w:val="single"/>
      <w:lang w:val="es-UY" w:eastAsia="es-ES"/>
    </w:rPr>
  </w:style>
  <w:style w:type="paragraph" w:styleId="Subttulo">
    <w:name w:val="Subtitle"/>
    <w:basedOn w:val="Normal"/>
    <w:link w:val="SubttuloCar"/>
    <w:uiPriority w:val="99"/>
    <w:qFormat/>
    <w:rsid w:val="00751C0F"/>
    <w:pPr>
      <w:spacing w:line="360" w:lineRule="auto"/>
      <w:jc w:val="center"/>
    </w:pPr>
    <w:rPr>
      <w:rFonts w:ascii="Arial" w:hAnsi="Arial" w:cs="Arial"/>
    </w:rPr>
  </w:style>
  <w:style w:type="character" w:customStyle="1" w:styleId="SubttuloCar">
    <w:name w:val="Subtítulo Car"/>
    <w:basedOn w:val="Fuentedeprrafopredeter"/>
    <w:link w:val="Subttulo"/>
    <w:uiPriority w:val="99"/>
    <w:locked/>
    <w:rsid w:val="00751C0F"/>
    <w:rPr>
      <w:rFonts w:ascii="Arial" w:hAnsi="Arial" w:cs="Arial"/>
      <w:b/>
      <w:color w:val="000000"/>
      <w:sz w:val="20"/>
      <w:szCs w:val="20"/>
      <w:lang w:eastAsia="es-ES"/>
    </w:rPr>
  </w:style>
  <w:style w:type="paragraph" w:styleId="Prrafodelista">
    <w:name w:val="List Paragraph"/>
    <w:basedOn w:val="Normal"/>
    <w:uiPriority w:val="99"/>
    <w:qFormat/>
    <w:rsid w:val="00652BD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F27F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F27F5"/>
    <w:rPr>
      <w:rFonts w:ascii="Tahoma" w:eastAsia="Times New Roman" w:hAnsi="Tahoma" w:cs="Tahoma"/>
      <w:b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388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N° 2017 -17-1-0005587</vt:lpstr>
    </vt:vector>
  </TitlesOfParts>
  <Company/>
  <LinksUpToDate>false</LinksUpToDate>
  <CharactersWithSpaces>2722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N° 2017 -17-1-0005587</dc:title>
  <dc:creator>LAURA SICA GALLEGO</dc:creator>
  <cp:lastModifiedBy>Tribunal1</cp:lastModifiedBy>
  <cp:revision>3</cp:revision>
  <cp:lastPrinted>2017-09-25T19:27:00Z</cp:lastPrinted>
  <dcterms:created xsi:type="dcterms:W3CDTF">2017-09-26T15:42:00Z</dcterms:created>
  <dcterms:modified xsi:type="dcterms:W3CDTF">2017-09-26T15:43:00Z</dcterms:modified>
</cp:coreProperties>
</file>