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B9" w:rsidRPr="00786EEB" w:rsidRDefault="004E4BB9" w:rsidP="00786EEB">
      <w:pPr>
        <w:tabs>
          <w:tab w:val="center" w:pos="4253"/>
        </w:tabs>
        <w:suppressAutoHyphens/>
        <w:jc w:val="right"/>
        <w:rPr>
          <w:rFonts w:cs="Arial"/>
          <w:b/>
          <w:sz w:val="28"/>
          <w:szCs w:val="28"/>
          <w:lang w:val="es-ES_tradnl"/>
        </w:rPr>
      </w:pPr>
      <w:r>
        <w:rPr>
          <w:rFonts w:cs="Arial"/>
          <w:b/>
          <w:sz w:val="28"/>
          <w:szCs w:val="28"/>
          <w:lang w:val="es-ES_tradnl"/>
        </w:rPr>
        <w:t>RES. 2826/17</w:t>
      </w:r>
    </w:p>
    <w:p w:rsidR="004E4BB9" w:rsidRDefault="004E4BB9" w:rsidP="00786EEB">
      <w:pPr>
        <w:tabs>
          <w:tab w:val="center" w:pos="4253"/>
        </w:tabs>
        <w:suppressAutoHyphens/>
        <w:jc w:val="right"/>
        <w:rPr>
          <w:rFonts w:cs="Arial"/>
          <w:b/>
          <w:lang w:val="es-ES_tradnl"/>
        </w:rPr>
      </w:pPr>
    </w:p>
    <w:p w:rsidR="004E4BB9" w:rsidRPr="00762B34" w:rsidRDefault="004E4BB9">
      <w:pPr>
        <w:tabs>
          <w:tab w:val="center" w:pos="4253"/>
        </w:tabs>
        <w:suppressAutoHyphens/>
        <w:jc w:val="center"/>
        <w:rPr>
          <w:rFonts w:cs="Arial"/>
          <w:b/>
          <w:lang w:val="es-ES_tradnl"/>
        </w:rPr>
      </w:pPr>
      <w:r w:rsidRPr="00762B34">
        <w:rPr>
          <w:rFonts w:cs="Arial"/>
          <w:b/>
          <w:lang w:val="es-ES_tradnl"/>
        </w:rPr>
        <w:t>RESOLUCION ADOPTADA POR EL</w:t>
      </w:r>
    </w:p>
    <w:p w:rsidR="004E4BB9" w:rsidRPr="00762B34" w:rsidRDefault="004E4BB9">
      <w:pPr>
        <w:tabs>
          <w:tab w:val="left" w:pos="-720"/>
        </w:tabs>
        <w:suppressAutoHyphens/>
        <w:jc w:val="center"/>
        <w:rPr>
          <w:rFonts w:cs="Arial"/>
          <w:b/>
          <w:lang w:val="es-ES_tradnl"/>
        </w:rPr>
      </w:pPr>
    </w:p>
    <w:p w:rsidR="004E4BB9" w:rsidRPr="00762B34" w:rsidRDefault="004E4BB9">
      <w:pPr>
        <w:tabs>
          <w:tab w:val="center" w:pos="4253"/>
        </w:tabs>
        <w:suppressAutoHyphens/>
        <w:jc w:val="center"/>
        <w:rPr>
          <w:rFonts w:cs="Arial"/>
          <w:b/>
          <w:lang w:val="es-ES_tradnl"/>
        </w:rPr>
      </w:pPr>
      <w:r w:rsidRPr="00762B34">
        <w:rPr>
          <w:rFonts w:cs="Arial"/>
          <w:b/>
          <w:lang w:val="es-ES_tradnl"/>
        </w:rPr>
        <w:t>TRIBUNAL DE CUENTAS</w:t>
      </w:r>
    </w:p>
    <w:p w:rsidR="004E4BB9" w:rsidRPr="00762B34" w:rsidRDefault="004E4BB9">
      <w:pPr>
        <w:tabs>
          <w:tab w:val="left" w:pos="-720"/>
        </w:tabs>
        <w:suppressAutoHyphens/>
        <w:jc w:val="center"/>
        <w:rPr>
          <w:rFonts w:cs="Arial"/>
          <w:b/>
          <w:lang w:val="es-ES_tradnl"/>
        </w:rPr>
      </w:pPr>
    </w:p>
    <w:p w:rsidR="004E4BB9" w:rsidRPr="00762B34" w:rsidRDefault="004E4BB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30 DE AGOSTO </w:t>
      </w:r>
      <w:r>
        <w:rPr>
          <w:rFonts w:ascii="Helvetica" w:hAnsi="Helvetica"/>
          <w:b/>
          <w:lang w:val="es-ES_tradnl"/>
        </w:rPr>
        <w:t>DE 2017</w:t>
      </w:r>
    </w:p>
    <w:p w:rsidR="004E4BB9" w:rsidRPr="00762B34" w:rsidRDefault="004E4BB9">
      <w:pPr>
        <w:tabs>
          <w:tab w:val="center" w:pos="4253"/>
        </w:tabs>
        <w:suppressAutoHyphens/>
        <w:jc w:val="center"/>
        <w:rPr>
          <w:rFonts w:cs="Arial"/>
          <w:b/>
          <w:lang w:val="es-ES_tradnl"/>
        </w:rPr>
      </w:pPr>
    </w:p>
    <w:p w:rsidR="004E4BB9" w:rsidRPr="00762B34" w:rsidRDefault="004E4BB9">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2017-17-1-0005192</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4087/17</w:t>
      </w:r>
      <w:r w:rsidRPr="00762B34">
        <w:rPr>
          <w:rFonts w:cs="Arial"/>
          <w:b/>
          <w:lang w:val="en-US"/>
        </w:rPr>
        <w:t>)</w:t>
      </w:r>
    </w:p>
    <w:p w:rsidR="004E4BB9" w:rsidRDefault="004E4BB9">
      <w:pPr>
        <w:tabs>
          <w:tab w:val="center" w:pos="4253"/>
        </w:tabs>
        <w:suppressAutoHyphens/>
        <w:jc w:val="center"/>
        <w:rPr>
          <w:rFonts w:ascii="Helvetica" w:hAnsi="Helvetica"/>
          <w:b/>
          <w:lang w:val="en-US"/>
        </w:rPr>
      </w:pPr>
    </w:p>
    <w:p w:rsidR="004E4BB9" w:rsidRDefault="004E4BB9" w:rsidP="004E4BB9">
      <w:pPr>
        <w:autoSpaceDE w:val="0"/>
        <w:autoSpaceDN w:val="0"/>
        <w:adjustRightInd w:val="0"/>
        <w:spacing w:line="360" w:lineRule="auto"/>
        <w:ind w:firstLine="708"/>
        <w:jc w:val="both"/>
        <w:rPr>
          <w:rFonts w:cs="Arial"/>
          <w:b/>
          <w:bCs/>
          <w:lang w:val="es" w:eastAsia="es-AR"/>
        </w:rPr>
      </w:pPr>
    </w:p>
    <w:p w:rsidR="004E4BB9" w:rsidRDefault="004E4BB9" w:rsidP="004E4BB9">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el Oficio Nº 328/17, de fecha 08/08/017, remitido por  la Junta Departamental de Florida, relacionado con la exoneración  del pago del impuesto de patente de rodados al vehículo matrícula OAD 1272 de propiedad de la Asociación Civil Club Ciclista Deportivo San A</w:t>
      </w:r>
      <w:r>
        <w:rPr>
          <w:rFonts w:cs="Arial"/>
          <w:lang w:val="es" w:eastAsia="es-AR"/>
        </w:rPr>
        <w:t>ntonio de la ciudad de Florida;</w:t>
      </w:r>
    </w:p>
    <w:p w:rsidR="004E4BB9" w:rsidRDefault="004E4BB9" w:rsidP="004E4BB9">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 xml:space="preserve">que el Intendente de </w:t>
      </w:r>
      <w:r>
        <w:rPr>
          <w:rFonts w:cs="Arial"/>
          <w:lang w:val="es" w:eastAsia="es-AR"/>
        </w:rPr>
        <w:t>Florida, mediante Resolución Nº</w:t>
      </w:r>
      <w:r>
        <w:rPr>
          <w:rFonts w:cs="Arial"/>
          <w:lang w:val="es" w:eastAsia="es-AR"/>
        </w:rPr>
        <w:t xml:space="preserve">7.510/17 de fecha 17/07/017, elevó a la Junta Departamental su iniciativa para exonerar del pago del impuesto de patente de rodados al vehículo de referencia, mientras el mismo sea de propiedad de la </w:t>
      </w:r>
      <w:r>
        <w:rPr>
          <w:rFonts w:cs="Arial"/>
          <w:lang w:val="es" w:eastAsia="es-AR"/>
        </w:rPr>
        <w:t>Asociación Civil de referencia;</w:t>
      </w:r>
    </w:p>
    <w:p w:rsidR="004E4BB9" w:rsidRDefault="004E4BB9" w:rsidP="004E4BB9">
      <w:pPr>
        <w:autoSpaceDE w:val="0"/>
        <w:autoSpaceDN w:val="0"/>
        <w:adjustRightInd w:val="0"/>
        <w:spacing w:line="360" w:lineRule="auto"/>
        <w:ind w:firstLine="2835"/>
        <w:jc w:val="both"/>
        <w:rPr>
          <w:rFonts w:cs="Arial"/>
          <w:lang w:val="es" w:eastAsia="es-AR"/>
        </w:rPr>
      </w:pPr>
      <w:r>
        <w:rPr>
          <w:rFonts w:cs="Arial"/>
          <w:b/>
          <w:bCs/>
          <w:lang w:val="es" w:eastAsia="es-AR"/>
        </w:rPr>
        <w:t xml:space="preserve">2) </w:t>
      </w:r>
      <w:r>
        <w:rPr>
          <w:rFonts w:cs="Arial"/>
          <w:lang w:val="es" w:eastAsia="es-AR"/>
        </w:rPr>
        <w:t>que la Junta Depar</w:t>
      </w:r>
      <w:r>
        <w:rPr>
          <w:rFonts w:cs="Arial"/>
          <w:lang w:val="es" w:eastAsia="es-AR"/>
        </w:rPr>
        <w:t>tamental, mediante Decreto Nº</w:t>
      </w:r>
      <w:r>
        <w:rPr>
          <w:rFonts w:cs="Arial"/>
          <w:lang w:val="es" w:eastAsia="es-AR"/>
        </w:rPr>
        <w:t>25/17, de fecha 04/08/017, por unanimidad de 30 votos c</w:t>
      </w:r>
      <w:r>
        <w:rPr>
          <w:rFonts w:cs="Arial"/>
          <w:lang w:val="es" w:eastAsia="es-AR"/>
        </w:rPr>
        <w:t>oncedió la anuencia solicitada;</w:t>
      </w:r>
    </w:p>
    <w:p w:rsidR="004E4BB9" w:rsidRDefault="004E4BB9" w:rsidP="004E4BB9">
      <w:pPr>
        <w:autoSpaceDE w:val="0"/>
        <w:autoSpaceDN w:val="0"/>
        <w:adjustRightInd w:val="0"/>
        <w:spacing w:line="360" w:lineRule="auto"/>
        <w:ind w:firstLine="2835"/>
        <w:jc w:val="both"/>
        <w:rPr>
          <w:rFonts w:cs="Arial"/>
          <w:lang w:val="es" w:eastAsia="es-AR"/>
        </w:rPr>
      </w:pPr>
      <w:r>
        <w:rPr>
          <w:rFonts w:cs="Arial"/>
          <w:b/>
          <w:bCs/>
          <w:lang w:val="es" w:eastAsia="es-AR"/>
        </w:rPr>
        <w:t xml:space="preserve">3) </w:t>
      </w:r>
      <w:r>
        <w:rPr>
          <w:rFonts w:cs="Arial"/>
          <w:lang w:val="es" w:eastAsia="es-AR"/>
        </w:rPr>
        <w:t>que el D</w:t>
      </w:r>
      <w:r>
        <w:rPr>
          <w:rFonts w:cs="Arial"/>
          <w:lang w:val="es" w:eastAsia="es-AR"/>
        </w:rPr>
        <w:t>ecreto fue aprobado ad referéndum</w:t>
      </w:r>
      <w:r>
        <w:rPr>
          <w:rFonts w:cs="Arial"/>
          <w:lang w:val="es" w:eastAsia="es-AR"/>
        </w:rPr>
        <w:t xml:space="preserve"> del dictamen de este Tribunal;</w:t>
      </w:r>
      <w:r>
        <w:rPr>
          <w:rFonts w:cs="Arial"/>
          <w:lang w:val="es" w:eastAsia="es-AR"/>
        </w:rPr>
        <w:t xml:space="preserve">                              </w:t>
      </w:r>
    </w:p>
    <w:p w:rsidR="004E4BB9" w:rsidRDefault="004E4BB9" w:rsidP="004E4BB9">
      <w:pPr>
        <w:autoSpaceDE w:val="0"/>
        <w:autoSpaceDN w:val="0"/>
        <w:adjustRightInd w:val="0"/>
        <w:spacing w:line="360" w:lineRule="auto"/>
        <w:ind w:firstLine="851"/>
        <w:jc w:val="both"/>
        <w:rPr>
          <w:rFonts w:cs="Arial"/>
          <w:lang w:val="es" w:eastAsia="es-AR"/>
        </w:rPr>
      </w:pPr>
      <w:r>
        <w:rPr>
          <w:rFonts w:cs="Arial"/>
          <w:b/>
          <w:bCs/>
          <w:lang w:val="es" w:eastAsia="es-AR"/>
        </w:rPr>
        <w:t>CONSIDERANDO:</w:t>
      </w:r>
      <w:r>
        <w:rPr>
          <w:rFonts w:cs="Arial"/>
          <w:lang w:val="es" w:eastAsia="es-AR"/>
        </w:rPr>
        <w:t xml:space="preserve"> </w:t>
      </w:r>
      <w:r>
        <w:rPr>
          <w:rFonts w:cs="Arial"/>
          <w:b/>
          <w:bCs/>
          <w:lang w:val="es" w:eastAsia="es-AR"/>
        </w:rPr>
        <w:t>1)</w:t>
      </w:r>
      <w:r>
        <w:rPr>
          <w:rFonts w:cs="Arial"/>
          <w:lang w:val="es" w:eastAsia="es-AR"/>
        </w:rPr>
        <w:t xml:space="preserve"> que se ha dado cumplimiento con lo dispuesto por el Artículo</w:t>
      </w:r>
      <w:r>
        <w:rPr>
          <w:rFonts w:cs="Arial"/>
          <w:lang w:val="es" w:eastAsia="es-AR"/>
        </w:rPr>
        <w:t xml:space="preserve"> 133 </w:t>
      </w:r>
      <w:r>
        <w:rPr>
          <w:rFonts w:cs="Arial"/>
          <w:lang w:val="es" w:eastAsia="es-AR"/>
        </w:rPr>
        <w:t>-aplicable por remisión del Artículo</w:t>
      </w:r>
      <w:r>
        <w:rPr>
          <w:rFonts w:cs="Arial"/>
          <w:lang w:val="es" w:eastAsia="es-AR"/>
        </w:rPr>
        <w:t xml:space="preserve"> 222- de l</w:t>
      </w:r>
      <w:r>
        <w:rPr>
          <w:rFonts w:cs="Arial"/>
          <w:lang w:val="es" w:eastAsia="es-AR"/>
        </w:rPr>
        <w:t>a Constitución de la República;</w:t>
      </w:r>
    </w:p>
    <w:p w:rsidR="004E4BB9" w:rsidRDefault="004E4BB9" w:rsidP="004E4BB9">
      <w:pPr>
        <w:autoSpaceDE w:val="0"/>
        <w:autoSpaceDN w:val="0"/>
        <w:adjustRightInd w:val="0"/>
        <w:spacing w:line="360" w:lineRule="auto"/>
        <w:ind w:firstLine="3119"/>
        <w:jc w:val="both"/>
        <w:rPr>
          <w:rFonts w:cs="Arial"/>
          <w:lang w:val="es" w:eastAsia="es-AR"/>
        </w:rPr>
      </w:pPr>
      <w:r>
        <w:rPr>
          <w:rFonts w:cs="Arial"/>
          <w:b/>
          <w:bCs/>
          <w:lang w:val="es" w:eastAsia="es-AR"/>
        </w:rPr>
        <w:lastRenderedPageBreak/>
        <w:t>2)</w:t>
      </w:r>
      <w:r>
        <w:rPr>
          <w:rFonts w:cs="Arial"/>
          <w:lang w:val="es" w:eastAsia="es-AR"/>
        </w:rPr>
        <w:t xml:space="preserve"> que se ha dado cumplimiento a las previsiones de la Ordenanza N° 62 en la redacción dada por la Resolución</w:t>
      </w:r>
      <w:r>
        <w:rPr>
          <w:rFonts w:cs="Arial"/>
          <w:lang w:val="es" w:eastAsia="es-AR"/>
        </w:rPr>
        <w:t xml:space="preserve"> de fecha 16/08/995 (Res. N°3);</w:t>
      </w:r>
    </w:p>
    <w:p w:rsidR="004E4BB9" w:rsidRDefault="004E4BB9" w:rsidP="004E4BB9">
      <w:pPr>
        <w:autoSpaceDE w:val="0"/>
        <w:autoSpaceDN w:val="0"/>
        <w:adjustRightInd w:val="0"/>
        <w:spacing w:line="360" w:lineRule="auto"/>
        <w:ind w:firstLine="3119"/>
        <w:jc w:val="both"/>
        <w:rPr>
          <w:rFonts w:cs="Arial"/>
          <w:lang w:val="es" w:eastAsia="es-AR"/>
        </w:rPr>
      </w:pPr>
      <w:r>
        <w:rPr>
          <w:rFonts w:cs="Arial"/>
          <w:b/>
          <w:bCs/>
          <w:lang w:val="es" w:eastAsia="es-AR"/>
        </w:rPr>
        <w:t>3)</w:t>
      </w:r>
      <w:r>
        <w:rPr>
          <w:rFonts w:cs="Arial"/>
          <w:lang w:val="es" w:eastAsia="es-AR"/>
        </w:rPr>
        <w:t xml:space="preserve"> que la presente modificación de recursos no afecta el equilibrio presupuestal;</w:t>
      </w:r>
    </w:p>
    <w:p w:rsidR="004E4BB9" w:rsidRDefault="004E4BB9" w:rsidP="004E4BB9">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expresado;</w:t>
      </w:r>
    </w:p>
    <w:p w:rsidR="004E4BB9" w:rsidRDefault="004E4BB9" w:rsidP="004E4BB9">
      <w:pPr>
        <w:keepNext/>
        <w:autoSpaceDE w:val="0"/>
        <w:autoSpaceDN w:val="0"/>
        <w:adjustRightInd w:val="0"/>
        <w:spacing w:line="360" w:lineRule="auto"/>
        <w:jc w:val="center"/>
        <w:rPr>
          <w:rFonts w:cs="Arial"/>
          <w:b/>
          <w:bCs/>
          <w:lang w:val="es" w:eastAsia="es-AR"/>
        </w:rPr>
      </w:pPr>
      <w:r>
        <w:rPr>
          <w:rFonts w:cs="Arial"/>
          <w:b/>
          <w:bCs/>
          <w:lang w:val="es" w:eastAsia="es-AR"/>
        </w:rPr>
        <w:t>EL TRIBUNAL ACUERDA</w:t>
      </w:r>
    </w:p>
    <w:p w:rsidR="004E4BB9" w:rsidRDefault="004E4BB9" w:rsidP="004E4BB9">
      <w:pPr>
        <w:numPr>
          <w:ilvl w:val="0"/>
          <w:numId w:val="1"/>
        </w:numPr>
        <w:tabs>
          <w:tab w:val="left" w:pos="360"/>
        </w:tabs>
        <w:autoSpaceDE w:val="0"/>
        <w:autoSpaceDN w:val="0"/>
        <w:adjustRightInd w:val="0"/>
        <w:spacing w:line="360" w:lineRule="auto"/>
        <w:ind w:left="360" w:hanging="360"/>
        <w:jc w:val="both"/>
        <w:rPr>
          <w:rFonts w:cs="Arial"/>
          <w:lang w:val="es" w:eastAsia="es-AR"/>
        </w:rPr>
      </w:pPr>
      <w:r>
        <w:rPr>
          <w:rFonts w:cs="Arial"/>
          <w:lang w:val="es" w:eastAsia="es-AR"/>
        </w:rPr>
        <w:t>No formular observaciones a la exoneración dispuesta;</w:t>
      </w:r>
    </w:p>
    <w:p w:rsidR="004E4BB9" w:rsidRDefault="004E4BB9" w:rsidP="004E4BB9">
      <w:pPr>
        <w:numPr>
          <w:ilvl w:val="0"/>
          <w:numId w:val="1"/>
        </w:numPr>
        <w:tabs>
          <w:tab w:val="left" w:pos="360"/>
        </w:tabs>
        <w:autoSpaceDE w:val="0"/>
        <w:autoSpaceDN w:val="0"/>
        <w:adjustRightInd w:val="0"/>
        <w:spacing w:line="360" w:lineRule="auto"/>
        <w:ind w:left="360" w:hanging="360"/>
        <w:jc w:val="both"/>
        <w:rPr>
          <w:rFonts w:cs="Arial"/>
          <w:lang w:val="es" w:eastAsia="es-AR"/>
        </w:rPr>
      </w:pPr>
      <w:r>
        <w:rPr>
          <w:rFonts w:cs="Arial"/>
          <w:lang w:val="es" w:eastAsia="es-AR"/>
        </w:rPr>
        <w:t>Comunicar a la Intendencia de Florida</w:t>
      </w:r>
      <w:r>
        <w:rPr>
          <w:rFonts w:cs="Arial"/>
          <w:lang w:val="es" w:eastAsia="es-AR"/>
        </w:rPr>
        <w:t>;</w:t>
      </w:r>
    </w:p>
    <w:p w:rsidR="00F86359" w:rsidRPr="004E4BB9" w:rsidRDefault="004E4BB9" w:rsidP="00E93E19">
      <w:pPr>
        <w:numPr>
          <w:ilvl w:val="0"/>
          <w:numId w:val="1"/>
        </w:numPr>
        <w:tabs>
          <w:tab w:val="left" w:pos="360"/>
        </w:tabs>
        <w:autoSpaceDE w:val="0"/>
        <w:autoSpaceDN w:val="0"/>
        <w:adjustRightInd w:val="0"/>
        <w:spacing w:line="360" w:lineRule="auto"/>
        <w:ind w:left="360" w:hanging="360"/>
        <w:jc w:val="both"/>
        <w:rPr>
          <w:lang w:val="es"/>
        </w:rPr>
      </w:pPr>
      <w:r w:rsidRPr="004E4BB9">
        <w:rPr>
          <w:rFonts w:cs="Arial"/>
          <w:lang w:val="es" w:eastAsia="es-AR"/>
        </w:rPr>
        <w:t>Devolver las actuaciones</w:t>
      </w:r>
      <w:r w:rsidRPr="004E4BB9">
        <w:rPr>
          <w:rFonts w:cs="Arial"/>
          <w:lang w:val="es" w:eastAsia="es-AR"/>
        </w:rPr>
        <w:t>.</w:t>
      </w:r>
    </w:p>
    <w:p w:rsidR="004E4BB9" w:rsidRDefault="004E4BB9" w:rsidP="004E4BB9">
      <w:pPr>
        <w:tabs>
          <w:tab w:val="left" w:pos="360"/>
        </w:tabs>
        <w:autoSpaceDE w:val="0"/>
        <w:autoSpaceDN w:val="0"/>
        <w:adjustRightInd w:val="0"/>
        <w:spacing w:line="360" w:lineRule="auto"/>
        <w:jc w:val="both"/>
        <w:rPr>
          <w:rFonts w:cs="Arial"/>
          <w:lang w:val="es" w:eastAsia="es-AR"/>
        </w:rPr>
      </w:pPr>
    </w:p>
    <w:p w:rsidR="004E4BB9" w:rsidRDefault="004E4BB9" w:rsidP="004E4BB9">
      <w:pPr>
        <w:tabs>
          <w:tab w:val="left" w:pos="360"/>
        </w:tabs>
        <w:autoSpaceDE w:val="0"/>
        <w:autoSpaceDN w:val="0"/>
        <w:adjustRightInd w:val="0"/>
        <w:spacing w:line="360" w:lineRule="auto"/>
        <w:jc w:val="both"/>
        <w:rPr>
          <w:rFonts w:cs="Arial"/>
          <w:lang w:val="es" w:eastAsia="es-AR"/>
        </w:rPr>
      </w:pPr>
    </w:p>
    <w:p w:rsidR="004E4BB9" w:rsidRDefault="004E4BB9" w:rsidP="004E4BB9">
      <w:pPr>
        <w:tabs>
          <w:tab w:val="left" w:pos="360"/>
        </w:tabs>
        <w:autoSpaceDE w:val="0"/>
        <w:autoSpaceDN w:val="0"/>
        <w:adjustRightInd w:val="0"/>
        <w:spacing w:line="360" w:lineRule="auto"/>
        <w:jc w:val="both"/>
        <w:rPr>
          <w:rFonts w:cs="Arial"/>
          <w:lang w:val="es" w:eastAsia="es-AR"/>
        </w:rPr>
      </w:pPr>
    </w:p>
    <w:p w:rsidR="004E4BB9" w:rsidRDefault="004E4BB9" w:rsidP="004E4BB9">
      <w:pPr>
        <w:tabs>
          <w:tab w:val="left" w:pos="360"/>
        </w:tabs>
        <w:autoSpaceDE w:val="0"/>
        <w:autoSpaceDN w:val="0"/>
        <w:adjustRightInd w:val="0"/>
        <w:spacing w:line="360" w:lineRule="auto"/>
        <w:jc w:val="both"/>
        <w:rPr>
          <w:rFonts w:cs="Arial"/>
          <w:lang w:val="es" w:eastAsia="es-AR"/>
        </w:rPr>
      </w:pPr>
    </w:p>
    <w:p w:rsidR="004E4BB9" w:rsidRDefault="004E4BB9" w:rsidP="004E4BB9">
      <w:pPr>
        <w:tabs>
          <w:tab w:val="left" w:pos="360"/>
        </w:tabs>
        <w:autoSpaceDE w:val="0"/>
        <w:autoSpaceDN w:val="0"/>
        <w:adjustRightInd w:val="0"/>
        <w:spacing w:line="360" w:lineRule="auto"/>
        <w:jc w:val="both"/>
        <w:rPr>
          <w:rFonts w:cs="Arial"/>
          <w:lang w:val="es" w:eastAsia="es-AR"/>
        </w:rPr>
      </w:pPr>
    </w:p>
    <w:p w:rsidR="004E4BB9" w:rsidRPr="004E4BB9" w:rsidRDefault="004E4BB9" w:rsidP="004E4BB9">
      <w:pPr>
        <w:tabs>
          <w:tab w:val="left" w:pos="360"/>
        </w:tabs>
        <w:autoSpaceDE w:val="0"/>
        <w:autoSpaceDN w:val="0"/>
        <w:adjustRightInd w:val="0"/>
        <w:spacing w:line="360" w:lineRule="auto"/>
        <w:ind w:hanging="567"/>
        <w:jc w:val="both"/>
        <w:rPr>
          <w:lang w:val="es"/>
        </w:rPr>
      </w:pPr>
      <w:proofErr w:type="gramStart"/>
      <w:r>
        <w:rPr>
          <w:rFonts w:cs="Arial"/>
          <w:lang w:val="es" w:eastAsia="es-AR"/>
        </w:rPr>
        <w:t>dc</w:t>
      </w:r>
      <w:bookmarkStart w:id="0" w:name="_GoBack"/>
      <w:bookmarkEnd w:id="0"/>
      <w:proofErr w:type="gramEnd"/>
    </w:p>
    <w:sectPr w:rsidR="004E4BB9" w:rsidRPr="004E4BB9" w:rsidSect="004E4BB9">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337CD"/>
    <w:multiLevelType w:val="singleLevel"/>
    <w:tmpl w:val="1EF857F6"/>
    <w:lvl w:ilvl="0">
      <w:start w:val="1"/>
      <w:numFmt w:val="decimal"/>
      <w:lvlText w:val="%1)"/>
      <w:legacy w:legacy="1" w:legacySpace="0" w:legacyIndent="360"/>
      <w:lvlJc w:val="left"/>
      <w:rPr>
        <w:rFonts w:ascii="Arial" w:hAnsi="Arial"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B9"/>
    <w:rsid w:val="00330727"/>
    <w:rsid w:val="004E4BB9"/>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9"/>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9"/>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9CEA-B9F9-4598-82F1-F1845097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243</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2017-09-06T19:23:00Z</cp:lastPrinted>
  <dcterms:created xsi:type="dcterms:W3CDTF">2017-09-06T19:14:00Z</dcterms:created>
  <dcterms:modified xsi:type="dcterms:W3CDTF">2017-09-06T19:24:00Z</dcterms:modified>
</cp:coreProperties>
</file>