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82" w:rsidRPr="00161683" w:rsidRDefault="009A1182" w:rsidP="009A118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3948/17</w:t>
      </w:r>
    </w:p>
    <w:p w:rsidR="009A1182" w:rsidRDefault="009A1182" w:rsidP="009A11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1182" w:rsidRPr="004746D1" w:rsidRDefault="009A1182" w:rsidP="009A11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A1182" w:rsidRPr="004746D1" w:rsidRDefault="009A1182" w:rsidP="009A118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1182" w:rsidRPr="004746D1" w:rsidRDefault="009A1182" w:rsidP="009A11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A1182" w:rsidRPr="004746D1" w:rsidRDefault="009A1182" w:rsidP="009A118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1182" w:rsidRPr="004746D1" w:rsidRDefault="009A1182" w:rsidP="009A11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="00C24E5C">
        <w:rPr>
          <w:rFonts w:ascii="Arial" w:hAnsi="Arial" w:cs="Arial"/>
          <w:b/>
          <w:sz w:val="24"/>
          <w:szCs w:val="24"/>
          <w:lang w:val="es-ES_tradnl"/>
        </w:rPr>
        <w:t>22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NOVIEMBRE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2017</w:t>
      </w:r>
    </w:p>
    <w:p w:rsidR="009A1182" w:rsidRPr="004746D1" w:rsidRDefault="009A1182" w:rsidP="009A11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A1182" w:rsidRPr="004746D1" w:rsidRDefault="009A1182" w:rsidP="009A118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2014-17-1-0002301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5567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9A1182" w:rsidRDefault="009A1182" w:rsidP="009A11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A505E" w:rsidRDefault="00FA505E" w:rsidP="009A11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</w:t>
      </w:r>
      <w:r w:rsidRPr="00FA505E">
        <w:rPr>
          <w:rFonts w:ascii="Arial" w:hAnsi="Arial" w:cs="Arial"/>
          <w:sz w:val="24"/>
          <w:szCs w:val="24"/>
        </w:rPr>
        <w:t xml:space="preserve"> actuaciones </w:t>
      </w:r>
      <w:r>
        <w:rPr>
          <w:rFonts w:ascii="Arial" w:hAnsi="Arial" w:cs="Arial"/>
          <w:sz w:val="24"/>
          <w:szCs w:val="24"/>
        </w:rPr>
        <w:t xml:space="preserve">remitidas por la </w:t>
      </w:r>
      <w:r w:rsidR="00A319D1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 Nacional de Telecomunicaciones, </w:t>
      </w:r>
      <w:r w:rsidRPr="00FA505E">
        <w:rPr>
          <w:rFonts w:ascii="Arial" w:hAnsi="Arial" w:cs="Arial"/>
          <w:sz w:val="24"/>
          <w:szCs w:val="24"/>
        </w:rPr>
        <w:t>relacionadas con la c</w:t>
      </w:r>
      <w:r w:rsidRPr="00FA505E">
        <w:rPr>
          <w:rFonts w:ascii="Arial" w:hAnsi="Arial" w:cs="Arial"/>
          <w:spacing w:val="-3"/>
          <w:sz w:val="24"/>
          <w:szCs w:val="24"/>
        </w:rPr>
        <w:t>ontratación</w:t>
      </w:r>
      <w:r w:rsidRPr="00FA505E">
        <w:rPr>
          <w:rFonts w:ascii="Arial" w:hAnsi="Arial" w:cs="Arial"/>
          <w:sz w:val="24"/>
          <w:szCs w:val="24"/>
        </w:rPr>
        <w:t xml:space="preserve"> para la adquisición e instalación de estructuras soporte de antenas para telefonía en todo el territorio nacional, con opción de adj</w:t>
      </w:r>
      <w:r>
        <w:rPr>
          <w:rFonts w:ascii="Arial" w:hAnsi="Arial" w:cs="Arial"/>
          <w:sz w:val="24"/>
          <w:szCs w:val="24"/>
        </w:rPr>
        <w:t>udicar hasta un 100 % adicional;</w:t>
      </w:r>
    </w:p>
    <w:p w:rsidR="00FA505E" w:rsidRPr="00FA505E" w:rsidRDefault="00FA505E" w:rsidP="009A11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e</w:t>
      </w:r>
      <w:r w:rsidRPr="00FA505E">
        <w:rPr>
          <w:rFonts w:ascii="Arial" w:hAnsi="Arial" w:cs="Arial"/>
          <w:sz w:val="24"/>
          <w:szCs w:val="24"/>
        </w:rPr>
        <w:t>l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Directorio</w:t>
      </w:r>
      <w:r w:rsidR="009D7095">
        <w:rPr>
          <w:rFonts w:ascii="Arial" w:hAnsi="Arial" w:cs="Arial"/>
          <w:spacing w:val="-3"/>
          <w:sz w:val="24"/>
          <w:szCs w:val="24"/>
          <w:lang w:val="es-ES_tradnl"/>
        </w:rPr>
        <w:t>,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por Resolución Nº 1309/</w:t>
      </w:r>
      <w:r w:rsidR="009A1182">
        <w:rPr>
          <w:rFonts w:ascii="Arial" w:hAnsi="Arial" w:cs="Arial"/>
          <w:spacing w:val="-3"/>
          <w:sz w:val="24"/>
          <w:szCs w:val="24"/>
          <w:lang w:val="es-ES_tradnl"/>
        </w:rPr>
        <w:t>20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13 de fecha 13</w:t>
      </w:r>
      <w:r w:rsidR="009A1182">
        <w:rPr>
          <w:rFonts w:ascii="Arial" w:hAnsi="Arial" w:cs="Arial"/>
          <w:spacing w:val="-3"/>
          <w:sz w:val="24"/>
          <w:szCs w:val="24"/>
          <w:lang w:val="es-ES_tradnl"/>
        </w:rPr>
        <w:t>/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03</w:t>
      </w:r>
      <w:r w:rsidR="009A1182">
        <w:rPr>
          <w:rFonts w:ascii="Arial" w:hAnsi="Arial" w:cs="Arial"/>
          <w:spacing w:val="-3"/>
          <w:sz w:val="24"/>
          <w:szCs w:val="24"/>
          <w:lang w:val="es-ES_tradnl"/>
        </w:rPr>
        <w:t>/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14, </w:t>
      </w:r>
      <w:r w:rsidRPr="00FA505E">
        <w:rPr>
          <w:rFonts w:ascii="Arial" w:hAnsi="Arial" w:cs="Arial"/>
          <w:bCs/>
          <w:sz w:val="24"/>
          <w:szCs w:val="24"/>
        </w:rPr>
        <w:t>dispuso contratar directamente con la firma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proofErr w:type="spellStart"/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Ebital</w:t>
      </w:r>
      <w:proofErr w:type="spellEnd"/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SA</w:t>
      </w:r>
      <w:r w:rsidR="009A1182">
        <w:rPr>
          <w:rFonts w:ascii="Arial" w:hAnsi="Arial" w:cs="Arial"/>
          <w:spacing w:val="-3"/>
          <w:sz w:val="24"/>
          <w:szCs w:val="24"/>
          <w:lang w:val="es-ES_tradnl"/>
        </w:rPr>
        <w:t>,</w:t>
      </w:r>
      <w:r w:rsidRPr="00FA505E">
        <w:rPr>
          <w:rFonts w:ascii="Arial" w:hAnsi="Arial" w:cs="Arial"/>
          <w:bCs/>
          <w:sz w:val="24"/>
          <w:szCs w:val="24"/>
        </w:rPr>
        <w:t xml:space="preserve"> al amparo de lo dispuesto por el </w:t>
      </w:r>
      <w:r w:rsidR="009A1182">
        <w:rPr>
          <w:rFonts w:ascii="Arial" w:hAnsi="Arial" w:cs="Arial"/>
          <w:bCs/>
          <w:sz w:val="24"/>
          <w:szCs w:val="24"/>
        </w:rPr>
        <w:t>A</w:t>
      </w:r>
      <w:r w:rsidRPr="00FA505E">
        <w:rPr>
          <w:rFonts w:ascii="Arial" w:hAnsi="Arial" w:cs="Arial"/>
          <w:bCs/>
          <w:sz w:val="24"/>
          <w:szCs w:val="24"/>
        </w:rPr>
        <w:t xml:space="preserve">rtículo 33 </w:t>
      </w:r>
      <w:r w:rsidR="009A1182">
        <w:rPr>
          <w:rFonts w:ascii="Arial" w:hAnsi="Arial" w:cs="Arial"/>
          <w:bCs/>
          <w:sz w:val="24"/>
          <w:szCs w:val="24"/>
        </w:rPr>
        <w:t>L</w:t>
      </w:r>
      <w:r w:rsidRPr="00FA505E">
        <w:rPr>
          <w:rFonts w:ascii="Arial" w:hAnsi="Arial" w:cs="Arial"/>
          <w:bCs/>
          <w:sz w:val="24"/>
          <w:szCs w:val="24"/>
        </w:rPr>
        <w:t>iteral C</w:t>
      </w:r>
      <w:r>
        <w:rPr>
          <w:rFonts w:ascii="Arial" w:hAnsi="Arial" w:cs="Arial"/>
          <w:bCs/>
          <w:sz w:val="24"/>
          <w:szCs w:val="24"/>
        </w:rPr>
        <w:t>)</w:t>
      </w:r>
      <w:r w:rsidR="009A1182">
        <w:rPr>
          <w:rFonts w:ascii="Arial" w:hAnsi="Arial" w:cs="Arial"/>
          <w:bCs/>
          <w:sz w:val="24"/>
          <w:szCs w:val="24"/>
        </w:rPr>
        <w:t xml:space="preserve"> N</w:t>
      </w:r>
      <w:r w:rsidRPr="00FA505E">
        <w:rPr>
          <w:rFonts w:ascii="Arial" w:hAnsi="Arial" w:cs="Arial"/>
          <w:bCs/>
          <w:sz w:val="24"/>
          <w:szCs w:val="24"/>
        </w:rPr>
        <w:t>umeral 22 del TOCAF, por un monto máximo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U$S 7</w:t>
      </w:r>
      <w:r w:rsidR="00F47EB8">
        <w:rPr>
          <w:rFonts w:ascii="Arial" w:hAnsi="Arial" w:cs="Arial"/>
          <w:spacing w:val="-3"/>
          <w:sz w:val="24"/>
          <w:szCs w:val="24"/>
          <w:lang w:val="es-ES_tradnl"/>
        </w:rPr>
        <w:t>: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808.000 (Leyes Sociales e IVA incluidos) para</w:t>
      </w:r>
      <w:r w:rsidR="009D7095">
        <w:rPr>
          <w:rFonts w:ascii="Arial" w:hAnsi="Arial" w:cs="Arial"/>
          <w:spacing w:val="-3"/>
          <w:sz w:val="24"/>
          <w:szCs w:val="24"/>
          <w:lang w:val="es-ES_tradnl"/>
        </w:rPr>
        <w:t xml:space="preserve"> el 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suministro de estructuras soporte de antenas para telefonía y $ 146</w:t>
      </w:r>
      <w:r w:rsidR="00F47EB8">
        <w:rPr>
          <w:rFonts w:ascii="Arial" w:hAnsi="Arial" w:cs="Arial"/>
          <w:spacing w:val="-3"/>
          <w:sz w:val="24"/>
          <w:szCs w:val="24"/>
          <w:lang w:val="es-ES_tradnl"/>
        </w:rPr>
        <w:t>: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400.000 (Leyes Sociales e IVA Incluidos)  para </w:t>
      </w:r>
      <w:r w:rsidR="009D7095">
        <w:rPr>
          <w:rFonts w:ascii="Arial" w:hAnsi="Arial" w:cs="Arial"/>
          <w:spacing w:val="-3"/>
          <w:sz w:val="24"/>
          <w:szCs w:val="24"/>
          <w:lang w:val="es-ES_tradnl"/>
        </w:rPr>
        <w:t xml:space="preserve">el 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servicio de instalación de </w:t>
      </w:r>
      <w:r w:rsidR="002C501A">
        <w:rPr>
          <w:rFonts w:ascii="Arial" w:hAnsi="Arial" w:cs="Arial"/>
          <w:spacing w:val="-3"/>
          <w:sz w:val="24"/>
          <w:szCs w:val="24"/>
          <w:lang w:val="es-ES_tradnl"/>
        </w:rPr>
        <w:t>las mismas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en todo el territorio nacional.</w:t>
      </w:r>
      <w:r w:rsidRPr="00FA505E">
        <w:rPr>
          <w:rFonts w:ascii="Arial" w:hAnsi="Arial" w:cs="Arial"/>
          <w:sz w:val="24"/>
          <w:szCs w:val="24"/>
        </w:rPr>
        <w:t xml:space="preserve"> Los montos adjudicados incluyen el 100 % del uso de opción pr</w:t>
      </w:r>
      <w:r>
        <w:rPr>
          <w:rFonts w:ascii="Arial" w:hAnsi="Arial" w:cs="Arial"/>
          <w:sz w:val="24"/>
          <w:szCs w:val="24"/>
        </w:rPr>
        <w:t>evisto en las Bases del Llamado;</w:t>
      </w:r>
    </w:p>
    <w:p w:rsidR="009A1182" w:rsidRDefault="00FA505E" w:rsidP="009A118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</w:t>
      </w:r>
      <w:r w:rsidR="009D7095">
        <w:rPr>
          <w:rFonts w:ascii="Arial" w:hAnsi="Arial" w:cs="Arial"/>
          <w:sz w:val="24"/>
          <w:szCs w:val="24"/>
        </w:rPr>
        <w:t xml:space="preserve">ste </w:t>
      </w:r>
      <w:r w:rsidRPr="00FA505E">
        <w:rPr>
          <w:rFonts w:ascii="Arial" w:hAnsi="Arial" w:cs="Arial"/>
          <w:sz w:val="24"/>
          <w:szCs w:val="24"/>
        </w:rPr>
        <w:t>Tribunal</w:t>
      </w:r>
      <w:r w:rsidR="009D7095">
        <w:rPr>
          <w:rFonts w:ascii="Arial" w:hAnsi="Arial" w:cs="Arial"/>
          <w:sz w:val="24"/>
          <w:szCs w:val="24"/>
        </w:rPr>
        <w:t>,</w:t>
      </w:r>
      <w:r w:rsidR="009A1182">
        <w:rPr>
          <w:rFonts w:ascii="Arial" w:hAnsi="Arial" w:cs="Arial"/>
          <w:sz w:val="24"/>
          <w:szCs w:val="24"/>
        </w:rPr>
        <w:t xml:space="preserve"> por R</w:t>
      </w:r>
      <w:r w:rsidRPr="00FA505E">
        <w:rPr>
          <w:rFonts w:ascii="Arial" w:hAnsi="Arial" w:cs="Arial"/>
          <w:sz w:val="24"/>
          <w:szCs w:val="24"/>
        </w:rPr>
        <w:t>esolución de fecha 23</w:t>
      </w:r>
      <w:r w:rsidR="009A1182">
        <w:rPr>
          <w:rFonts w:ascii="Arial" w:hAnsi="Arial" w:cs="Arial"/>
          <w:sz w:val="24"/>
          <w:szCs w:val="24"/>
        </w:rPr>
        <w:t>/04/20</w:t>
      </w:r>
      <w:r w:rsidRPr="00FA505E">
        <w:rPr>
          <w:rFonts w:ascii="Arial" w:hAnsi="Arial" w:cs="Arial"/>
          <w:sz w:val="24"/>
          <w:szCs w:val="24"/>
        </w:rPr>
        <w:t>14, observ</w:t>
      </w:r>
      <w:r w:rsidR="00F47EB8">
        <w:rPr>
          <w:rFonts w:ascii="Arial" w:hAnsi="Arial" w:cs="Arial"/>
          <w:sz w:val="24"/>
          <w:szCs w:val="24"/>
        </w:rPr>
        <w:t>ó</w:t>
      </w:r>
      <w:r w:rsidRPr="00FA505E">
        <w:rPr>
          <w:rFonts w:ascii="Arial" w:hAnsi="Arial" w:cs="Arial"/>
          <w:sz w:val="24"/>
          <w:szCs w:val="24"/>
        </w:rPr>
        <w:t xml:space="preserve"> el gasto en </w:t>
      </w:r>
      <w:r w:rsidR="009D7095">
        <w:rPr>
          <w:rFonts w:ascii="Arial" w:hAnsi="Arial" w:cs="Arial"/>
          <w:sz w:val="24"/>
          <w:szCs w:val="24"/>
        </w:rPr>
        <w:t xml:space="preserve">razón </w:t>
      </w:r>
      <w:r w:rsidRPr="00FA505E">
        <w:rPr>
          <w:rFonts w:ascii="Arial" w:hAnsi="Arial" w:cs="Arial"/>
          <w:sz w:val="24"/>
          <w:szCs w:val="24"/>
        </w:rPr>
        <w:t xml:space="preserve">de contravenirse lo dispuesto por el </w:t>
      </w:r>
      <w:r w:rsidR="009A1182">
        <w:rPr>
          <w:rFonts w:ascii="Arial" w:hAnsi="Arial" w:cs="Arial"/>
          <w:sz w:val="24"/>
          <w:szCs w:val="24"/>
        </w:rPr>
        <w:t>A</w:t>
      </w:r>
      <w:r w:rsidRPr="00FA505E">
        <w:rPr>
          <w:rFonts w:ascii="Arial" w:hAnsi="Arial" w:cs="Arial"/>
          <w:sz w:val="24"/>
          <w:szCs w:val="24"/>
        </w:rPr>
        <w:t xml:space="preserve">rtículo 15 del TOCAF, al comprometerse un </w:t>
      </w:r>
      <w:r w:rsidR="009D7095" w:rsidRPr="00FA505E">
        <w:rPr>
          <w:rFonts w:ascii="Arial" w:hAnsi="Arial" w:cs="Arial"/>
          <w:sz w:val="24"/>
          <w:szCs w:val="24"/>
        </w:rPr>
        <w:t>gasto</w:t>
      </w:r>
      <w:r w:rsidR="009A1182">
        <w:rPr>
          <w:rFonts w:ascii="Arial" w:hAnsi="Arial" w:cs="Arial"/>
          <w:sz w:val="24"/>
          <w:szCs w:val="24"/>
        </w:rPr>
        <w:t xml:space="preserve"> </w:t>
      </w:r>
      <w:r w:rsidR="009D7095" w:rsidRPr="00FA505E">
        <w:rPr>
          <w:rFonts w:ascii="Arial" w:hAnsi="Arial" w:cs="Arial"/>
          <w:sz w:val="24"/>
          <w:szCs w:val="24"/>
        </w:rPr>
        <w:t>co</w:t>
      </w:r>
      <w:r w:rsidR="009D7095">
        <w:rPr>
          <w:rFonts w:ascii="Arial" w:hAnsi="Arial" w:cs="Arial"/>
          <w:sz w:val="24"/>
          <w:szCs w:val="24"/>
        </w:rPr>
        <w:t xml:space="preserve">rrespondiente al </w:t>
      </w:r>
      <w:r w:rsidR="009A1182">
        <w:rPr>
          <w:rFonts w:ascii="Arial" w:hAnsi="Arial" w:cs="Arial"/>
          <w:sz w:val="24"/>
          <w:szCs w:val="24"/>
        </w:rPr>
        <w:t>E</w:t>
      </w:r>
      <w:r w:rsidR="009D7095">
        <w:rPr>
          <w:rFonts w:ascii="Arial" w:hAnsi="Arial" w:cs="Arial"/>
          <w:sz w:val="24"/>
          <w:szCs w:val="24"/>
        </w:rPr>
        <w:t>jercicio 2014,</w:t>
      </w:r>
      <w:r w:rsidR="002C501A">
        <w:rPr>
          <w:rFonts w:ascii="Arial" w:hAnsi="Arial" w:cs="Arial"/>
          <w:sz w:val="24"/>
          <w:szCs w:val="24"/>
        </w:rPr>
        <w:t xml:space="preserve"> </w:t>
      </w:r>
      <w:r w:rsidR="009A1182">
        <w:rPr>
          <w:rFonts w:ascii="Arial" w:hAnsi="Arial" w:cs="Arial"/>
          <w:sz w:val="24"/>
          <w:szCs w:val="24"/>
        </w:rPr>
        <w:t>sin crédito disponible en el R</w:t>
      </w:r>
      <w:r w:rsidRPr="00FA505E">
        <w:rPr>
          <w:rFonts w:ascii="Arial" w:hAnsi="Arial" w:cs="Arial"/>
          <w:sz w:val="24"/>
          <w:szCs w:val="24"/>
        </w:rPr>
        <w:t>ubro de imputación contable</w:t>
      </w:r>
      <w:r>
        <w:rPr>
          <w:rFonts w:ascii="Arial" w:hAnsi="Arial" w:cs="Arial"/>
          <w:sz w:val="24"/>
          <w:szCs w:val="24"/>
        </w:rPr>
        <w:t>;</w:t>
      </w:r>
    </w:p>
    <w:p w:rsidR="009A1182" w:rsidRDefault="00FA505E" w:rsidP="009A118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p</w:t>
      </w:r>
      <w:r w:rsidRPr="00FA505E">
        <w:rPr>
          <w:rFonts w:ascii="Arial" w:hAnsi="Arial" w:cs="Arial"/>
          <w:sz w:val="24"/>
          <w:szCs w:val="24"/>
        </w:rPr>
        <w:t>or Resolución N° 829/</w:t>
      </w:r>
      <w:r w:rsidR="009A1182">
        <w:rPr>
          <w:rFonts w:ascii="Arial" w:hAnsi="Arial" w:cs="Arial"/>
          <w:sz w:val="24"/>
          <w:szCs w:val="24"/>
        </w:rPr>
        <w:t>20</w:t>
      </w:r>
      <w:r w:rsidRPr="00FA505E">
        <w:rPr>
          <w:rFonts w:ascii="Arial" w:hAnsi="Arial" w:cs="Arial"/>
          <w:sz w:val="24"/>
          <w:szCs w:val="24"/>
        </w:rPr>
        <w:t>14 de fecha 22</w:t>
      </w:r>
      <w:r w:rsidR="009A1182">
        <w:rPr>
          <w:rFonts w:ascii="Arial" w:hAnsi="Arial" w:cs="Arial"/>
          <w:sz w:val="24"/>
          <w:szCs w:val="24"/>
        </w:rPr>
        <w:t>/0</w:t>
      </w:r>
      <w:r w:rsidRPr="00FA505E">
        <w:rPr>
          <w:rFonts w:ascii="Arial" w:hAnsi="Arial" w:cs="Arial"/>
          <w:sz w:val="24"/>
          <w:szCs w:val="24"/>
        </w:rPr>
        <w:t>5</w:t>
      </w:r>
      <w:r w:rsidR="009A1182">
        <w:rPr>
          <w:rFonts w:ascii="Arial" w:hAnsi="Arial" w:cs="Arial"/>
          <w:sz w:val="24"/>
          <w:szCs w:val="24"/>
        </w:rPr>
        <w:t>/</w:t>
      </w:r>
      <w:r w:rsidRPr="00FA505E">
        <w:rPr>
          <w:rFonts w:ascii="Arial" w:hAnsi="Arial" w:cs="Arial"/>
          <w:sz w:val="24"/>
          <w:szCs w:val="24"/>
        </w:rPr>
        <w:t>14, el Directorio reiteró el gasto</w:t>
      </w:r>
      <w:r w:rsidR="009D7095">
        <w:rPr>
          <w:rFonts w:ascii="Arial" w:hAnsi="Arial" w:cs="Arial"/>
          <w:sz w:val="24"/>
          <w:szCs w:val="24"/>
        </w:rPr>
        <w:t>, y p</w:t>
      </w:r>
      <w:r w:rsidRPr="00FA505E">
        <w:rPr>
          <w:rFonts w:ascii="Arial" w:hAnsi="Arial" w:cs="Arial"/>
          <w:sz w:val="24"/>
          <w:szCs w:val="24"/>
        </w:rPr>
        <w:t>or Resolución de fecha</w:t>
      </w:r>
      <w:r w:rsidR="001716EA">
        <w:rPr>
          <w:rFonts w:ascii="Arial" w:hAnsi="Arial" w:cs="Arial"/>
          <w:sz w:val="24"/>
          <w:szCs w:val="24"/>
        </w:rPr>
        <w:t xml:space="preserve"> 17</w:t>
      </w:r>
      <w:r w:rsidR="009A1182">
        <w:rPr>
          <w:rFonts w:ascii="Arial" w:hAnsi="Arial" w:cs="Arial"/>
          <w:sz w:val="24"/>
          <w:szCs w:val="24"/>
        </w:rPr>
        <w:t>/0</w:t>
      </w:r>
      <w:r w:rsidR="001716EA">
        <w:rPr>
          <w:rFonts w:ascii="Arial" w:hAnsi="Arial" w:cs="Arial"/>
          <w:sz w:val="24"/>
          <w:szCs w:val="24"/>
        </w:rPr>
        <w:t>9</w:t>
      </w:r>
      <w:r w:rsidR="009A1182">
        <w:rPr>
          <w:rFonts w:ascii="Arial" w:hAnsi="Arial" w:cs="Arial"/>
          <w:sz w:val="24"/>
          <w:szCs w:val="24"/>
        </w:rPr>
        <w:t>/</w:t>
      </w:r>
      <w:r w:rsidR="001716EA">
        <w:rPr>
          <w:rFonts w:ascii="Arial" w:hAnsi="Arial" w:cs="Arial"/>
          <w:sz w:val="24"/>
          <w:szCs w:val="24"/>
        </w:rPr>
        <w:t xml:space="preserve">14, </w:t>
      </w:r>
      <w:r w:rsidRPr="00FA505E">
        <w:rPr>
          <w:rFonts w:ascii="Arial" w:hAnsi="Arial" w:cs="Arial"/>
          <w:sz w:val="24"/>
          <w:szCs w:val="24"/>
        </w:rPr>
        <w:t>e</w:t>
      </w:r>
      <w:r w:rsidR="009D7095">
        <w:rPr>
          <w:rFonts w:ascii="Arial" w:hAnsi="Arial" w:cs="Arial"/>
          <w:sz w:val="24"/>
          <w:szCs w:val="24"/>
        </w:rPr>
        <w:t>ste</w:t>
      </w:r>
      <w:r w:rsidRPr="00FA505E">
        <w:rPr>
          <w:rFonts w:ascii="Arial" w:hAnsi="Arial" w:cs="Arial"/>
          <w:sz w:val="24"/>
          <w:szCs w:val="24"/>
        </w:rPr>
        <w:t xml:space="preserve"> Tribunal mantuvo la observac</w:t>
      </w:r>
      <w:r w:rsidR="009A1182">
        <w:rPr>
          <w:rFonts w:ascii="Arial" w:hAnsi="Arial" w:cs="Arial"/>
          <w:sz w:val="24"/>
          <w:szCs w:val="24"/>
        </w:rPr>
        <w:t>ión;</w:t>
      </w:r>
    </w:p>
    <w:p w:rsidR="009A1182" w:rsidRDefault="00FA505E" w:rsidP="009A118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</w:t>
      </w:r>
      <w:r w:rsidR="009A1182">
        <w:rPr>
          <w:rFonts w:ascii="Arial" w:hAnsi="Arial" w:cs="Arial"/>
          <w:sz w:val="24"/>
          <w:szCs w:val="24"/>
        </w:rPr>
        <w:t>n esta oportunidad</w:t>
      </w:r>
      <w:r w:rsidRPr="00FA505E">
        <w:rPr>
          <w:rFonts w:ascii="Arial" w:hAnsi="Arial" w:cs="Arial"/>
          <w:sz w:val="24"/>
          <w:szCs w:val="24"/>
        </w:rPr>
        <w:t xml:space="preserve"> se remite</w:t>
      </w:r>
      <w:r w:rsidR="00F47EB8">
        <w:rPr>
          <w:rFonts w:ascii="Arial" w:hAnsi="Arial" w:cs="Arial"/>
          <w:sz w:val="24"/>
          <w:szCs w:val="24"/>
        </w:rPr>
        <w:t>n</w:t>
      </w:r>
      <w:r w:rsidRPr="00FA505E">
        <w:rPr>
          <w:rFonts w:ascii="Arial" w:hAnsi="Arial" w:cs="Arial"/>
          <w:sz w:val="24"/>
          <w:szCs w:val="24"/>
        </w:rPr>
        <w:t xml:space="preserve"> nuevas actuaciones, </w:t>
      </w:r>
      <w:r w:rsidR="009D7095">
        <w:rPr>
          <w:rFonts w:ascii="Arial" w:hAnsi="Arial" w:cs="Arial"/>
          <w:sz w:val="24"/>
          <w:szCs w:val="24"/>
        </w:rPr>
        <w:t xml:space="preserve">en </w:t>
      </w:r>
      <w:r w:rsidRPr="00FA505E">
        <w:rPr>
          <w:rFonts w:ascii="Arial" w:hAnsi="Arial" w:cs="Arial"/>
          <w:sz w:val="24"/>
          <w:szCs w:val="24"/>
        </w:rPr>
        <w:t>las cu</w:t>
      </w:r>
      <w:r w:rsidR="00F47EB8">
        <w:rPr>
          <w:rFonts w:ascii="Arial" w:hAnsi="Arial" w:cs="Arial"/>
          <w:sz w:val="24"/>
          <w:szCs w:val="24"/>
        </w:rPr>
        <w:t>ales</w:t>
      </w:r>
      <w:r w:rsidRPr="00FA505E">
        <w:rPr>
          <w:rFonts w:ascii="Arial" w:hAnsi="Arial" w:cs="Arial"/>
          <w:sz w:val="24"/>
          <w:szCs w:val="24"/>
        </w:rPr>
        <w:t xml:space="preserve"> se tramita una ampliación del 50%, con el fin de continuar desarrollando la telefonía celular y  mejorar</w:t>
      </w:r>
      <w:r w:rsidR="009A1182">
        <w:rPr>
          <w:rFonts w:ascii="Arial" w:hAnsi="Arial" w:cs="Arial"/>
          <w:sz w:val="24"/>
          <w:szCs w:val="24"/>
        </w:rPr>
        <w:t xml:space="preserve"> los servicios que brinda ANTEL</w:t>
      </w:r>
      <w:r>
        <w:rPr>
          <w:rFonts w:ascii="Arial" w:hAnsi="Arial" w:cs="Arial"/>
          <w:sz w:val="24"/>
          <w:szCs w:val="24"/>
        </w:rPr>
        <w:t>;</w:t>
      </w:r>
    </w:p>
    <w:p w:rsidR="009A1182" w:rsidRDefault="00FA505E" w:rsidP="009A118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lastRenderedPageBreak/>
        <w:t>5)</w:t>
      </w:r>
      <w:r>
        <w:rPr>
          <w:rFonts w:ascii="Arial" w:hAnsi="Arial" w:cs="Arial"/>
          <w:sz w:val="24"/>
          <w:szCs w:val="24"/>
        </w:rPr>
        <w:t xml:space="preserve"> que l</w:t>
      </w:r>
      <w:r w:rsidRPr="00FA505E">
        <w:rPr>
          <w:rFonts w:ascii="Arial" w:hAnsi="Arial" w:cs="Arial"/>
          <w:sz w:val="24"/>
          <w:szCs w:val="24"/>
        </w:rPr>
        <w:t>a firma E</w:t>
      </w:r>
      <w:r>
        <w:rPr>
          <w:rFonts w:ascii="Arial" w:hAnsi="Arial" w:cs="Arial"/>
          <w:sz w:val="24"/>
          <w:szCs w:val="24"/>
        </w:rPr>
        <w:t>BITAL</w:t>
      </w:r>
      <w:r w:rsidRPr="00FA505E">
        <w:rPr>
          <w:rFonts w:ascii="Arial" w:hAnsi="Arial" w:cs="Arial"/>
          <w:sz w:val="24"/>
          <w:szCs w:val="24"/>
        </w:rPr>
        <w:t xml:space="preserve"> SA, dio su conformidad, </w:t>
      </w:r>
      <w:r>
        <w:rPr>
          <w:rFonts w:ascii="Arial" w:hAnsi="Arial" w:cs="Arial"/>
          <w:sz w:val="24"/>
          <w:szCs w:val="24"/>
        </w:rPr>
        <w:t>otorgando</w:t>
      </w:r>
      <w:r w:rsidRPr="00FA505E">
        <w:rPr>
          <w:rFonts w:ascii="Arial" w:hAnsi="Arial" w:cs="Arial"/>
          <w:sz w:val="24"/>
          <w:szCs w:val="24"/>
        </w:rPr>
        <w:t xml:space="preserve"> un descuento</w:t>
      </w:r>
      <w:r>
        <w:rPr>
          <w:rFonts w:ascii="Arial" w:hAnsi="Arial" w:cs="Arial"/>
          <w:sz w:val="24"/>
          <w:szCs w:val="24"/>
        </w:rPr>
        <w:t xml:space="preserve"> </w:t>
      </w:r>
      <w:r w:rsidRPr="00FA505E">
        <w:rPr>
          <w:rFonts w:ascii="Arial" w:hAnsi="Arial" w:cs="Arial"/>
          <w:sz w:val="24"/>
          <w:szCs w:val="24"/>
        </w:rPr>
        <w:t>en el coeficiente adjudicado para los rubros de suminist</w:t>
      </w:r>
      <w:r>
        <w:rPr>
          <w:rFonts w:ascii="Arial" w:hAnsi="Arial" w:cs="Arial"/>
          <w:sz w:val="24"/>
          <w:szCs w:val="24"/>
        </w:rPr>
        <w:t xml:space="preserve">ros de la contratación original; </w:t>
      </w:r>
    </w:p>
    <w:p w:rsidR="009A1182" w:rsidRDefault="00FA505E" w:rsidP="009A118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p</w:t>
      </w:r>
      <w:r w:rsidRPr="00FA505E">
        <w:rPr>
          <w:rFonts w:ascii="Arial" w:hAnsi="Arial" w:cs="Arial"/>
          <w:sz w:val="24"/>
          <w:szCs w:val="24"/>
        </w:rPr>
        <w:t>or Resolución N° 1125/</w:t>
      </w:r>
      <w:r w:rsidR="009A1182">
        <w:rPr>
          <w:rFonts w:ascii="Arial" w:hAnsi="Arial" w:cs="Arial"/>
          <w:sz w:val="24"/>
          <w:szCs w:val="24"/>
        </w:rPr>
        <w:t>20</w:t>
      </w:r>
      <w:r w:rsidRPr="00FA505E">
        <w:rPr>
          <w:rFonts w:ascii="Arial" w:hAnsi="Arial" w:cs="Arial"/>
          <w:sz w:val="24"/>
          <w:szCs w:val="24"/>
        </w:rPr>
        <w:t>17 de fecha 11</w:t>
      </w:r>
      <w:r w:rsidR="009A1182">
        <w:rPr>
          <w:rFonts w:ascii="Arial" w:hAnsi="Arial" w:cs="Arial"/>
          <w:sz w:val="24"/>
          <w:szCs w:val="24"/>
        </w:rPr>
        <w:t>/</w:t>
      </w:r>
      <w:r w:rsidRPr="00FA505E">
        <w:rPr>
          <w:rFonts w:ascii="Arial" w:hAnsi="Arial" w:cs="Arial"/>
          <w:sz w:val="24"/>
          <w:szCs w:val="24"/>
        </w:rPr>
        <w:t>10</w:t>
      </w:r>
      <w:r w:rsidR="009A1182">
        <w:rPr>
          <w:rFonts w:ascii="Arial" w:hAnsi="Arial" w:cs="Arial"/>
          <w:sz w:val="24"/>
          <w:szCs w:val="24"/>
        </w:rPr>
        <w:t>/</w:t>
      </w:r>
      <w:r w:rsidRPr="00FA505E">
        <w:rPr>
          <w:rFonts w:ascii="Arial" w:hAnsi="Arial" w:cs="Arial"/>
          <w:sz w:val="24"/>
          <w:szCs w:val="24"/>
        </w:rPr>
        <w:t>17</w:t>
      </w:r>
      <w:r w:rsidR="009D7095">
        <w:rPr>
          <w:rFonts w:ascii="Arial" w:hAnsi="Arial" w:cs="Arial"/>
          <w:sz w:val="24"/>
          <w:szCs w:val="24"/>
        </w:rPr>
        <w:t>,</w:t>
      </w:r>
      <w:r w:rsidRPr="00FA505E">
        <w:rPr>
          <w:rFonts w:ascii="Arial" w:hAnsi="Arial" w:cs="Arial"/>
          <w:sz w:val="24"/>
          <w:szCs w:val="24"/>
        </w:rPr>
        <w:t xml:space="preserve"> el Directorio </w:t>
      </w:r>
      <w:r w:rsidR="009D7095">
        <w:rPr>
          <w:rFonts w:ascii="Arial" w:hAnsi="Arial" w:cs="Arial"/>
          <w:sz w:val="24"/>
          <w:szCs w:val="24"/>
        </w:rPr>
        <w:t xml:space="preserve">dispuso </w:t>
      </w:r>
      <w:r w:rsidRPr="00FA505E">
        <w:rPr>
          <w:rFonts w:ascii="Arial" w:hAnsi="Arial" w:cs="Arial"/>
          <w:sz w:val="24"/>
          <w:szCs w:val="24"/>
        </w:rPr>
        <w:t xml:space="preserve">adjudicar la ampliación del 50%, por un monto </w:t>
      </w:r>
      <w:r w:rsidRPr="00FA505E">
        <w:rPr>
          <w:rFonts w:ascii="Arial" w:hAnsi="Arial" w:cs="Arial"/>
          <w:bCs/>
          <w:sz w:val="24"/>
          <w:szCs w:val="24"/>
        </w:rPr>
        <w:t xml:space="preserve"> máximo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="009D7095">
        <w:rPr>
          <w:rFonts w:ascii="Arial" w:hAnsi="Arial" w:cs="Arial"/>
          <w:spacing w:val="-3"/>
          <w:sz w:val="24"/>
          <w:szCs w:val="24"/>
          <w:lang w:val="es-ES_tradnl"/>
        </w:rPr>
        <w:t xml:space="preserve">de 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U$S 3.904.000 (Leyes Sociales e IVA. incluidos) para </w:t>
      </w:r>
      <w:r w:rsidR="009D7095">
        <w:rPr>
          <w:rFonts w:ascii="Arial" w:hAnsi="Arial" w:cs="Arial"/>
          <w:spacing w:val="-3"/>
          <w:sz w:val="24"/>
          <w:szCs w:val="24"/>
          <w:lang w:val="es-ES_tradnl"/>
        </w:rPr>
        <w:t xml:space="preserve">el 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suministro de estructuras soporte de antenas para telefonía y $</w:t>
      </w:r>
      <w:r w:rsidR="009A1182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73</w:t>
      </w:r>
      <w:r w:rsidR="009A1182">
        <w:rPr>
          <w:rFonts w:ascii="Arial" w:hAnsi="Arial" w:cs="Arial"/>
          <w:spacing w:val="-3"/>
          <w:sz w:val="24"/>
          <w:szCs w:val="24"/>
          <w:lang w:val="es-ES_tradnl"/>
        </w:rPr>
        <w:t>: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 xml:space="preserve">200.000 (Leyes Sociales e IVA Incluidos)  para </w:t>
      </w:r>
      <w:r w:rsidR="009D7095">
        <w:rPr>
          <w:rFonts w:ascii="Arial" w:hAnsi="Arial" w:cs="Arial"/>
          <w:spacing w:val="-3"/>
          <w:sz w:val="24"/>
          <w:szCs w:val="24"/>
          <w:lang w:val="es-ES_tradnl"/>
        </w:rPr>
        <w:t xml:space="preserve">el </w:t>
      </w:r>
      <w:r w:rsidRPr="00FA505E">
        <w:rPr>
          <w:rFonts w:ascii="Arial" w:hAnsi="Arial" w:cs="Arial"/>
          <w:spacing w:val="-3"/>
          <w:sz w:val="24"/>
          <w:szCs w:val="24"/>
          <w:lang w:val="es-ES_tradnl"/>
        </w:rPr>
        <w:t>servicio de instalación de estructuras soporte de antenas para telefonía en todo el territorio nacional.</w:t>
      </w:r>
      <w:r w:rsidRPr="00FA505E">
        <w:rPr>
          <w:rFonts w:ascii="Arial" w:hAnsi="Arial" w:cs="Arial"/>
          <w:sz w:val="24"/>
          <w:szCs w:val="24"/>
        </w:rPr>
        <w:t xml:space="preserve"> Los montos  ampliados incluyen </w:t>
      </w:r>
      <w:r w:rsidR="003A454E">
        <w:rPr>
          <w:rFonts w:ascii="Arial" w:hAnsi="Arial" w:cs="Arial"/>
          <w:sz w:val="24"/>
          <w:szCs w:val="24"/>
        </w:rPr>
        <w:t xml:space="preserve"> el </w:t>
      </w:r>
      <w:r w:rsidRPr="00FA505E">
        <w:rPr>
          <w:rFonts w:ascii="Arial" w:hAnsi="Arial" w:cs="Arial"/>
          <w:sz w:val="24"/>
          <w:szCs w:val="24"/>
        </w:rPr>
        <w:t xml:space="preserve">uso de </w:t>
      </w:r>
      <w:r w:rsidR="00F47EB8">
        <w:rPr>
          <w:rFonts w:ascii="Arial" w:hAnsi="Arial" w:cs="Arial"/>
          <w:sz w:val="24"/>
          <w:szCs w:val="24"/>
        </w:rPr>
        <w:t xml:space="preserve">la </w:t>
      </w:r>
      <w:r w:rsidRPr="00FA505E">
        <w:rPr>
          <w:rFonts w:ascii="Arial" w:hAnsi="Arial" w:cs="Arial"/>
          <w:sz w:val="24"/>
          <w:szCs w:val="24"/>
        </w:rPr>
        <w:t>opción</w:t>
      </w:r>
      <w:r>
        <w:rPr>
          <w:rFonts w:ascii="Arial" w:hAnsi="Arial" w:cs="Arial"/>
          <w:sz w:val="24"/>
          <w:szCs w:val="24"/>
        </w:rPr>
        <w:t>;</w:t>
      </w:r>
    </w:p>
    <w:p w:rsidR="005833B2" w:rsidRDefault="00FA505E" w:rsidP="009A1182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que l</w:t>
      </w:r>
      <w:r w:rsidR="005833B2">
        <w:rPr>
          <w:rFonts w:ascii="Arial" w:hAnsi="Arial" w:cs="Arial"/>
          <w:sz w:val="24"/>
          <w:szCs w:val="24"/>
        </w:rPr>
        <w:t>a Gerencia de C</w:t>
      </w:r>
      <w:r w:rsidRPr="00FA505E">
        <w:rPr>
          <w:rFonts w:ascii="Arial" w:hAnsi="Arial" w:cs="Arial"/>
          <w:sz w:val="24"/>
          <w:szCs w:val="24"/>
        </w:rPr>
        <w:t>ontabilidad Presupuestal</w:t>
      </w:r>
      <w:r w:rsidR="002C501A">
        <w:rPr>
          <w:rFonts w:ascii="Arial" w:hAnsi="Arial" w:cs="Arial"/>
          <w:sz w:val="24"/>
          <w:szCs w:val="24"/>
        </w:rPr>
        <w:t>,</w:t>
      </w:r>
      <w:r w:rsidR="009A1182">
        <w:rPr>
          <w:rFonts w:ascii="Arial" w:hAnsi="Arial" w:cs="Arial"/>
          <w:sz w:val="24"/>
          <w:szCs w:val="24"/>
        </w:rPr>
        <w:t xml:space="preserve"> con fecha 24/</w:t>
      </w:r>
      <w:r w:rsidRPr="00FA505E">
        <w:rPr>
          <w:rFonts w:ascii="Arial" w:hAnsi="Arial" w:cs="Arial"/>
          <w:sz w:val="24"/>
          <w:szCs w:val="24"/>
        </w:rPr>
        <w:t>10</w:t>
      </w:r>
      <w:r w:rsidR="009A1182">
        <w:rPr>
          <w:rFonts w:ascii="Arial" w:hAnsi="Arial" w:cs="Arial"/>
          <w:sz w:val="24"/>
          <w:szCs w:val="24"/>
        </w:rPr>
        <w:t>/</w:t>
      </w:r>
      <w:r w:rsidRPr="00FA505E">
        <w:rPr>
          <w:rFonts w:ascii="Arial" w:hAnsi="Arial" w:cs="Arial"/>
          <w:sz w:val="24"/>
          <w:szCs w:val="24"/>
        </w:rPr>
        <w:t>17, inform</w:t>
      </w:r>
      <w:r w:rsidR="002C501A">
        <w:rPr>
          <w:rFonts w:ascii="Arial" w:hAnsi="Arial" w:cs="Arial"/>
          <w:sz w:val="24"/>
          <w:szCs w:val="24"/>
        </w:rPr>
        <w:t>ó</w:t>
      </w:r>
      <w:r w:rsidRPr="00FA505E">
        <w:rPr>
          <w:rFonts w:ascii="Arial" w:hAnsi="Arial" w:cs="Arial"/>
          <w:sz w:val="24"/>
          <w:szCs w:val="24"/>
        </w:rPr>
        <w:t xml:space="preserve"> que</w:t>
      </w:r>
      <w:r w:rsidR="005833B2">
        <w:rPr>
          <w:rFonts w:ascii="Arial" w:hAnsi="Arial" w:cs="Arial"/>
          <w:sz w:val="24"/>
          <w:szCs w:val="24"/>
        </w:rPr>
        <w:t>:</w:t>
      </w:r>
    </w:p>
    <w:p w:rsidR="005833B2" w:rsidRDefault="005833B2" w:rsidP="00087A6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“A la fecha:</w:t>
      </w:r>
    </w:p>
    <w:p w:rsidR="005833B2" w:rsidRPr="005833B2" w:rsidRDefault="005833B2" w:rsidP="005833B2">
      <w:pPr>
        <w:pStyle w:val="Prrafodelista"/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33B2">
        <w:rPr>
          <w:rFonts w:ascii="Arial" w:hAnsi="Arial" w:cs="Arial"/>
          <w:sz w:val="24"/>
          <w:szCs w:val="24"/>
        </w:rPr>
        <w:t>E</w:t>
      </w:r>
      <w:r w:rsidR="00FA505E" w:rsidRPr="005833B2">
        <w:rPr>
          <w:rFonts w:ascii="Arial" w:hAnsi="Arial" w:cs="Arial"/>
          <w:sz w:val="24"/>
          <w:szCs w:val="24"/>
        </w:rPr>
        <w:t>l</w:t>
      </w:r>
      <w:r w:rsidRPr="005833B2">
        <w:rPr>
          <w:rFonts w:ascii="Arial" w:hAnsi="Arial" w:cs="Arial"/>
          <w:sz w:val="24"/>
          <w:szCs w:val="24"/>
        </w:rPr>
        <w:t xml:space="preserve"> proyecto 2112 “red de núcleo” </w:t>
      </w:r>
    </w:p>
    <w:p w:rsidR="005833B2" w:rsidRPr="005833B2" w:rsidRDefault="005833B2" w:rsidP="005833B2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33B2">
        <w:rPr>
          <w:rFonts w:ascii="Arial" w:hAnsi="Arial" w:cs="Arial"/>
          <w:sz w:val="24"/>
          <w:szCs w:val="24"/>
        </w:rPr>
        <w:t>en moneda Extranjera:</w:t>
      </w:r>
    </w:p>
    <w:p w:rsidR="005833B2" w:rsidRPr="005833B2" w:rsidRDefault="009D7095" w:rsidP="005833B2">
      <w:pPr>
        <w:pStyle w:val="Prrafodelista"/>
        <w:numPr>
          <w:ilvl w:val="2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33B2">
        <w:rPr>
          <w:rFonts w:ascii="Arial" w:hAnsi="Arial" w:cs="Arial"/>
          <w:sz w:val="24"/>
          <w:szCs w:val="24"/>
        </w:rPr>
        <w:t>e</w:t>
      </w:r>
      <w:r w:rsidR="005833B2" w:rsidRPr="005833B2">
        <w:rPr>
          <w:rFonts w:ascii="Arial" w:hAnsi="Arial" w:cs="Arial"/>
          <w:sz w:val="24"/>
          <w:szCs w:val="24"/>
        </w:rPr>
        <w:t xml:space="preserve">jercicio 2018 </w:t>
      </w:r>
      <w:r w:rsidR="005833B2" w:rsidRPr="005833B2">
        <w:rPr>
          <w:rFonts w:ascii="Arial" w:hAnsi="Arial" w:cs="Arial"/>
          <w:b/>
          <w:sz w:val="24"/>
          <w:szCs w:val="24"/>
        </w:rPr>
        <w:t>N</w:t>
      </w:r>
      <w:r w:rsidR="00FA505E" w:rsidRPr="005833B2">
        <w:rPr>
          <w:rFonts w:ascii="Arial" w:hAnsi="Arial" w:cs="Arial"/>
          <w:b/>
          <w:sz w:val="24"/>
          <w:szCs w:val="24"/>
        </w:rPr>
        <w:t>o presenta disponibilidad</w:t>
      </w:r>
      <w:r w:rsidR="00FA505E" w:rsidRPr="005833B2">
        <w:rPr>
          <w:rFonts w:ascii="Arial" w:hAnsi="Arial" w:cs="Arial"/>
          <w:sz w:val="24"/>
          <w:szCs w:val="24"/>
        </w:rPr>
        <w:t xml:space="preserve"> para la inversión que se trata</w:t>
      </w:r>
      <w:r w:rsidR="005833B2" w:rsidRPr="005833B2">
        <w:rPr>
          <w:rFonts w:ascii="Arial" w:hAnsi="Arial" w:cs="Arial"/>
          <w:sz w:val="24"/>
          <w:szCs w:val="24"/>
        </w:rPr>
        <w:t>.</w:t>
      </w:r>
      <w:r w:rsidR="00FA505E" w:rsidRPr="005833B2">
        <w:rPr>
          <w:rFonts w:ascii="Arial" w:hAnsi="Arial" w:cs="Arial"/>
          <w:sz w:val="24"/>
          <w:szCs w:val="24"/>
        </w:rPr>
        <w:t xml:space="preserve"> </w:t>
      </w:r>
      <w:r w:rsidR="005833B2" w:rsidRPr="005833B2">
        <w:rPr>
          <w:rFonts w:ascii="Arial" w:hAnsi="Arial" w:cs="Arial"/>
          <w:sz w:val="24"/>
          <w:szCs w:val="24"/>
        </w:rPr>
        <w:t xml:space="preserve">   </w:t>
      </w:r>
    </w:p>
    <w:p w:rsidR="005833B2" w:rsidRPr="005833B2" w:rsidRDefault="009D7095" w:rsidP="005833B2">
      <w:pPr>
        <w:pStyle w:val="Prrafodelista"/>
        <w:numPr>
          <w:ilvl w:val="2"/>
          <w:numId w:val="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33B2">
        <w:rPr>
          <w:rFonts w:ascii="Arial" w:hAnsi="Arial" w:cs="Arial"/>
          <w:sz w:val="24"/>
          <w:szCs w:val="24"/>
        </w:rPr>
        <w:t>e</w:t>
      </w:r>
      <w:r w:rsidR="005833B2">
        <w:rPr>
          <w:rFonts w:ascii="Arial" w:hAnsi="Arial" w:cs="Arial"/>
          <w:sz w:val="24"/>
          <w:szCs w:val="24"/>
        </w:rPr>
        <w:t>jercicio 2019</w:t>
      </w:r>
      <w:r w:rsidR="00FA505E" w:rsidRPr="005833B2">
        <w:rPr>
          <w:rFonts w:ascii="Arial" w:hAnsi="Arial" w:cs="Arial"/>
          <w:sz w:val="24"/>
          <w:szCs w:val="24"/>
        </w:rPr>
        <w:t xml:space="preserve"> </w:t>
      </w:r>
      <w:r w:rsidR="00FA505E" w:rsidRPr="005833B2">
        <w:rPr>
          <w:rFonts w:ascii="Arial" w:hAnsi="Arial" w:cs="Arial"/>
          <w:b/>
          <w:sz w:val="24"/>
          <w:szCs w:val="24"/>
        </w:rPr>
        <w:t>si presenta disponibilidad</w:t>
      </w:r>
      <w:r w:rsidR="00FA505E" w:rsidRPr="005833B2">
        <w:rPr>
          <w:rFonts w:ascii="Arial" w:hAnsi="Arial" w:cs="Arial"/>
          <w:sz w:val="24"/>
          <w:szCs w:val="24"/>
        </w:rPr>
        <w:t xml:space="preserve"> para la inversión que se trata</w:t>
      </w:r>
    </w:p>
    <w:p w:rsidR="005833B2" w:rsidRDefault="009D7095" w:rsidP="005833B2">
      <w:pPr>
        <w:pStyle w:val="Prrafodelista"/>
        <w:numPr>
          <w:ilvl w:val="0"/>
          <w:numId w:val="11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33B2">
        <w:rPr>
          <w:rFonts w:ascii="Arial" w:hAnsi="Arial" w:cs="Arial"/>
          <w:sz w:val="24"/>
          <w:szCs w:val="24"/>
        </w:rPr>
        <w:t>e</w:t>
      </w:r>
      <w:r w:rsidR="005833B2">
        <w:rPr>
          <w:rFonts w:ascii="Arial" w:hAnsi="Arial" w:cs="Arial"/>
          <w:sz w:val="24"/>
          <w:szCs w:val="24"/>
        </w:rPr>
        <w:t>n moneda nacional:</w:t>
      </w:r>
    </w:p>
    <w:p w:rsidR="00FA505E" w:rsidRPr="005833B2" w:rsidRDefault="00FA505E" w:rsidP="005833B2">
      <w:pPr>
        <w:pStyle w:val="Prrafodelista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33B2">
        <w:rPr>
          <w:rFonts w:ascii="Arial" w:hAnsi="Arial" w:cs="Arial"/>
          <w:sz w:val="24"/>
          <w:szCs w:val="24"/>
        </w:rPr>
        <w:t>ejercicios</w:t>
      </w:r>
      <w:r w:rsidR="005833B2">
        <w:rPr>
          <w:rFonts w:ascii="Arial" w:hAnsi="Arial" w:cs="Arial"/>
          <w:sz w:val="24"/>
          <w:szCs w:val="24"/>
        </w:rPr>
        <w:t>:</w:t>
      </w:r>
      <w:r w:rsidRPr="005833B2">
        <w:rPr>
          <w:rFonts w:ascii="Arial" w:hAnsi="Arial" w:cs="Arial"/>
          <w:sz w:val="24"/>
          <w:szCs w:val="24"/>
        </w:rPr>
        <w:t xml:space="preserve"> 2018, 2019 y 2020, </w:t>
      </w:r>
      <w:r w:rsidR="005833B2" w:rsidRPr="005833B2">
        <w:rPr>
          <w:rFonts w:ascii="Arial" w:hAnsi="Arial" w:cs="Arial"/>
          <w:b/>
          <w:sz w:val="24"/>
          <w:szCs w:val="24"/>
        </w:rPr>
        <w:t>si</w:t>
      </w:r>
      <w:r w:rsidRPr="005833B2">
        <w:rPr>
          <w:rFonts w:ascii="Arial" w:hAnsi="Arial" w:cs="Arial"/>
          <w:b/>
          <w:sz w:val="24"/>
          <w:szCs w:val="24"/>
        </w:rPr>
        <w:t xml:space="preserve"> presentan disponibilidad</w:t>
      </w:r>
      <w:r w:rsidR="005833B2">
        <w:rPr>
          <w:rFonts w:ascii="Arial" w:hAnsi="Arial" w:cs="Arial"/>
          <w:b/>
          <w:sz w:val="24"/>
          <w:szCs w:val="24"/>
        </w:rPr>
        <w:t xml:space="preserve">es </w:t>
      </w:r>
      <w:r w:rsidRPr="005833B2">
        <w:rPr>
          <w:rFonts w:ascii="Arial" w:hAnsi="Arial" w:cs="Arial"/>
          <w:sz w:val="24"/>
          <w:szCs w:val="24"/>
        </w:rPr>
        <w:t xml:space="preserve"> para las inversiones que se tratan</w:t>
      </w:r>
      <w:r w:rsidR="00C72D6C">
        <w:rPr>
          <w:rFonts w:ascii="Arial" w:hAnsi="Arial" w:cs="Arial"/>
          <w:sz w:val="24"/>
          <w:szCs w:val="24"/>
        </w:rPr>
        <w:t>”</w:t>
      </w:r>
      <w:r w:rsidRPr="005833B2">
        <w:rPr>
          <w:rFonts w:ascii="Arial" w:hAnsi="Arial" w:cs="Arial"/>
          <w:sz w:val="24"/>
          <w:szCs w:val="24"/>
        </w:rPr>
        <w:t xml:space="preserve">; </w:t>
      </w:r>
    </w:p>
    <w:p w:rsidR="00FA505E" w:rsidRDefault="002C501A" w:rsidP="009A1182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FA505E">
        <w:rPr>
          <w:rFonts w:ascii="Arial" w:hAnsi="Arial" w:cs="Arial"/>
          <w:sz w:val="24"/>
          <w:szCs w:val="24"/>
        </w:rPr>
        <w:t>que l</w:t>
      </w:r>
      <w:r w:rsidR="009D7095">
        <w:rPr>
          <w:rFonts w:ascii="Arial" w:hAnsi="Arial" w:cs="Arial"/>
          <w:sz w:val="24"/>
          <w:szCs w:val="24"/>
        </w:rPr>
        <w:t xml:space="preserve">a presente ampliación encuadra </w:t>
      </w:r>
      <w:r w:rsidR="00FA505E">
        <w:rPr>
          <w:rFonts w:ascii="Arial" w:hAnsi="Arial" w:cs="Arial"/>
          <w:sz w:val="24"/>
          <w:szCs w:val="24"/>
        </w:rPr>
        <w:t xml:space="preserve">en lo dispuesto por el </w:t>
      </w:r>
      <w:r w:rsidR="009A1182">
        <w:rPr>
          <w:rFonts w:ascii="Arial" w:hAnsi="Arial" w:cs="Arial"/>
          <w:sz w:val="24"/>
          <w:szCs w:val="24"/>
        </w:rPr>
        <w:t>A</w:t>
      </w:r>
      <w:r w:rsidR="00FA505E">
        <w:rPr>
          <w:rFonts w:ascii="Arial" w:hAnsi="Arial" w:cs="Arial"/>
          <w:sz w:val="24"/>
          <w:szCs w:val="24"/>
        </w:rPr>
        <w:t>rt</w:t>
      </w:r>
      <w:r w:rsidR="009A1182">
        <w:rPr>
          <w:rFonts w:ascii="Arial" w:hAnsi="Arial" w:cs="Arial"/>
          <w:sz w:val="24"/>
          <w:szCs w:val="24"/>
        </w:rPr>
        <w:t>ículo</w:t>
      </w:r>
      <w:r w:rsidR="00FA505E">
        <w:rPr>
          <w:rFonts w:ascii="Arial" w:hAnsi="Arial" w:cs="Arial"/>
          <w:sz w:val="24"/>
          <w:szCs w:val="24"/>
        </w:rPr>
        <w:t xml:space="preserve"> 74 del TOCAF, </w:t>
      </w:r>
      <w:r w:rsidR="009D7095">
        <w:rPr>
          <w:rFonts w:ascii="Arial" w:hAnsi="Arial" w:cs="Arial"/>
          <w:sz w:val="24"/>
          <w:szCs w:val="24"/>
        </w:rPr>
        <w:t>habiéndose obtenido la previa conformidad de la contratista, habiéndose resp</w:t>
      </w:r>
      <w:r>
        <w:rPr>
          <w:rFonts w:ascii="Arial" w:hAnsi="Arial" w:cs="Arial"/>
          <w:sz w:val="24"/>
          <w:szCs w:val="24"/>
        </w:rPr>
        <w:t>etado el tope máximo autorizado</w:t>
      </w:r>
      <w:r w:rsidR="009D7095">
        <w:rPr>
          <w:rFonts w:ascii="Arial" w:hAnsi="Arial" w:cs="Arial"/>
          <w:sz w:val="24"/>
          <w:szCs w:val="24"/>
        </w:rPr>
        <w:t xml:space="preserve"> y siendo </w:t>
      </w:r>
      <w:r w:rsidR="00FA505E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>,</w:t>
      </w:r>
      <w:r w:rsidR="00FA505E">
        <w:rPr>
          <w:rFonts w:ascii="Arial" w:hAnsi="Arial" w:cs="Arial"/>
          <w:sz w:val="24"/>
          <w:szCs w:val="24"/>
        </w:rPr>
        <w:t xml:space="preserve"> </w:t>
      </w:r>
      <w:r w:rsidR="009D7095">
        <w:rPr>
          <w:rFonts w:ascii="Arial" w:hAnsi="Arial" w:cs="Arial"/>
          <w:sz w:val="24"/>
          <w:szCs w:val="24"/>
        </w:rPr>
        <w:t xml:space="preserve">según </w:t>
      </w:r>
      <w:r w:rsidR="00FA505E">
        <w:rPr>
          <w:rFonts w:ascii="Arial" w:hAnsi="Arial" w:cs="Arial"/>
          <w:sz w:val="24"/>
          <w:szCs w:val="24"/>
        </w:rPr>
        <w:t>surge de las actuaciones</w:t>
      </w:r>
      <w:r>
        <w:rPr>
          <w:rFonts w:ascii="Arial" w:hAnsi="Arial" w:cs="Arial"/>
          <w:sz w:val="24"/>
          <w:szCs w:val="24"/>
        </w:rPr>
        <w:t>,</w:t>
      </w:r>
      <w:r w:rsidR="00FA505E">
        <w:rPr>
          <w:rFonts w:ascii="Arial" w:hAnsi="Arial" w:cs="Arial"/>
          <w:sz w:val="24"/>
          <w:szCs w:val="24"/>
        </w:rPr>
        <w:t xml:space="preserve">  la contratación se encuentra</w:t>
      </w:r>
      <w:r w:rsidR="00F47EB8">
        <w:rPr>
          <w:rFonts w:ascii="Arial" w:hAnsi="Arial" w:cs="Arial"/>
          <w:sz w:val="24"/>
          <w:szCs w:val="24"/>
        </w:rPr>
        <w:t xml:space="preserve"> operativa</w:t>
      </w:r>
      <w:r w:rsidR="003A454E">
        <w:rPr>
          <w:rFonts w:ascii="Arial" w:hAnsi="Arial" w:cs="Arial"/>
          <w:sz w:val="24"/>
          <w:szCs w:val="24"/>
        </w:rPr>
        <w:t xml:space="preserve">; </w:t>
      </w:r>
    </w:p>
    <w:p w:rsidR="003A454E" w:rsidRDefault="003A454E" w:rsidP="009A11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ATENTO:</w:t>
      </w:r>
      <w:r w:rsidR="009A118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lo ex</w:t>
      </w:r>
      <w:r w:rsidR="009A1182">
        <w:rPr>
          <w:rFonts w:ascii="Arial" w:hAnsi="Arial" w:cs="Arial"/>
          <w:sz w:val="24"/>
          <w:szCs w:val="24"/>
        </w:rPr>
        <w:t>puesto y a lo dispuesto por el A</w:t>
      </w:r>
      <w:r>
        <w:rPr>
          <w:rFonts w:ascii="Arial" w:hAnsi="Arial" w:cs="Arial"/>
          <w:sz w:val="24"/>
          <w:szCs w:val="24"/>
        </w:rPr>
        <w:t>rt</w:t>
      </w:r>
      <w:r w:rsidR="009A1182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9A118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9A1182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 de la Rep</w:t>
      </w:r>
      <w:r w:rsidR="00F47EB8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blica;</w:t>
      </w:r>
    </w:p>
    <w:p w:rsidR="00806F28" w:rsidRDefault="00806F28" w:rsidP="009A11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6F28" w:rsidRDefault="00806F28" w:rsidP="009A11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6F28" w:rsidRDefault="00806F28" w:rsidP="009A118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A454E" w:rsidRPr="00087A6A" w:rsidRDefault="003A454E" w:rsidP="009A118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87A6A">
        <w:rPr>
          <w:rFonts w:ascii="Arial" w:hAnsi="Arial" w:cs="Arial"/>
          <w:b/>
          <w:sz w:val="24"/>
          <w:szCs w:val="24"/>
        </w:rPr>
        <w:t>EL TRIBUNAL ACUERDA</w:t>
      </w:r>
    </w:p>
    <w:p w:rsidR="003A454E" w:rsidRPr="003A454E" w:rsidRDefault="00F21E56" w:rsidP="00F21E56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3A454E" w:rsidRPr="003A454E">
        <w:rPr>
          <w:rFonts w:ascii="Arial" w:hAnsi="Arial" w:cs="Arial"/>
          <w:sz w:val="24"/>
          <w:szCs w:val="24"/>
        </w:rPr>
        <w:t xml:space="preserve">Cometer al Contador Delegado la intervención del gasto a ejecutarse en </w:t>
      </w:r>
      <w:r w:rsidR="009D7095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E</w:t>
      </w:r>
      <w:r w:rsidR="003A454E" w:rsidRPr="003A454E">
        <w:rPr>
          <w:rFonts w:ascii="Arial" w:hAnsi="Arial" w:cs="Arial"/>
          <w:sz w:val="24"/>
          <w:szCs w:val="24"/>
        </w:rPr>
        <w:t>jercicio</w:t>
      </w:r>
      <w:r w:rsidR="009D7095">
        <w:rPr>
          <w:rFonts w:ascii="Arial" w:hAnsi="Arial" w:cs="Arial"/>
          <w:sz w:val="24"/>
          <w:szCs w:val="24"/>
        </w:rPr>
        <w:t>s</w:t>
      </w:r>
      <w:r w:rsidR="00C72D6C">
        <w:rPr>
          <w:rFonts w:ascii="Arial" w:hAnsi="Arial" w:cs="Arial"/>
          <w:sz w:val="24"/>
          <w:szCs w:val="24"/>
        </w:rPr>
        <w:t xml:space="preserve"> 2018</w:t>
      </w:r>
      <w:r w:rsidR="00F47EB8">
        <w:rPr>
          <w:rFonts w:ascii="Arial" w:hAnsi="Arial" w:cs="Arial"/>
          <w:sz w:val="24"/>
          <w:szCs w:val="24"/>
        </w:rPr>
        <w:t xml:space="preserve"> y siguiente</w:t>
      </w:r>
      <w:r w:rsidR="00C72D6C">
        <w:rPr>
          <w:rFonts w:ascii="Arial" w:hAnsi="Arial" w:cs="Arial"/>
          <w:sz w:val="24"/>
          <w:szCs w:val="24"/>
        </w:rPr>
        <w:t>s</w:t>
      </w:r>
      <w:r w:rsidR="003A454E" w:rsidRPr="003A454E">
        <w:rPr>
          <w:rFonts w:ascii="Arial" w:hAnsi="Arial" w:cs="Arial"/>
          <w:sz w:val="24"/>
          <w:szCs w:val="24"/>
        </w:rPr>
        <w:t>, previa imputación a grupo adecuado con disponibilidad suficiente;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3A454E" w:rsidRDefault="00F21E56" w:rsidP="00F21E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3A454E" w:rsidRPr="003A454E">
        <w:rPr>
          <w:rFonts w:ascii="Arial" w:hAnsi="Arial" w:cs="Arial"/>
          <w:sz w:val="24"/>
          <w:szCs w:val="24"/>
        </w:rPr>
        <w:t>Devolver las presentes actuaciones</w:t>
      </w:r>
      <w:r>
        <w:rPr>
          <w:rFonts w:ascii="Arial" w:hAnsi="Arial" w:cs="Arial"/>
          <w:sz w:val="24"/>
          <w:szCs w:val="24"/>
        </w:rPr>
        <w:t>.</w:t>
      </w:r>
    </w:p>
    <w:p w:rsidR="00087A6A" w:rsidRDefault="00087A6A" w:rsidP="00F21E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454E" w:rsidRPr="00FA505E" w:rsidRDefault="00F21E56" w:rsidP="00FA505E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p w:rsidR="00E24A86" w:rsidRPr="00FA505E" w:rsidRDefault="00E24A86" w:rsidP="00E24A86">
      <w:pPr>
        <w:spacing w:line="360" w:lineRule="auto"/>
        <w:jc w:val="both"/>
        <w:rPr>
          <w:rFonts w:ascii="Arial" w:hAnsi="Arial" w:cs="Arial"/>
        </w:rPr>
      </w:pPr>
    </w:p>
    <w:sectPr w:rsidR="00E24A86" w:rsidRPr="00FA505E" w:rsidSect="007E646C">
      <w:pgSz w:w="11906" w:h="16838"/>
      <w:pgMar w:top="3062" w:right="1701" w:bottom="1361" w:left="1701" w:header="709" w:footer="709" w:gutter="0"/>
      <w:paperSrc w:first="1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34C3"/>
    <w:multiLevelType w:val="hybridMultilevel"/>
    <w:tmpl w:val="96C0E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1659E"/>
    <w:multiLevelType w:val="hybridMultilevel"/>
    <w:tmpl w:val="668200C8"/>
    <w:lvl w:ilvl="0" w:tplc="0C0A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12167CC2"/>
    <w:multiLevelType w:val="hybridMultilevel"/>
    <w:tmpl w:val="0D248FA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01CCD"/>
    <w:multiLevelType w:val="hybridMultilevel"/>
    <w:tmpl w:val="1C1CC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B63F9"/>
    <w:multiLevelType w:val="hybridMultilevel"/>
    <w:tmpl w:val="2ACC3D2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BB2002F"/>
    <w:multiLevelType w:val="hybridMultilevel"/>
    <w:tmpl w:val="0EF2D106"/>
    <w:lvl w:ilvl="0" w:tplc="08BEA1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54A43"/>
    <w:multiLevelType w:val="hybridMultilevel"/>
    <w:tmpl w:val="7DF470EC"/>
    <w:lvl w:ilvl="0" w:tplc="0C0A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>
    <w:nsid w:val="567800DB"/>
    <w:multiLevelType w:val="hybridMultilevel"/>
    <w:tmpl w:val="120807B6"/>
    <w:lvl w:ilvl="0" w:tplc="0C0A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8">
    <w:nsid w:val="5EC56C5B"/>
    <w:multiLevelType w:val="hybridMultilevel"/>
    <w:tmpl w:val="EA127174"/>
    <w:lvl w:ilvl="0" w:tplc="0C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62A470CE"/>
    <w:multiLevelType w:val="hybridMultilevel"/>
    <w:tmpl w:val="9F8AE45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27997"/>
    <w:multiLevelType w:val="hybridMultilevel"/>
    <w:tmpl w:val="0C14BC2E"/>
    <w:lvl w:ilvl="0" w:tplc="82D474C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36A18"/>
    <w:multiLevelType w:val="hybridMultilevel"/>
    <w:tmpl w:val="F7369A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12305"/>
    <w:multiLevelType w:val="hybridMultilevel"/>
    <w:tmpl w:val="51605010"/>
    <w:lvl w:ilvl="0" w:tplc="0C0A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3">
    <w:nsid w:val="76557D10"/>
    <w:multiLevelType w:val="singleLevel"/>
    <w:tmpl w:val="7968F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1"/>
  </w:num>
  <w:num w:numId="5">
    <w:abstractNumId w:val="10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86"/>
    <w:rsid w:val="00087A6A"/>
    <w:rsid w:val="001716EA"/>
    <w:rsid w:val="002C501A"/>
    <w:rsid w:val="002D2828"/>
    <w:rsid w:val="002F1939"/>
    <w:rsid w:val="003A0663"/>
    <w:rsid w:val="003A454E"/>
    <w:rsid w:val="003A4E20"/>
    <w:rsid w:val="004F0A0A"/>
    <w:rsid w:val="005833B2"/>
    <w:rsid w:val="00676B09"/>
    <w:rsid w:val="007E646C"/>
    <w:rsid w:val="00804C73"/>
    <w:rsid w:val="00806F28"/>
    <w:rsid w:val="009A1182"/>
    <w:rsid w:val="009D7095"/>
    <w:rsid w:val="00A319D1"/>
    <w:rsid w:val="00AE3714"/>
    <w:rsid w:val="00B02268"/>
    <w:rsid w:val="00C1479B"/>
    <w:rsid w:val="00C24E5C"/>
    <w:rsid w:val="00C72D6C"/>
    <w:rsid w:val="00D54968"/>
    <w:rsid w:val="00DD4F1A"/>
    <w:rsid w:val="00E24A86"/>
    <w:rsid w:val="00F21E56"/>
    <w:rsid w:val="00F47EB8"/>
    <w:rsid w:val="00FA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E24A86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pacing w:val="-3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022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E24A86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pacing w:val="-3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022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6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2017-12-08T17:23:00Z</cp:lastPrinted>
  <dcterms:created xsi:type="dcterms:W3CDTF">2017-12-08T17:23:00Z</dcterms:created>
  <dcterms:modified xsi:type="dcterms:W3CDTF">2017-12-08T17:31:00Z</dcterms:modified>
</cp:coreProperties>
</file>