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11F" w:rsidRPr="00161683" w:rsidRDefault="009B011F" w:rsidP="009B011F">
      <w:pPr>
        <w:tabs>
          <w:tab w:val="center" w:pos="4253"/>
        </w:tabs>
        <w:suppressAutoHyphens/>
        <w:spacing w:after="0" w:line="240" w:lineRule="auto"/>
        <w:jc w:val="right"/>
        <w:rPr>
          <w:rFonts w:ascii="Arial" w:hAnsi="Arial" w:cs="Arial"/>
          <w:b/>
          <w:sz w:val="24"/>
          <w:szCs w:val="24"/>
          <w:lang w:val="es-ES_tradnl"/>
        </w:rPr>
      </w:pPr>
      <w:bookmarkStart w:id="0" w:name="_GoBack"/>
      <w:bookmarkEnd w:id="0"/>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w:t>
      </w:r>
      <w:r>
        <w:rPr>
          <w:rFonts w:ascii="Arial" w:hAnsi="Arial" w:cs="Arial"/>
          <w:b/>
          <w:sz w:val="24"/>
          <w:szCs w:val="24"/>
          <w:lang w:val="es-ES_tradnl"/>
        </w:rPr>
        <w:t>3190</w:t>
      </w:r>
      <w:r>
        <w:rPr>
          <w:rFonts w:ascii="Arial" w:hAnsi="Arial" w:cs="Arial"/>
          <w:b/>
          <w:sz w:val="24"/>
          <w:szCs w:val="24"/>
          <w:lang w:val="es-ES_tradnl"/>
        </w:rPr>
        <w:t>/17</w:t>
      </w:r>
    </w:p>
    <w:p w:rsidR="009B011F" w:rsidRDefault="009B011F" w:rsidP="009B011F">
      <w:pPr>
        <w:tabs>
          <w:tab w:val="center" w:pos="4253"/>
        </w:tabs>
        <w:suppressAutoHyphens/>
        <w:spacing w:after="0" w:line="240" w:lineRule="auto"/>
        <w:jc w:val="center"/>
        <w:rPr>
          <w:rFonts w:ascii="Arial" w:hAnsi="Arial" w:cs="Arial"/>
          <w:b/>
          <w:sz w:val="24"/>
          <w:szCs w:val="24"/>
          <w:lang w:val="es-ES_tradnl"/>
        </w:rPr>
      </w:pPr>
    </w:p>
    <w:p w:rsidR="009B011F" w:rsidRPr="004746D1" w:rsidRDefault="009B011F" w:rsidP="009B011F">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9B011F" w:rsidRPr="004746D1" w:rsidRDefault="009B011F" w:rsidP="009B011F">
      <w:pPr>
        <w:tabs>
          <w:tab w:val="left" w:pos="-720"/>
        </w:tabs>
        <w:suppressAutoHyphens/>
        <w:spacing w:after="0" w:line="240" w:lineRule="auto"/>
        <w:jc w:val="center"/>
        <w:rPr>
          <w:rFonts w:ascii="Arial" w:hAnsi="Arial" w:cs="Arial"/>
          <w:b/>
          <w:sz w:val="24"/>
          <w:szCs w:val="24"/>
          <w:lang w:val="es-ES_tradnl"/>
        </w:rPr>
      </w:pPr>
    </w:p>
    <w:p w:rsidR="009B011F" w:rsidRPr="004746D1" w:rsidRDefault="009B011F" w:rsidP="009B011F">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9B011F" w:rsidRPr="004746D1" w:rsidRDefault="009B011F" w:rsidP="009B011F">
      <w:pPr>
        <w:tabs>
          <w:tab w:val="left" w:pos="-720"/>
        </w:tabs>
        <w:suppressAutoHyphens/>
        <w:spacing w:after="0" w:line="240" w:lineRule="auto"/>
        <w:jc w:val="center"/>
        <w:rPr>
          <w:rFonts w:ascii="Arial" w:hAnsi="Arial" w:cs="Arial"/>
          <w:b/>
          <w:sz w:val="24"/>
          <w:szCs w:val="24"/>
          <w:lang w:val="es-ES_tradnl"/>
        </w:rPr>
      </w:pPr>
    </w:p>
    <w:p w:rsidR="009B011F" w:rsidRPr="004746D1" w:rsidRDefault="009B011F" w:rsidP="009B011F">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 xml:space="preserve">27 </w:t>
      </w:r>
      <w:r w:rsidRPr="00A03CC2">
        <w:rPr>
          <w:rFonts w:ascii="Arial" w:hAnsi="Arial" w:cs="Arial"/>
          <w:b/>
          <w:sz w:val="24"/>
          <w:szCs w:val="24"/>
          <w:lang w:val="es-ES_tradnl"/>
        </w:rPr>
        <w:t xml:space="preserve">DE </w:t>
      </w:r>
      <w:r>
        <w:rPr>
          <w:rFonts w:ascii="Arial" w:hAnsi="Arial" w:cs="Arial"/>
          <w:b/>
          <w:sz w:val="24"/>
          <w:szCs w:val="24"/>
          <w:lang w:val="es-ES_tradnl"/>
        </w:rPr>
        <w:t>SETIEMBRE</w:t>
      </w:r>
      <w:r>
        <w:rPr>
          <w:rFonts w:ascii="Arial" w:hAnsi="Arial" w:cs="Arial"/>
          <w:b/>
          <w:lang w:val="es-ES_tradnl"/>
        </w:rPr>
        <w:t xml:space="preserve"> </w:t>
      </w:r>
      <w:r>
        <w:rPr>
          <w:rFonts w:ascii="Arial" w:hAnsi="Arial" w:cs="Arial"/>
          <w:b/>
          <w:sz w:val="24"/>
          <w:szCs w:val="24"/>
          <w:lang w:val="es-ES_tradnl"/>
        </w:rPr>
        <w:t>DE 2017</w:t>
      </w:r>
    </w:p>
    <w:p w:rsidR="009B011F" w:rsidRPr="004746D1" w:rsidRDefault="009B011F" w:rsidP="009B011F">
      <w:pPr>
        <w:tabs>
          <w:tab w:val="center" w:pos="4253"/>
        </w:tabs>
        <w:suppressAutoHyphens/>
        <w:spacing w:after="0" w:line="240" w:lineRule="auto"/>
        <w:jc w:val="center"/>
        <w:rPr>
          <w:rFonts w:ascii="Arial" w:hAnsi="Arial" w:cs="Arial"/>
          <w:b/>
          <w:sz w:val="24"/>
          <w:szCs w:val="24"/>
          <w:lang w:val="es-ES_tradnl"/>
        </w:rPr>
      </w:pPr>
    </w:p>
    <w:p w:rsidR="009B011F" w:rsidRPr="004746D1" w:rsidRDefault="009B011F" w:rsidP="009B011F">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2017-17-1-0005748</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sidRPr="004746D1">
        <w:rPr>
          <w:rFonts w:ascii="Arial" w:hAnsi="Arial" w:cs="Arial"/>
          <w:b/>
          <w:sz w:val="24"/>
          <w:szCs w:val="24"/>
          <w:lang w:val="es-ES_tradnl"/>
        </w:rPr>
        <w:t xml:space="preserve"> </w:t>
      </w:r>
      <w:r>
        <w:rPr>
          <w:rFonts w:ascii="Arial" w:hAnsi="Arial" w:cs="Arial"/>
          <w:b/>
          <w:sz w:val="24"/>
          <w:szCs w:val="24"/>
          <w:lang w:val="es-ES_tradnl"/>
        </w:rPr>
        <w:t>4535</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9B011F" w:rsidRDefault="009B011F" w:rsidP="009B011F">
      <w:pPr>
        <w:spacing w:after="0" w:line="240" w:lineRule="auto"/>
        <w:jc w:val="both"/>
        <w:rPr>
          <w:rFonts w:ascii="Arial" w:hAnsi="Arial" w:cs="Arial"/>
          <w:b/>
          <w:sz w:val="24"/>
          <w:szCs w:val="24"/>
        </w:rPr>
      </w:pPr>
    </w:p>
    <w:p w:rsidR="00A841B6" w:rsidRDefault="00234F89" w:rsidP="009B011F">
      <w:pPr>
        <w:spacing w:after="0" w:line="360" w:lineRule="auto"/>
        <w:ind w:firstLine="709"/>
        <w:jc w:val="both"/>
        <w:rPr>
          <w:rFonts w:ascii="Arial" w:hAnsi="Arial" w:cs="Arial"/>
          <w:sz w:val="24"/>
          <w:szCs w:val="24"/>
        </w:rPr>
      </w:pPr>
      <w:r>
        <w:rPr>
          <w:rFonts w:ascii="Arial" w:hAnsi="Arial" w:cs="Arial"/>
          <w:b/>
          <w:sz w:val="24"/>
          <w:szCs w:val="24"/>
        </w:rPr>
        <w:t>VISTO:</w:t>
      </w:r>
      <w:r w:rsidRPr="00F8610D">
        <w:rPr>
          <w:rFonts w:ascii="Arial" w:hAnsi="Arial" w:cs="Arial"/>
          <w:sz w:val="24"/>
          <w:szCs w:val="24"/>
        </w:rPr>
        <w:t xml:space="preserve"> las actuaciones remitidas por </w:t>
      </w:r>
      <w:r w:rsidR="00B96DBA" w:rsidRPr="00F8610D">
        <w:rPr>
          <w:rFonts w:ascii="Arial" w:hAnsi="Arial" w:cs="Arial"/>
          <w:sz w:val="24"/>
          <w:szCs w:val="24"/>
        </w:rPr>
        <w:t xml:space="preserve">la Administración Nacional de Educación Pública </w:t>
      </w:r>
      <w:r w:rsidR="00B96DBA">
        <w:rPr>
          <w:rFonts w:ascii="Arial" w:hAnsi="Arial" w:cs="Arial"/>
          <w:sz w:val="24"/>
          <w:szCs w:val="24"/>
        </w:rPr>
        <w:t xml:space="preserve">- </w:t>
      </w:r>
      <w:r w:rsidRPr="00F8610D">
        <w:rPr>
          <w:rFonts w:ascii="Arial" w:hAnsi="Arial" w:cs="Arial"/>
          <w:sz w:val="24"/>
          <w:szCs w:val="24"/>
        </w:rPr>
        <w:t xml:space="preserve">Consejo </w:t>
      </w:r>
      <w:r w:rsidR="00B96DBA">
        <w:rPr>
          <w:rFonts w:ascii="Arial" w:hAnsi="Arial" w:cs="Arial"/>
          <w:sz w:val="24"/>
          <w:szCs w:val="24"/>
        </w:rPr>
        <w:t xml:space="preserve">Directivo Central, </w:t>
      </w:r>
      <w:r w:rsidRPr="00F8610D">
        <w:rPr>
          <w:rFonts w:ascii="Arial" w:hAnsi="Arial" w:cs="Arial"/>
          <w:sz w:val="24"/>
          <w:szCs w:val="24"/>
        </w:rPr>
        <w:t xml:space="preserve"> relacionadas co</w:t>
      </w:r>
      <w:r>
        <w:rPr>
          <w:rFonts w:ascii="Arial" w:hAnsi="Arial" w:cs="Arial"/>
          <w:sz w:val="24"/>
          <w:szCs w:val="24"/>
        </w:rPr>
        <w:t>n la</w:t>
      </w:r>
      <w:r w:rsidR="006F3F26">
        <w:rPr>
          <w:rFonts w:ascii="Arial" w:hAnsi="Arial" w:cs="Arial"/>
          <w:sz w:val="24"/>
          <w:szCs w:val="24"/>
        </w:rPr>
        <w:t xml:space="preserve"> reiteración del gasto derivado d</w:t>
      </w:r>
      <w:r w:rsidR="00A841B6">
        <w:rPr>
          <w:rFonts w:ascii="Arial" w:hAnsi="Arial" w:cs="Arial"/>
          <w:sz w:val="24"/>
          <w:szCs w:val="24"/>
        </w:rPr>
        <w:t>el pago de facturas</w:t>
      </w:r>
      <w:r w:rsidR="006F3F26">
        <w:rPr>
          <w:rFonts w:ascii="Arial" w:hAnsi="Arial" w:cs="Arial"/>
          <w:sz w:val="24"/>
          <w:szCs w:val="24"/>
        </w:rPr>
        <w:t xml:space="preserve"> </w:t>
      </w:r>
      <w:r>
        <w:rPr>
          <w:rFonts w:ascii="Arial" w:hAnsi="Arial" w:cs="Arial"/>
          <w:sz w:val="24"/>
          <w:szCs w:val="24"/>
        </w:rPr>
        <w:t xml:space="preserve">presentadas por las firmas </w:t>
      </w:r>
      <w:r w:rsidR="009B011F">
        <w:rPr>
          <w:rFonts w:ascii="Arial" w:hAnsi="Arial" w:cs="Arial"/>
          <w:sz w:val="24"/>
          <w:szCs w:val="24"/>
        </w:rPr>
        <w:t>Nueva Frontera S</w:t>
      </w:r>
      <w:r w:rsidR="00266494">
        <w:rPr>
          <w:rFonts w:ascii="Arial" w:hAnsi="Arial" w:cs="Arial"/>
          <w:sz w:val="24"/>
          <w:szCs w:val="24"/>
        </w:rPr>
        <w:t>A y S</w:t>
      </w:r>
      <w:r w:rsidR="00463F84">
        <w:rPr>
          <w:rFonts w:ascii="Arial" w:hAnsi="Arial" w:cs="Arial"/>
          <w:sz w:val="24"/>
          <w:szCs w:val="24"/>
        </w:rPr>
        <w:t>eguridad Integral Maragata</w:t>
      </w:r>
      <w:r w:rsidR="00266494">
        <w:rPr>
          <w:rFonts w:ascii="Arial" w:hAnsi="Arial" w:cs="Arial"/>
          <w:sz w:val="24"/>
          <w:szCs w:val="24"/>
        </w:rPr>
        <w:t xml:space="preserve"> SRL</w:t>
      </w:r>
      <w:r w:rsidR="009B011F">
        <w:rPr>
          <w:rFonts w:ascii="Arial" w:hAnsi="Arial" w:cs="Arial"/>
          <w:sz w:val="24"/>
          <w:szCs w:val="24"/>
        </w:rPr>
        <w:t>,</w:t>
      </w:r>
      <w:r w:rsidR="00266494">
        <w:rPr>
          <w:rFonts w:ascii="Arial" w:hAnsi="Arial" w:cs="Arial"/>
          <w:sz w:val="24"/>
          <w:szCs w:val="24"/>
        </w:rPr>
        <w:t xml:space="preserve"> por los servici</w:t>
      </w:r>
      <w:r w:rsidR="006F3F26">
        <w:rPr>
          <w:rFonts w:ascii="Arial" w:hAnsi="Arial" w:cs="Arial"/>
          <w:sz w:val="24"/>
          <w:szCs w:val="24"/>
        </w:rPr>
        <w:t>os de vigilancia prestados en</w:t>
      </w:r>
      <w:r w:rsidR="003B7C07">
        <w:rPr>
          <w:rFonts w:ascii="Arial" w:hAnsi="Arial" w:cs="Arial"/>
          <w:sz w:val="24"/>
          <w:szCs w:val="24"/>
        </w:rPr>
        <w:t xml:space="preserve"> L</w:t>
      </w:r>
      <w:r w:rsidR="00266494">
        <w:rPr>
          <w:rFonts w:ascii="Arial" w:hAnsi="Arial" w:cs="Arial"/>
          <w:sz w:val="24"/>
          <w:szCs w:val="24"/>
        </w:rPr>
        <w:t>iceos</w:t>
      </w:r>
      <w:r w:rsidR="006F3F26">
        <w:rPr>
          <w:rFonts w:ascii="Arial" w:hAnsi="Arial" w:cs="Arial"/>
          <w:sz w:val="24"/>
          <w:szCs w:val="24"/>
        </w:rPr>
        <w:t xml:space="preserve"> de los Departamentos de Canelones y San José</w:t>
      </w:r>
      <w:r w:rsidR="006769DB">
        <w:rPr>
          <w:rFonts w:ascii="Arial" w:hAnsi="Arial" w:cs="Arial"/>
          <w:sz w:val="24"/>
          <w:szCs w:val="24"/>
        </w:rPr>
        <w:t xml:space="preserve"> del Consejo de Educación Secundaria</w:t>
      </w:r>
      <w:r w:rsidR="006F3F26">
        <w:rPr>
          <w:rFonts w:ascii="Arial" w:hAnsi="Arial" w:cs="Arial"/>
          <w:sz w:val="24"/>
          <w:szCs w:val="24"/>
        </w:rPr>
        <w:t xml:space="preserve">; </w:t>
      </w:r>
    </w:p>
    <w:p w:rsidR="00B96DBA" w:rsidRDefault="00234F89" w:rsidP="009B011F">
      <w:pPr>
        <w:spacing w:after="0" w:line="360" w:lineRule="auto"/>
        <w:ind w:firstLine="709"/>
        <w:jc w:val="both"/>
        <w:rPr>
          <w:rFonts w:ascii="Arial" w:hAnsi="Arial" w:cs="Arial"/>
          <w:sz w:val="24"/>
          <w:szCs w:val="24"/>
        </w:rPr>
      </w:pPr>
      <w:r w:rsidRPr="003A254D">
        <w:rPr>
          <w:rFonts w:ascii="Arial" w:hAnsi="Arial" w:cs="Arial"/>
          <w:b/>
          <w:sz w:val="24"/>
          <w:szCs w:val="24"/>
        </w:rPr>
        <w:t>RESULTANDO:</w:t>
      </w:r>
      <w:r w:rsidR="006F3F26">
        <w:rPr>
          <w:rFonts w:ascii="Arial" w:hAnsi="Arial" w:cs="Arial"/>
          <w:b/>
          <w:sz w:val="24"/>
          <w:szCs w:val="24"/>
        </w:rPr>
        <w:t xml:space="preserve"> </w:t>
      </w:r>
      <w:r>
        <w:rPr>
          <w:rFonts w:ascii="Arial" w:hAnsi="Arial" w:cs="Arial"/>
          <w:b/>
          <w:sz w:val="24"/>
          <w:szCs w:val="24"/>
        </w:rPr>
        <w:t>1)</w:t>
      </w:r>
      <w:r>
        <w:rPr>
          <w:rFonts w:ascii="Arial" w:hAnsi="Arial" w:cs="Arial"/>
          <w:sz w:val="24"/>
          <w:szCs w:val="24"/>
        </w:rPr>
        <w:t xml:space="preserve"> que</w:t>
      </w:r>
      <w:r w:rsidR="009B372E">
        <w:rPr>
          <w:rFonts w:ascii="Arial" w:hAnsi="Arial" w:cs="Arial"/>
          <w:sz w:val="24"/>
          <w:szCs w:val="24"/>
        </w:rPr>
        <w:t xml:space="preserve"> el Consejo de Educación Secundaria,</w:t>
      </w:r>
      <w:r>
        <w:rPr>
          <w:rFonts w:ascii="Arial" w:hAnsi="Arial" w:cs="Arial"/>
          <w:sz w:val="24"/>
          <w:szCs w:val="24"/>
        </w:rPr>
        <w:t xml:space="preserve"> </w:t>
      </w:r>
      <w:r w:rsidR="00463F84">
        <w:rPr>
          <w:rFonts w:ascii="Arial" w:hAnsi="Arial" w:cs="Arial"/>
          <w:sz w:val="24"/>
          <w:szCs w:val="24"/>
        </w:rPr>
        <w:t>por Resolución N° 13, Acta N° 7 de fecha  20</w:t>
      </w:r>
      <w:r w:rsidR="009B011F">
        <w:rPr>
          <w:rFonts w:ascii="Arial" w:hAnsi="Arial" w:cs="Arial"/>
          <w:sz w:val="24"/>
          <w:szCs w:val="24"/>
        </w:rPr>
        <w:t>/</w:t>
      </w:r>
      <w:r w:rsidR="00463F84">
        <w:rPr>
          <w:rFonts w:ascii="Arial" w:hAnsi="Arial" w:cs="Arial"/>
          <w:sz w:val="24"/>
          <w:szCs w:val="24"/>
        </w:rPr>
        <w:t>02</w:t>
      </w:r>
      <w:r w:rsidR="009B011F">
        <w:rPr>
          <w:rFonts w:ascii="Arial" w:hAnsi="Arial" w:cs="Arial"/>
          <w:sz w:val="24"/>
          <w:szCs w:val="24"/>
        </w:rPr>
        <w:t>/</w:t>
      </w:r>
      <w:r w:rsidR="00463F84">
        <w:rPr>
          <w:rFonts w:ascii="Arial" w:hAnsi="Arial" w:cs="Arial"/>
          <w:sz w:val="24"/>
          <w:szCs w:val="24"/>
        </w:rPr>
        <w:t>17</w:t>
      </w:r>
      <w:r w:rsidR="009B372E">
        <w:rPr>
          <w:rFonts w:ascii="Arial" w:hAnsi="Arial" w:cs="Arial"/>
          <w:sz w:val="24"/>
          <w:szCs w:val="24"/>
        </w:rPr>
        <w:t>, autorizó a la División Hacienda a hacer efectivo el importe</w:t>
      </w:r>
      <w:r w:rsidR="000F44D8">
        <w:rPr>
          <w:rFonts w:ascii="Arial" w:hAnsi="Arial" w:cs="Arial"/>
          <w:sz w:val="24"/>
          <w:szCs w:val="24"/>
        </w:rPr>
        <w:t xml:space="preserve"> </w:t>
      </w:r>
      <w:r w:rsidR="00463F84">
        <w:rPr>
          <w:rFonts w:ascii="Arial" w:hAnsi="Arial" w:cs="Arial"/>
          <w:sz w:val="24"/>
          <w:szCs w:val="24"/>
        </w:rPr>
        <w:t xml:space="preserve">adeudado a las referidas firmas, por el monto de </w:t>
      </w:r>
      <w:r w:rsidR="009B011F">
        <w:rPr>
          <w:rFonts w:ascii="Arial" w:hAnsi="Arial" w:cs="Arial"/>
          <w:sz w:val="24"/>
          <w:szCs w:val="24"/>
        </w:rPr>
        <w:t xml:space="preserve">     </w:t>
      </w:r>
      <w:r w:rsidR="00463F84">
        <w:rPr>
          <w:rFonts w:ascii="Arial" w:hAnsi="Arial" w:cs="Arial"/>
          <w:sz w:val="24"/>
          <w:szCs w:val="24"/>
        </w:rPr>
        <w:t>$ 1:361.683,61;</w:t>
      </w:r>
    </w:p>
    <w:p w:rsidR="001B009F" w:rsidRDefault="000F44D8" w:rsidP="009B011F">
      <w:pPr>
        <w:spacing w:after="0" w:line="360" w:lineRule="auto"/>
        <w:ind w:firstLine="2694"/>
        <w:jc w:val="both"/>
        <w:rPr>
          <w:rFonts w:ascii="Arial" w:hAnsi="Arial" w:cs="Arial"/>
          <w:sz w:val="24"/>
          <w:szCs w:val="24"/>
        </w:rPr>
      </w:pPr>
      <w:r w:rsidRPr="000F44D8">
        <w:rPr>
          <w:rFonts w:ascii="Arial" w:hAnsi="Arial" w:cs="Arial"/>
          <w:b/>
          <w:sz w:val="24"/>
          <w:szCs w:val="24"/>
        </w:rPr>
        <w:t xml:space="preserve">2) </w:t>
      </w:r>
      <w:r w:rsidRPr="000F44D8">
        <w:rPr>
          <w:rFonts w:ascii="Arial" w:hAnsi="Arial" w:cs="Arial"/>
          <w:sz w:val="24"/>
          <w:szCs w:val="24"/>
        </w:rPr>
        <w:t xml:space="preserve">que </w:t>
      </w:r>
      <w:r>
        <w:rPr>
          <w:rFonts w:ascii="Arial" w:hAnsi="Arial" w:cs="Arial"/>
          <w:sz w:val="24"/>
          <w:szCs w:val="24"/>
        </w:rPr>
        <w:t>este Tribunal, por Res</w:t>
      </w:r>
      <w:r w:rsidR="001B009F">
        <w:rPr>
          <w:rFonts w:ascii="Arial" w:hAnsi="Arial" w:cs="Arial"/>
          <w:sz w:val="24"/>
          <w:szCs w:val="24"/>
        </w:rPr>
        <w:t>olución N°</w:t>
      </w:r>
      <w:r w:rsidR="00463F84">
        <w:rPr>
          <w:rFonts w:ascii="Arial" w:hAnsi="Arial" w:cs="Arial"/>
          <w:sz w:val="24"/>
          <w:szCs w:val="24"/>
        </w:rPr>
        <w:t xml:space="preserve"> 1398/17 </w:t>
      </w:r>
      <w:r w:rsidR="001B009F">
        <w:rPr>
          <w:rFonts w:ascii="Arial" w:hAnsi="Arial" w:cs="Arial"/>
          <w:sz w:val="24"/>
          <w:szCs w:val="24"/>
        </w:rPr>
        <w:t>del</w:t>
      </w:r>
      <w:r w:rsidR="00463F84">
        <w:rPr>
          <w:rFonts w:ascii="Arial" w:hAnsi="Arial" w:cs="Arial"/>
          <w:sz w:val="24"/>
          <w:szCs w:val="24"/>
        </w:rPr>
        <w:t xml:space="preserve"> 04</w:t>
      </w:r>
      <w:r w:rsidR="009B011F">
        <w:rPr>
          <w:rFonts w:ascii="Arial" w:hAnsi="Arial" w:cs="Arial"/>
          <w:sz w:val="24"/>
          <w:szCs w:val="24"/>
        </w:rPr>
        <w:t>/05/</w:t>
      </w:r>
      <w:r w:rsidR="00463F84">
        <w:rPr>
          <w:rFonts w:ascii="Arial" w:hAnsi="Arial" w:cs="Arial"/>
          <w:sz w:val="24"/>
          <w:szCs w:val="24"/>
        </w:rPr>
        <w:t>17</w:t>
      </w:r>
      <w:r w:rsidR="00B96DBA">
        <w:rPr>
          <w:rFonts w:ascii="Arial" w:hAnsi="Arial" w:cs="Arial"/>
          <w:sz w:val="24"/>
          <w:szCs w:val="24"/>
        </w:rPr>
        <w:t>, observó el gasto debido a que</w:t>
      </w:r>
      <w:r w:rsidR="001B009F">
        <w:rPr>
          <w:rFonts w:ascii="Arial" w:hAnsi="Arial" w:cs="Arial"/>
          <w:sz w:val="24"/>
          <w:szCs w:val="24"/>
        </w:rPr>
        <w:t>:</w:t>
      </w:r>
    </w:p>
    <w:p w:rsidR="006769DB" w:rsidRDefault="001B009F" w:rsidP="009B011F">
      <w:pPr>
        <w:spacing w:after="0" w:line="360" w:lineRule="auto"/>
        <w:jc w:val="both"/>
        <w:rPr>
          <w:rFonts w:ascii="Arial" w:hAnsi="Arial" w:cs="Arial"/>
          <w:sz w:val="24"/>
          <w:szCs w:val="24"/>
        </w:rPr>
      </w:pPr>
      <w:r w:rsidRPr="00881F0D">
        <w:rPr>
          <w:rFonts w:ascii="Arial" w:hAnsi="Arial" w:cs="Arial"/>
          <w:b/>
          <w:sz w:val="24"/>
          <w:szCs w:val="24"/>
        </w:rPr>
        <w:t>2.1)</w:t>
      </w:r>
      <w:r w:rsidR="00B96DBA">
        <w:rPr>
          <w:rFonts w:ascii="Arial" w:hAnsi="Arial" w:cs="Arial"/>
          <w:sz w:val="24"/>
          <w:szCs w:val="24"/>
        </w:rPr>
        <w:t xml:space="preserve"> no existió </w:t>
      </w:r>
      <w:r w:rsidR="006769DB">
        <w:rPr>
          <w:rFonts w:ascii="Arial" w:hAnsi="Arial" w:cs="Arial"/>
          <w:sz w:val="24"/>
          <w:szCs w:val="24"/>
        </w:rPr>
        <w:t xml:space="preserve"> </w:t>
      </w:r>
      <w:r w:rsidR="00B96DBA">
        <w:rPr>
          <w:rFonts w:ascii="Arial" w:hAnsi="Arial" w:cs="Arial"/>
          <w:sz w:val="24"/>
          <w:szCs w:val="24"/>
        </w:rPr>
        <w:t xml:space="preserve">procedimiento vigente que amparara </w:t>
      </w:r>
      <w:r w:rsidR="006769DB">
        <w:rPr>
          <w:rFonts w:ascii="Arial" w:hAnsi="Arial" w:cs="Arial"/>
          <w:sz w:val="24"/>
          <w:szCs w:val="24"/>
        </w:rPr>
        <w:t xml:space="preserve"> los gastos derivados de la prestación de los servicios efectivizados, habiendo correspondido</w:t>
      </w:r>
      <w:r w:rsidR="00B96DBA">
        <w:rPr>
          <w:rFonts w:ascii="Arial" w:hAnsi="Arial" w:cs="Arial"/>
          <w:sz w:val="24"/>
          <w:szCs w:val="24"/>
        </w:rPr>
        <w:t xml:space="preserve"> la realización del</w:t>
      </w:r>
      <w:r w:rsidR="006769DB">
        <w:rPr>
          <w:rFonts w:ascii="Arial" w:hAnsi="Arial" w:cs="Arial"/>
          <w:sz w:val="24"/>
          <w:szCs w:val="24"/>
        </w:rPr>
        <w:t xml:space="preserve"> procedimiento que por el monto correspondier</w:t>
      </w:r>
      <w:r w:rsidR="009B011F">
        <w:rPr>
          <w:rFonts w:ascii="Arial" w:hAnsi="Arial" w:cs="Arial"/>
          <w:sz w:val="24"/>
          <w:szCs w:val="24"/>
        </w:rPr>
        <w:t>e, según lo preceptuado por el A</w:t>
      </w:r>
      <w:r w:rsidR="006769DB">
        <w:rPr>
          <w:rFonts w:ascii="Arial" w:hAnsi="Arial" w:cs="Arial"/>
          <w:sz w:val="24"/>
          <w:szCs w:val="24"/>
        </w:rPr>
        <w:t>rtículo 33 del TOCAF;</w:t>
      </w:r>
    </w:p>
    <w:p w:rsidR="001B009F" w:rsidRDefault="001B009F" w:rsidP="009B011F">
      <w:pPr>
        <w:spacing w:after="0" w:line="360" w:lineRule="auto"/>
        <w:jc w:val="both"/>
        <w:rPr>
          <w:rFonts w:ascii="Arial" w:hAnsi="Arial" w:cs="Arial"/>
          <w:sz w:val="24"/>
          <w:szCs w:val="24"/>
        </w:rPr>
      </w:pPr>
      <w:r w:rsidRPr="00881F0D">
        <w:rPr>
          <w:rFonts w:ascii="Arial" w:hAnsi="Arial" w:cs="Arial"/>
          <w:b/>
          <w:sz w:val="24"/>
          <w:szCs w:val="24"/>
        </w:rPr>
        <w:t xml:space="preserve"> 2.2)</w:t>
      </w:r>
      <w:r w:rsidR="00E6216E">
        <w:rPr>
          <w:rFonts w:ascii="Arial" w:hAnsi="Arial" w:cs="Arial"/>
          <w:sz w:val="24"/>
          <w:szCs w:val="24"/>
        </w:rPr>
        <w:t xml:space="preserve"> </w:t>
      </w:r>
      <w:r w:rsidR="00B96DBA">
        <w:rPr>
          <w:rFonts w:ascii="Arial" w:hAnsi="Arial" w:cs="Arial"/>
          <w:sz w:val="24"/>
          <w:szCs w:val="24"/>
        </w:rPr>
        <w:t xml:space="preserve">tampoco se dejó constancia </w:t>
      </w:r>
      <w:r w:rsidR="006769DB">
        <w:rPr>
          <w:rFonts w:ascii="Arial" w:hAnsi="Arial" w:cs="Arial"/>
          <w:sz w:val="24"/>
          <w:szCs w:val="24"/>
        </w:rPr>
        <w:t>en las ac</w:t>
      </w:r>
      <w:r w:rsidR="00E754A0">
        <w:rPr>
          <w:rFonts w:ascii="Arial" w:hAnsi="Arial" w:cs="Arial"/>
          <w:sz w:val="24"/>
          <w:szCs w:val="24"/>
        </w:rPr>
        <w:t>tuaciones</w:t>
      </w:r>
      <w:r w:rsidR="009B011F">
        <w:rPr>
          <w:rFonts w:ascii="Arial" w:hAnsi="Arial" w:cs="Arial"/>
          <w:sz w:val="24"/>
          <w:szCs w:val="24"/>
        </w:rPr>
        <w:t>,</w:t>
      </w:r>
      <w:r w:rsidR="00E754A0">
        <w:rPr>
          <w:rFonts w:ascii="Arial" w:hAnsi="Arial" w:cs="Arial"/>
          <w:sz w:val="24"/>
          <w:szCs w:val="24"/>
        </w:rPr>
        <w:t xml:space="preserve"> </w:t>
      </w:r>
      <w:r w:rsidR="00B96DBA">
        <w:rPr>
          <w:rFonts w:ascii="Arial" w:hAnsi="Arial" w:cs="Arial"/>
          <w:sz w:val="24"/>
          <w:szCs w:val="24"/>
        </w:rPr>
        <w:t>d</w:t>
      </w:r>
      <w:r w:rsidR="00E754A0">
        <w:rPr>
          <w:rFonts w:ascii="Arial" w:hAnsi="Arial" w:cs="Arial"/>
          <w:sz w:val="24"/>
          <w:szCs w:val="24"/>
        </w:rPr>
        <w:t>el acto administrativo</w:t>
      </w:r>
      <w:r w:rsidR="006769DB">
        <w:rPr>
          <w:rFonts w:ascii="Arial" w:hAnsi="Arial" w:cs="Arial"/>
          <w:sz w:val="24"/>
          <w:szCs w:val="24"/>
        </w:rPr>
        <w:t xml:space="preserve"> mediante el cual se dispuso la contratación de las firmas Nueva Frontera SA y SIM SRL</w:t>
      </w:r>
      <w:r w:rsidR="009B011F">
        <w:rPr>
          <w:rFonts w:ascii="Arial" w:hAnsi="Arial" w:cs="Arial"/>
          <w:sz w:val="24"/>
          <w:szCs w:val="24"/>
        </w:rPr>
        <w:t>,</w:t>
      </w:r>
      <w:r w:rsidR="006769DB">
        <w:rPr>
          <w:rFonts w:ascii="Arial" w:hAnsi="Arial" w:cs="Arial"/>
          <w:sz w:val="24"/>
          <w:szCs w:val="24"/>
        </w:rPr>
        <w:t xml:space="preserve"> para la prestación de los servicios de vigilancia </w:t>
      </w:r>
      <w:r w:rsidR="003B7C07">
        <w:rPr>
          <w:rFonts w:ascii="Arial" w:hAnsi="Arial" w:cs="Arial"/>
          <w:sz w:val="24"/>
          <w:szCs w:val="24"/>
        </w:rPr>
        <w:t>en los referidos Liceos de los D</w:t>
      </w:r>
      <w:r w:rsidR="006769DB">
        <w:rPr>
          <w:rFonts w:ascii="Arial" w:hAnsi="Arial" w:cs="Arial"/>
          <w:sz w:val="24"/>
          <w:szCs w:val="24"/>
        </w:rPr>
        <w:t>epartamentos de San José y Canelones;</w:t>
      </w:r>
    </w:p>
    <w:p w:rsidR="001B009F" w:rsidRDefault="001B009F" w:rsidP="009B011F">
      <w:pPr>
        <w:spacing w:after="0" w:line="360" w:lineRule="auto"/>
        <w:jc w:val="both"/>
        <w:rPr>
          <w:rFonts w:ascii="Arial" w:hAnsi="Arial" w:cs="Arial"/>
          <w:sz w:val="24"/>
          <w:szCs w:val="24"/>
        </w:rPr>
      </w:pPr>
      <w:r w:rsidRPr="00881F0D">
        <w:rPr>
          <w:rFonts w:ascii="Arial" w:hAnsi="Arial" w:cs="Arial"/>
          <w:b/>
          <w:sz w:val="24"/>
          <w:szCs w:val="24"/>
        </w:rPr>
        <w:t>2.3)</w:t>
      </w:r>
      <w:r>
        <w:rPr>
          <w:rFonts w:ascii="Arial" w:hAnsi="Arial" w:cs="Arial"/>
          <w:sz w:val="24"/>
          <w:szCs w:val="24"/>
        </w:rPr>
        <w:t xml:space="preserve"> </w:t>
      </w:r>
      <w:r w:rsidR="006769DB">
        <w:rPr>
          <w:rFonts w:ascii="Arial" w:hAnsi="Arial" w:cs="Arial"/>
          <w:sz w:val="24"/>
          <w:szCs w:val="24"/>
        </w:rPr>
        <w:t xml:space="preserve"> habiéndose ejecutado los referidos servicios sin la intervención preventiva que corresponde a este Tribunal, se contravino lo dispuesto en el </w:t>
      </w:r>
      <w:r w:rsidR="003B7C07">
        <w:rPr>
          <w:rFonts w:ascii="Arial" w:hAnsi="Arial" w:cs="Arial"/>
          <w:sz w:val="24"/>
          <w:szCs w:val="24"/>
        </w:rPr>
        <w:t>Artículo 211 L</w:t>
      </w:r>
      <w:r w:rsidR="006769DB">
        <w:rPr>
          <w:rFonts w:ascii="Arial" w:hAnsi="Arial" w:cs="Arial"/>
          <w:sz w:val="24"/>
          <w:szCs w:val="24"/>
        </w:rPr>
        <w:t>iteral B) de la Constitución de la República;</w:t>
      </w:r>
    </w:p>
    <w:p w:rsidR="00E6216E" w:rsidRDefault="006769DB" w:rsidP="009B011F">
      <w:pPr>
        <w:spacing w:after="0" w:line="360" w:lineRule="auto"/>
        <w:jc w:val="both"/>
        <w:rPr>
          <w:rFonts w:ascii="Arial" w:hAnsi="Arial" w:cs="Arial"/>
          <w:sz w:val="24"/>
          <w:szCs w:val="24"/>
        </w:rPr>
      </w:pPr>
      <w:r w:rsidRPr="006769DB">
        <w:rPr>
          <w:rFonts w:ascii="Arial" w:hAnsi="Arial" w:cs="Arial"/>
          <w:b/>
          <w:sz w:val="24"/>
          <w:szCs w:val="24"/>
        </w:rPr>
        <w:lastRenderedPageBreak/>
        <w:t>2.4)</w:t>
      </w:r>
      <w:r w:rsidR="00E6216E">
        <w:rPr>
          <w:rFonts w:ascii="Arial" w:hAnsi="Arial" w:cs="Arial"/>
          <w:b/>
          <w:sz w:val="24"/>
          <w:szCs w:val="24"/>
        </w:rPr>
        <w:t xml:space="preserve"> </w:t>
      </w:r>
      <w:r w:rsidR="00E6216E" w:rsidRPr="00E6216E">
        <w:rPr>
          <w:rFonts w:ascii="Arial" w:hAnsi="Arial" w:cs="Arial"/>
          <w:sz w:val="24"/>
          <w:szCs w:val="24"/>
        </w:rPr>
        <w:t>asimismo no se encuentran justificadas las diversas contrataciones con el mismo proveedor y objeto, lo que es pasible de configurar un fraccionamiento de gasto de conform</w:t>
      </w:r>
      <w:r w:rsidR="009B011F">
        <w:rPr>
          <w:rFonts w:ascii="Arial" w:hAnsi="Arial" w:cs="Arial"/>
          <w:sz w:val="24"/>
          <w:szCs w:val="24"/>
        </w:rPr>
        <w:t>idad con lo establecido por el A</w:t>
      </w:r>
      <w:r w:rsidR="00E6216E" w:rsidRPr="00E6216E">
        <w:rPr>
          <w:rFonts w:ascii="Arial" w:hAnsi="Arial" w:cs="Arial"/>
          <w:sz w:val="24"/>
          <w:szCs w:val="24"/>
        </w:rPr>
        <w:t>rtículo por el 43 del TOCAF;</w:t>
      </w:r>
    </w:p>
    <w:p w:rsidR="00E6216E" w:rsidRDefault="00E6216E" w:rsidP="009B011F">
      <w:pPr>
        <w:pStyle w:val="Textoindependiente"/>
        <w:tabs>
          <w:tab w:val="left" w:pos="-648"/>
          <w:tab w:val="left" w:pos="0"/>
        </w:tabs>
        <w:suppressAutoHyphens/>
        <w:ind w:firstLine="2552"/>
        <w:rPr>
          <w:bCs/>
          <w:lang w:val="es-ES"/>
        </w:rPr>
      </w:pPr>
      <w:r>
        <w:rPr>
          <w:b/>
          <w:bCs/>
          <w:lang w:val="es-ES"/>
        </w:rPr>
        <w:t xml:space="preserve">3) </w:t>
      </w:r>
      <w:r w:rsidR="00EF3DAF">
        <w:rPr>
          <w:bCs/>
          <w:lang w:val="es-ES"/>
        </w:rPr>
        <w:t>que por Resoluciones N° 42 Acta 30, de fecha 20</w:t>
      </w:r>
      <w:r w:rsidR="009B011F">
        <w:rPr>
          <w:bCs/>
          <w:lang w:val="es-ES"/>
        </w:rPr>
        <w:t>/</w:t>
      </w:r>
      <w:r w:rsidR="00EF3DAF">
        <w:rPr>
          <w:bCs/>
          <w:lang w:val="es-ES"/>
        </w:rPr>
        <w:t>06</w:t>
      </w:r>
      <w:r w:rsidR="009B011F">
        <w:rPr>
          <w:bCs/>
          <w:lang w:val="es-ES"/>
        </w:rPr>
        <w:t>/</w:t>
      </w:r>
      <w:r>
        <w:rPr>
          <w:bCs/>
          <w:lang w:val="es-ES"/>
        </w:rPr>
        <w:t>17</w:t>
      </w:r>
      <w:r w:rsidR="009B011F">
        <w:rPr>
          <w:bCs/>
          <w:lang w:val="es-ES"/>
        </w:rPr>
        <w:t>,</w:t>
      </w:r>
      <w:r>
        <w:rPr>
          <w:bCs/>
          <w:lang w:val="es-ES"/>
        </w:rPr>
        <w:t xml:space="preserve">  el Consejo  de Educación Secundaria solicita al Consejo Directivo Central la reiteración del gasto expresando que:</w:t>
      </w:r>
    </w:p>
    <w:p w:rsidR="00E6216E" w:rsidRDefault="00E6216E" w:rsidP="009B011F">
      <w:pPr>
        <w:pStyle w:val="Textoindependiente"/>
        <w:tabs>
          <w:tab w:val="left" w:pos="-648"/>
          <w:tab w:val="left" w:pos="0"/>
        </w:tabs>
        <w:suppressAutoHyphens/>
        <w:rPr>
          <w:bCs/>
          <w:lang w:val="es-ES"/>
        </w:rPr>
      </w:pPr>
      <w:r>
        <w:rPr>
          <w:b/>
          <w:lang w:val="es-ES"/>
        </w:rPr>
        <w:t>3.1)</w:t>
      </w:r>
      <w:r>
        <w:rPr>
          <w:bCs/>
          <w:lang w:val="es-ES"/>
        </w:rPr>
        <w:t xml:space="preserve"> se encuentra tomando los recaudos necesarios a efectos de revisar y corregir los procedimientos objetados y ajustarse a la normativa vigente, dando respuesta a los actuales servicios de vigilancia y garantizando una adecuada administración del gasto hasta el año 2020; </w:t>
      </w:r>
    </w:p>
    <w:p w:rsidR="00E6216E" w:rsidRDefault="00E6216E" w:rsidP="009B011F">
      <w:pPr>
        <w:pStyle w:val="Textoindependiente"/>
        <w:tabs>
          <w:tab w:val="left" w:pos="-648"/>
          <w:tab w:val="left" w:pos="0"/>
        </w:tabs>
        <w:suppressAutoHyphens/>
        <w:rPr>
          <w:bCs/>
          <w:lang w:val="es-ES"/>
        </w:rPr>
      </w:pPr>
      <w:r>
        <w:rPr>
          <w:b/>
          <w:lang w:val="es-ES"/>
        </w:rPr>
        <w:t xml:space="preserve">3.2) </w:t>
      </w:r>
      <w:r>
        <w:rPr>
          <w:bCs/>
          <w:lang w:val="es-ES"/>
        </w:rPr>
        <w:t xml:space="preserve">la decisión de mantener el servicio de vigilancia se adoptó </w:t>
      </w:r>
      <w:r w:rsidR="00EF3DAF">
        <w:rPr>
          <w:bCs/>
          <w:lang w:val="es-ES"/>
        </w:rPr>
        <w:t xml:space="preserve"> por su deber de velar por la integridad física del alumnado y los trabajadores de las Instituciones,</w:t>
      </w:r>
      <w:r w:rsidR="009B011F">
        <w:rPr>
          <w:bCs/>
          <w:lang w:val="es-ES"/>
        </w:rPr>
        <w:t xml:space="preserve"> </w:t>
      </w:r>
      <w:r w:rsidR="00EF3DAF">
        <w:rPr>
          <w:bCs/>
          <w:lang w:val="es-ES"/>
        </w:rPr>
        <w:t xml:space="preserve">y </w:t>
      </w:r>
      <w:r>
        <w:rPr>
          <w:bCs/>
          <w:lang w:val="es-ES"/>
        </w:rPr>
        <w:t>dado que se trata de un servicio indispensable</w:t>
      </w:r>
      <w:r w:rsidR="00D516F8">
        <w:rPr>
          <w:bCs/>
          <w:lang w:val="es-ES"/>
        </w:rPr>
        <w:t xml:space="preserve"> para el funcionamiento de los I</w:t>
      </w:r>
      <w:r>
        <w:rPr>
          <w:bCs/>
          <w:lang w:val="es-ES"/>
        </w:rPr>
        <w:t>nstitutos;</w:t>
      </w:r>
    </w:p>
    <w:p w:rsidR="00E6216E" w:rsidRDefault="00E6216E" w:rsidP="009B011F">
      <w:pPr>
        <w:pStyle w:val="Textoindependiente"/>
        <w:tabs>
          <w:tab w:val="left" w:pos="-648"/>
          <w:tab w:val="left" w:pos="0"/>
        </w:tabs>
        <w:suppressAutoHyphens/>
        <w:rPr>
          <w:bCs/>
          <w:lang w:val="es-ES"/>
        </w:rPr>
      </w:pPr>
      <w:r>
        <w:rPr>
          <w:b/>
          <w:lang w:val="es-ES"/>
        </w:rPr>
        <w:t>3.3)</w:t>
      </w:r>
      <w:r>
        <w:rPr>
          <w:bCs/>
          <w:lang w:val="es-ES"/>
        </w:rPr>
        <w:t xml:space="preserve"> el no pago de la deuda generada ocasionaría la interrupción de las actuales prestaciones e impediría el normal desarrollo de los cursos;</w:t>
      </w:r>
    </w:p>
    <w:p w:rsidR="00E6216E" w:rsidRDefault="00E6216E" w:rsidP="003B7C07">
      <w:pPr>
        <w:pStyle w:val="Textoindependiente"/>
        <w:tabs>
          <w:tab w:val="left" w:pos="-648"/>
          <w:tab w:val="left" w:pos="0"/>
        </w:tabs>
        <w:suppressAutoHyphens/>
        <w:ind w:firstLine="2552"/>
        <w:rPr>
          <w:bCs/>
          <w:lang w:val="es-ES"/>
        </w:rPr>
      </w:pPr>
      <w:r>
        <w:rPr>
          <w:b/>
          <w:lang w:val="es-ES"/>
        </w:rPr>
        <w:t xml:space="preserve">4) </w:t>
      </w:r>
      <w:r>
        <w:rPr>
          <w:bCs/>
          <w:lang w:val="es-ES"/>
        </w:rPr>
        <w:t xml:space="preserve">que </w:t>
      </w:r>
      <w:r w:rsidR="00D516F8" w:rsidRPr="00881F0D">
        <w:rPr>
          <w:rFonts w:cs="Arial"/>
          <w:szCs w:val="24"/>
        </w:rPr>
        <w:t xml:space="preserve"> el Consejo Directivo Central, por Resolución </w:t>
      </w:r>
      <w:r w:rsidR="003B7C07">
        <w:rPr>
          <w:rFonts w:cs="Arial"/>
          <w:szCs w:val="24"/>
        </w:rPr>
        <w:t xml:space="preserve">   </w:t>
      </w:r>
      <w:r w:rsidR="00D516F8" w:rsidRPr="00881F0D">
        <w:rPr>
          <w:rFonts w:cs="Arial"/>
          <w:szCs w:val="24"/>
        </w:rPr>
        <w:t xml:space="preserve">Nº </w:t>
      </w:r>
      <w:r w:rsidR="009B011F">
        <w:rPr>
          <w:rFonts w:cs="Arial"/>
          <w:szCs w:val="24"/>
        </w:rPr>
        <w:t>9, Acta N° 51, de fecha 22/</w:t>
      </w:r>
      <w:r w:rsidR="00D516F8">
        <w:rPr>
          <w:rFonts w:cs="Arial"/>
          <w:szCs w:val="24"/>
        </w:rPr>
        <w:t>08</w:t>
      </w:r>
      <w:r w:rsidR="009B011F">
        <w:rPr>
          <w:rFonts w:cs="Arial"/>
          <w:szCs w:val="24"/>
        </w:rPr>
        <w:t>/</w:t>
      </w:r>
      <w:r w:rsidR="00D516F8">
        <w:rPr>
          <w:rFonts w:cs="Arial"/>
          <w:szCs w:val="24"/>
        </w:rPr>
        <w:t>17</w:t>
      </w:r>
      <w:r w:rsidR="00D516F8" w:rsidRPr="00881F0D">
        <w:rPr>
          <w:rFonts w:cs="Arial"/>
          <w:szCs w:val="24"/>
        </w:rPr>
        <w:t>,</w:t>
      </w:r>
      <w:r w:rsidR="00D516F8">
        <w:rPr>
          <w:rFonts w:cs="Arial"/>
          <w:szCs w:val="24"/>
        </w:rPr>
        <w:t xml:space="preserve"> </w:t>
      </w:r>
      <w:r>
        <w:rPr>
          <w:bCs/>
          <w:lang w:val="es-ES"/>
        </w:rPr>
        <w:t>dispuso la reiteración del gasto, expresando que:</w:t>
      </w:r>
    </w:p>
    <w:p w:rsidR="00E6216E" w:rsidRDefault="00E6216E" w:rsidP="009B011F">
      <w:pPr>
        <w:pStyle w:val="Textoindependiente"/>
        <w:tabs>
          <w:tab w:val="left" w:pos="-648"/>
          <w:tab w:val="left" w:pos="0"/>
        </w:tabs>
        <w:suppressAutoHyphens/>
        <w:rPr>
          <w:bCs/>
          <w:lang w:val="es-ES"/>
        </w:rPr>
      </w:pPr>
      <w:r>
        <w:rPr>
          <w:b/>
          <w:bCs/>
          <w:lang w:val="es-ES"/>
        </w:rPr>
        <w:t>4.1)</w:t>
      </w:r>
      <w:r>
        <w:rPr>
          <w:bCs/>
          <w:lang w:val="es-ES"/>
        </w:rPr>
        <w:t xml:space="preserve"> la Unidad Letrada informa que la observación efectuada por el Tribunal de Cuentas es correcta, </w:t>
      </w:r>
    </w:p>
    <w:p w:rsidR="00E6216E" w:rsidRPr="00D516F8" w:rsidRDefault="00E6216E" w:rsidP="009B011F">
      <w:pPr>
        <w:autoSpaceDE w:val="0"/>
        <w:autoSpaceDN w:val="0"/>
        <w:adjustRightInd w:val="0"/>
        <w:spacing w:after="0" w:line="360" w:lineRule="auto"/>
        <w:jc w:val="both"/>
        <w:rPr>
          <w:rFonts w:ascii="Arial" w:hAnsi="Arial" w:cs="Arial"/>
          <w:i/>
          <w:sz w:val="24"/>
          <w:szCs w:val="24"/>
        </w:rPr>
      </w:pPr>
      <w:r w:rsidRPr="00D516F8">
        <w:rPr>
          <w:rFonts w:ascii="Arial" w:hAnsi="Arial" w:cs="Arial"/>
          <w:b/>
          <w:bCs/>
          <w:sz w:val="24"/>
          <w:szCs w:val="24"/>
        </w:rPr>
        <w:t xml:space="preserve">4.2) </w:t>
      </w:r>
      <w:r w:rsidRPr="00D516F8">
        <w:rPr>
          <w:rFonts w:ascii="Arial" w:hAnsi="Arial" w:cs="Arial"/>
          <w:bCs/>
          <w:sz w:val="24"/>
          <w:szCs w:val="24"/>
        </w:rPr>
        <w:t xml:space="preserve">atento a lo expuesto por el Consejo de Educación Secundaria, se entiende la necesidad de contar con el servicio de vigilancia en los centros educativos, pero ello no obsta al cumplimiento de la normativa vigente en materia de contratación, por lo que se advierte al Consejo la necesidad de cumplir con el </w:t>
      </w:r>
      <w:r w:rsidR="009B011F">
        <w:rPr>
          <w:rFonts w:ascii="Arial" w:hAnsi="Arial" w:cs="Arial"/>
          <w:bCs/>
          <w:sz w:val="24"/>
          <w:szCs w:val="24"/>
        </w:rPr>
        <w:t>A</w:t>
      </w:r>
      <w:r w:rsidRPr="00D516F8">
        <w:rPr>
          <w:rFonts w:ascii="Arial" w:hAnsi="Arial" w:cs="Arial"/>
          <w:bCs/>
          <w:sz w:val="24"/>
          <w:szCs w:val="24"/>
        </w:rPr>
        <w:t xml:space="preserve">rtículo 33 del TOCAF, y se le exhorta a dar prioridad y celeridad a las acciones que se encuentran implementando en la materia; </w:t>
      </w:r>
    </w:p>
    <w:p w:rsidR="009F23BD" w:rsidRPr="009F23BD" w:rsidRDefault="009F23BD" w:rsidP="009B011F">
      <w:pPr>
        <w:autoSpaceDE w:val="0"/>
        <w:autoSpaceDN w:val="0"/>
        <w:adjustRightInd w:val="0"/>
        <w:spacing w:after="0" w:line="360" w:lineRule="auto"/>
        <w:ind w:firstLine="709"/>
        <w:jc w:val="both"/>
        <w:rPr>
          <w:rFonts w:ascii="Arial" w:hAnsi="Arial" w:cs="Arial"/>
          <w:bCs/>
          <w:sz w:val="24"/>
          <w:szCs w:val="24"/>
          <w:lang w:val="es-MX"/>
        </w:rPr>
      </w:pPr>
      <w:r w:rsidRPr="009F23BD">
        <w:rPr>
          <w:rFonts w:ascii="Arial" w:hAnsi="Arial" w:cs="Arial"/>
          <w:b/>
          <w:sz w:val="24"/>
          <w:szCs w:val="24"/>
        </w:rPr>
        <w:t>CONSIDERANDO:</w:t>
      </w:r>
      <w:r w:rsidRPr="009F23BD">
        <w:rPr>
          <w:rFonts w:ascii="Arial" w:hAnsi="Arial" w:cs="Arial"/>
          <w:sz w:val="24"/>
          <w:szCs w:val="24"/>
        </w:rPr>
        <w:t xml:space="preserve">  que sin perjuicio de la argumentación esgrimida, </w:t>
      </w:r>
      <w:r w:rsidRPr="009F23BD">
        <w:rPr>
          <w:rFonts w:ascii="Arial" w:hAnsi="Arial" w:cs="Arial"/>
          <w:sz w:val="24"/>
          <w:szCs w:val="24"/>
          <w:lang w:val="es-MX"/>
        </w:rPr>
        <w:t xml:space="preserve">se mantienen incambiadas las causales que motivaron la observación </w:t>
      </w:r>
      <w:r w:rsidRPr="009F23BD">
        <w:rPr>
          <w:rFonts w:ascii="Arial" w:hAnsi="Arial" w:cs="Arial"/>
          <w:sz w:val="24"/>
          <w:szCs w:val="24"/>
          <w:lang w:val="es-MX"/>
        </w:rPr>
        <w:lastRenderedPageBreak/>
        <w:t>oportunamente efectuada, la que por otra parte es compartida por la Unidad Letrada de la Administración;</w:t>
      </w:r>
    </w:p>
    <w:p w:rsidR="009F23BD" w:rsidRPr="009F23BD" w:rsidRDefault="009F23BD" w:rsidP="009B011F">
      <w:pPr>
        <w:spacing w:after="0" w:line="360" w:lineRule="auto"/>
        <w:ind w:firstLine="709"/>
        <w:jc w:val="both"/>
        <w:rPr>
          <w:rFonts w:ascii="Arial" w:hAnsi="Arial" w:cs="Arial"/>
          <w:sz w:val="24"/>
          <w:szCs w:val="24"/>
          <w:lang w:val="es-MX"/>
        </w:rPr>
      </w:pPr>
      <w:r w:rsidRPr="009F23BD">
        <w:rPr>
          <w:rFonts w:ascii="Arial" w:hAnsi="Arial" w:cs="Arial"/>
          <w:b/>
          <w:sz w:val="24"/>
          <w:szCs w:val="24"/>
          <w:lang w:val="es-MX"/>
        </w:rPr>
        <w:t>ATENTO:</w:t>
      </w:r>
      <w:r w:rsidRPr="009F23BD">
        <w:rPr>
          <w:rFonts w:ascii="Arial" w:hAnsi="Arial" w:cs="Arial"/>
          <w:sz w:val="24"/>
          <w:szCs w:val="24"/>
          <w:lang w:val="es-MX"/>
        </w:rPr>
        <w:t xml:space="preserve"> a lo ex</w:t>
      </w:r>
      <w:r w:rsidR="009B011F">
        <w:rPr>
          <w:rFonts w:ascii="Arial" w:hAnsi="Arial" w:cs="Arial"/>
          <w:sz w:val="24"/>
          <w:szCs w:val="24"/>
          <w:lang w:val="es-MX"/>
        </w:rPr>
        <w:t>puesto y a lo dispuesto por el Artículo 211 L</w:t>
      </w:r>
      <w:r w:rsidRPr="009F23BD">
        <w:rPr>
          <w:rFonts w:ascii="Arial" w:hAnsi="Arial" w:cs="Arial"/>
          <w:sz w:val="24"/>
          <w:szCs w:val="24"/>
          <w:lang w:val="es-MX"/>
        </w:rPr>
        <w:t xml:space="preserve">iteral B) de la Constitución de la República;                                  </w:t>
      </w:r>
    </w:p>
    <w:p w:rsidR="009F23BD" w:rsidRPr="009F23BD" w:rsidRDefault="009F23BD" w:rsidP="009B011F">
      <w:pPr>
        <w:spacing w:after="0" w:line="360" w:lineRule="auto"/>
        <w:jc w:val="both"/>
        <w:rPr>
          <w:rFonts w:ascii="Arial" w:hAnsi="Arial" w:cs="Arial"/>
          <w:b/>
          <w:sz w:val="24"/>
          <w:szCs w:val="24"/>
          <w:lang w:val="es-MX"/>
        </w:rPr>
      </w:pPr>
      <w:r w:rsidRPr="009F23BD">
        <w:rPr>
          <w:rFonts w:ascii="Arial" w:hAnsi="Arial" w:cs="Arial"/>
          <w:sz w:val="24"/>
          <w:szCs w:val="24"/>
          <w:lang w:val="es-MX"/>
        </w:rPr>
        <w:t xml:space="preserve">                                                </w:t>
      </w:r>
      <w:r w:rsidRPr="009F23BD">
        <w:rPr>
          <w:rFonts w:ascii="Arial" w:hAnsi="Arial" w:cs="Arial"/>
          <w:b/>
          <w:sz w:val="24"/>
          <w:szCs w:val="24"/>
          <w:lang w:val="es-MX"/>
        </w:rPr>
        <w:t>EL TRIBUNAL ACUERDA</w:t>
      </w:r>
    </w:p>
    <w:p w:rsidR="009F23BD" w:rsidRPr="009B011F" w:rsidRDefault="009B011F" w:rsidP="009B011F">
      <w:pPr>
        <w:spacing w:after="0" w:line="360" w:lineRule="auto"/>
        <w:ind w:left="284" w:hanging="284"/>
        <w:jc w:val="both"/>
        <w:rPr>
          <w:rFonts w:ascii="Arial" w:hAnsi="Arial" w:cs="Arial"/>
          <w:sz w:val="24"/>
          <w:szCs w:val="24"/>
        </w:rPr>
      </w:pPr>
      <w:r>
        <w:rPr>
          <w:rFonts w:ascii="Arial" w:hAnsi="Arial" w:cs="Arial"/>
          <w:b/>
          <w:sz w:val="24"/>
          <w:szCs w:val="24"/>
          <w:lang w:val="es-MX"/>
        </w:rPr>
        <w:t xml:space="preserve">1) </w:t>
      </w:r>
      <w:r w:rsidR="009F23BD" w:rsidRPr="009B011F">
        <w:rPr>
          <w:rFonts w:ascii="Arial" w:hAnsi="Arial" w:cs="Arial"/>
          <w:sz w:val="24"/>
          <w:szCs w:val="24"/>
          <w:lang w:val="es-MX"/>
        </w:rPr>
        <w:t xml:space="preserve">Mantener la observación formulada </w:t>
      </w:r>
      <w:r w:rsidR="009F23BD" w:rsidRPr="009B011F">
        <w:rPr>
          <w:rFonts w:ascii="Arial" w:hAnsi="Arial" w:cs="Arial"/>
          <w:sz w:val="24"/>
          <w:szCs w:val="24"/>
        </w:rPr>
        <w:t xml:space="preserve">en Resolución Nº 1398/17 </w:t>
      </w:r>
      <w:r>
        <w:rPr>
          <w:rFonts w:ascii="Arial" w:hAnsi="Arial" w:cs="Arial"/>
          <w:sz w:val="24"/>
          <w:szCs w:val="24"/>
        </w:rPr>
        <w:t>adoptada en Sesión de fecha  04/</w:t>
      </w:r>
      <w:r w:rsidR="009F23BD" w:rsidRPr="009B011F">
        <w:rPr>
          <w:rFonts w:ascii="Arial" w:hAnsi="Arial" w:cs="Arial"/>
          <w:sz w:val="24"/>
          <w:szCs w:val="24"/>
        </w:rPr>
        <w:t>05</w:t>
      </w:r>
      <w:r>
        <w:rPr>
          <w:rFonts w:ascii="Arial" w:hAnsi="Arial" w:cs="Arial"/>
          <w:sz w:val="24"/>
          <w:szCs w:val="24"/>
        </w:rPr>
        <w:t>/</w:t>
      </w:r>
      <w:r w:rsidR="009F23BD" w:rsidRPr="009B011F">
        <w:rPr>
          <w:rFonts w:ascii="Arial" w:hAnsi="Arial" w:cs="Arial"/>
          <w:sz w:val="24"/>
          <w:szCs w:val="24"/>
        </w:rPr>
        <w:t>17;</w:t>
      </w:r>
    </w:p>
    <w:p w:rsidR="009F23BD" w:rsidRPr="009F23BD" w:rsidRDefault="009B011F" w:rsidP="009B011F">
      <w:pPr>
        <w:pStyle w:val="Ttulo7"/>
        <w:keepNext/>
        <w:widowControl w:val="0"/>
        <w:suppressAutoHyphens/>
        <w:snapToGrid w:val="0"/>
        <w:spacing w:before="0" w:after="0" w:line="360" w:lineRule="auto"/>
        <w:jc w:val="both"/>
        <w:rPr>
          <w:rFonts w:ascii="Arial" w:hAnsi="Arial" w:cs="Arial"/>
          <w:lang w:val="es-MX"/>
        </w:rPr>
      </w:pPr>
      <w:r>
        <w:rPr>
          <w:rFonts w:ascii="Arial" w:hAnsi="Arial" w:cs="Arial"/>
          <w:b/>
        </w:rPr>
        <w:t xml:space="preserve">2) </w:t>
      </w:r>
      <w:r w:rsidR="009F23BD" w:rsidRPr="009F23BD">
        <w:rPr>
          <w:rFonts w:ascii="Arial" w:hAnsi="Arial" w:cs="Arial"/>
        </w:rPr>
        <w:t>Dar cuenta a la Asamblea General</w:t>
      </w:r>
      <w:r>
        <w:rPr>
          <w:rFonts w:ascii="Arial" w:hAnsi="Arial" w:cs="Arial"/>
        </w:rPr>
        <w:t>; y</w:t>
      </w:r>
    </w:p>
    <w:p w:rsidR="009F23BD" w:rsidRPr="009F23BD" w:rsidRDefault="009B011F" w:rsidP="009B011F">
      <w:pPr>
        <w:pStyle w:val="Ttulo7"/>
        <w:keepNext/>
        <w:widowControl w:val="0"/>
        <w:suppressAutoHyphens/>
        <w:snapToGrid w:val="0"/>
        <w:spacing w:before="0" w:after="0" w:line="360" w:lineRule="auto"/>
        <w:jc w:val="both"/>
        <w:rPr>
          <w:rFonts w:ascii="Arial" w:hAnsi="Arial" w:cs="Arial"/>
        </w:rPr>
      </w:pPr>
      <w:r>
        <w:rPr>
          <w:rFonts w:ascii="Arial" w:hAnsi="Arial" w:cs="Arial"/>
          <w:b/>
          <w:lang w:val="es-MX"/>
        </w:rPr>
        <w:t xml:space="preserve">3) </w:t>
      </w:r>
      <w:r w:rsidR="009F23BD" w:rsidRPr="009F23BD">
        <w:rPr>
          <w:rFonts w:ascii="Arial" w:hAnsi="Arial" w:cs="Arial"/>
        </w:rPr>
        <w:t>Comunicar a la Administración actuante.</w:t>
      </w:r>
    </w:p>
    <w:p w:rsidR="001A4CCA" w:rsidRDefault="001A4CCA" w:rsidP="009B011F">
      <w:pPr>
        <w:spacing w:after="0" w:line="360" w:lineRule="auto"/>
        <w:jc w:val="both"/>
        <w:rPr>
          <w:rFonts w:ascii="Arial" w:hAnsi="Arial" w:cs="Arial"/>
          <w:sz w:val="24"/>
          <w:szCs w:val="24"/>
        </w:rPr>
      </w:pPr>
    </w:p>
    <w:p w:rsidR="009B011F" w:rsidRPr="009B011F" w:rsidRDefault="009B011F" w:rsidP="009B011F">
      <w:pPr>
        <w:spacing w:after="0" w:line="360" w:lineRule="auto"/>
        <w:jc w:val="both"/>
        <w:rPr>
          <w:rFonts w:ascii="Arial" w:hAnsi="Arial" w:cs="Arial"/>
          <w:sz w:val="24"/>
          <w:szCs w:val="24"/>
        </w:rPr>
      </w:pPr>
      <w:proofErr w:type="spellStart"/>
      <w:proofErr w:type="gramStart"/>
      <w:r>
        <w:rPr>
          <w:rFonts w:ascii="Arial" w:hAnsi="Arial" w:cs="Arial"/>
          <w:sz w:val="24"/>
          <w:szCs w:val="24"/>
        </w:rPr>
        <w:t>lc</w:t>
      </w:r>
      <w:proofErr w:type="spellEnd"/>
      <w:proofErr w:type="gramEnd"/>
    </w:p>
    <w:sectPr w:rsidR="009B011F" w:rsidRPr="009B011F" w:rsidSect="003B7C07">
      <w:footerReference w:type="default" r:id="rId8"/>
      <w:pgSz w:w="11906" w:h="16838"/>
      <w:pgMar w:top="3119"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C07" w:rsidRDefault="003B7C07" w:rsidP="003B7C07">
      <w:pPr>
        <w:spacing w:after="0" w:line="240" w:lineRule="auto"/>
      </w:pPr>
      <w:r>
        <w:separator/>
      </w:r>
    </w:p>
  </w:endnote>
  <w:endnote w:type="continuationSeparator" w:id="0">
    <w:p w:rsidR="003B7C07" w:rsidRDefault="003B7C07" w:rsidP="003B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584896"/>
      <w:docPartObj>
        <w:docPartGallery w:val="Page Numbers (Bottom of Page)"/>
        <w:docPartUnique/>
      </w:docPartObj>
    </w:sdtPr>
    <w:sdtContent>
      <w:p w:rsidR="003B7C07" w:rsidRDefault="003B7C07">
        <w:pPr>
          <w:pStyle w:val="Piedepgina"/>
          <w:jc w:val="center"/>
        </w:pPr>
        <w:r>
          <w:fldChar w:fldCharType="begin"/>
        </w:r>
        <w:r>
          <w:instrText>PAGE   \* MERGEFORMAT</w:instrText>
        </w:r>
        <w:r>
          <w:fldChar w:fldCharType="separate"/>
        </w:r>
        <w:r w:rsidRPr="003B7C07">
          <w:rPr>
            <w:noProof/>
            <w:lang w:val="es-ES"/>
          </w:rPr>
          <w:t>1</w:t>
        </w:r>
        <w:r>
          <w:fldChar w:fldCharType="end"/>
        </w:r>
      </w:p>
    </w:sdtContent>
  </w:sdt>
  <w:p w:rsidR="003B7C07" w:rsidRDefault="003B7C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C07" w:rsidRDefault="003B7C07" w:rsidP="003B7C07">
      <w:pPr>
        <w:spacing w:after="0" w:line="240" w:lineRule="auto"/>
      </w:pPr>
      <w:r>
        <w:separator/>
      </w:r>
    </w:p>
  </w:footnote>
  <w:footnote w:type="continuationSeparator" w:id="0">
    <w:p w:rsidR="003B7C07" w:rsidRDefault="003B7C07" w:rsidP="003B7C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07D6C"/>
    <w:multiLevelType w:val="hybridMultilevel"/>
    <w:tmpl w:val="7848FF96"/>
    <w:lvl w:ilvl="0" w:tplc="FE84C60C">
      <w:start w:val="1"/>
      <w:numFmt w:val="decimal"/>
      <w:lvlText w:val="%1)"/>
      <w:lvlJc w:val="left"/>
      <w:pPr>
        <w:tabs>
          <w:tab w:val="num" w:pos="735"/>
        </w:tabs>
        <w:ind w:left="735" w:hanging="360"/>
      </w:pPr>
      <w:rPr>
        <w:rFonts w:hint="default"/>
        <w:b/>
      </w:rPr>
    </w:lvl>
    <w:lvl w:ilvl="1" w:tplc="0C0A0019" w:tentative="1">
      <w:start w:val="1"/>
      <w:numFmt w:val="lowerLetter"/>
      <w:lvlText w:val="%2."/>
      <w:lvlJc w:val="left"/>
      <w:pPr>
        <w:tabs>
          <w:tab w:val="num" w:pos="1455"/>
        </w:tabs>
        <w:ind w:left="1455" w:hanging="360"/>
      </w:pPr>
    </w:lvl>
    <w:lvl w:ilvl="2" w:tplc="0C0A001B" w:tentative="1">
      <w:start w:val="1"/>
      <w:numFmt w:val="lowerRoman"/>
      <w:lvlText w:val="%3."/>
      <w:lvlJc w:val="right"/>
      <w:pPr>
        <w:tabs>
          <w:tab w:val="num" w:pos="2175"/>
        </w:tabs>
        <w:ind w:left="2175" w:hanging="180"/>
      </w:pPr>
    </w:lvl>
    <w:lvl w:ilvl="3" w:tplc="0C0A000F" w:tentative="1">
      <w:start w:val="1"/>
      <w:numFmt w:val="decimal"/>
      <w:lvlText w:val="%4."/>
      <w:lvlJc w:val="left"/>
      <w:pPr>
        <w:tabs>
          <w:tab w:val="num" w:pos="2895"/>
        </w:tabs>
        <w:ind w:left="2895" w:hanging="360"/>
      </w:pPr>
    </w:lvl>
    <w:lvl w:ilvl="4" w:tplc="0C0A0019" w:tentative="1">
      <w:start w:val="1"/>
      <w:numFmt w:val="lowerLetter"/>
      <w:lvlText w:val="%5."/>
      <w:lvlJc w:val="left"/>
      <w:pPr>
        <w:tabs>
          <w:tab w:val="num" w:pos="3615"/>
        </w:tabs>
        <w:ind w:left="3615" w:hanging="360"/>
      </w:pPr>
    </w:lvl>
    <w:lvl w:ilvl="5" w:tplc="0C0A001B" w:tentative="1">
      <w:start w:val="1"/>
      <w:numFmt w:val="lowerRoman"/>
      <w:lvlText w:val="%6."/>
      <w:lvlJc w:val="right"/>
      <w:pPr>
        <w:tabs>
          <w:tab w:val="num" w:pos="4335"/>
        </w:tabs>
        <w:ind w:left="4335" w:hanging="180"/>
      </w:pPr>
    </w:lvl>
    <w:lvl w:ilvl="6" w:tplc="0C0A000F" w:tentative="1">
      <w:start w:val="1"/>
      <w:numFmt w:val="decimal"/>
      <w:lvlText w:val="%7."/>
      <w:lvlJc w:val="left"/>
      <w:pPr>
        <w:tabs>
          <w:tab w:val="num" w:pos="5055"/>
        </w:tabs>
        <w:ind w:left="5055" w:hanging="360"/>
      </w:pPr>
    </w:lvl>
    <w:lvl w:ilvl="7" w:tplc="0C0A0019" w:tentative="1">
      <w:start w:val="1"/>
      <w:numFmt w:val="lowerLetter"/>
      <w:lvlText w:val="%8."/>
      <w:lvlJc w:val="left"/>
      <w:pPr>
        <w:tabs>
          <w:tab w:val="num" w:pos="5775"/>
        </w:tabs>
        <w:ind w:left="5775" w:hanging="360"/>
      </w:pPr>
    </w:lvl>
    <w:lvl w:ilvl="8" w:tplc="0C0A001B" w:tentative="1">
      <w:start w:val="1"/>
      <w:numFmt w:val="lowerRoman"/>
      <w:lvlText w:val="%9."/>
      <w:lvlJc w:val="right"/>
      <w:pPr>
        <w:tabs>
          <w:tab w:val="num" w:pos="6495"/>
        </w:tabs>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89"/>
    <w:rsid w:val="0005507B"/>
    <w:rsid w:val="000845C9"/>
    <w:rsid w:val="000976D3"/>
    <w:rsid w:val="000F44D8"/>
    <w:rsid w:val="00127011"/>
    <w:rsid w:val="00130655"/>
    <w:rsid w:val="0018553D"/>
    <w:rsid w:val="001A4CCA"/>
    <w:rsid w:val="001B009F"/>
    <w:rsid w:val="001F2614"/>
    <w:rsid w:val="00234F89"/>
    <w:rsid w:val="00266494"/>
    <w:rsid w:val="002D2DA5"/>
    <w:rsid w:val="003B7C07"/>
    <w:rsid w:val="003C5140"/>
    <w:rsid w:val="004133C0"/>
    <w:rsid w:val="00447EE2"/>
    <w:rsid w:val="00463F84"/>
    <w:rsid w:val="00481E85"/>
    <w:rsid w:val="006769DB"/>
    <w:rsid w:val="006F3F26"/>
    <w:rsid w:val="00861461"/>
    <w:rsid w:val="00881F0D"/>
    <w:rsid w:val="00955BD2"/>
    <w:rsid w:val="009B011F"/>
    <w:rsid w:val="009B372E"/>
    <w:rsid w:val="009C5530"/>
    <w:rsid w:val="009F23BD"/>
    <w:rsid w:val="00A841B6"/>
    <w:rsid w:val="00B13AA0"/>
    <w:rsid w:val="00B96DBA"/>
    <w:rsid w:val="00CA3AD7"/>
    <w:rsid w:val="00D516F8"/>
    <w:rsid w:val="00D61C93"/>
    <w:rsid w:val="00E6216E"/>
    <w:rsid w:val="00E754A0"/>
    <w:rsid w:val="00E94F1B"/>
    <w:rsid w:val="00EF3DAF"/>
    <w:rsid w:val="00F171C0"/>
    <w:rsid w:val="00F22264"/>
    <w:rsid w:val="00F562D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F89"/>
  </w:style>
  <w:style w:type="paragraph" w:styleId="Ttulo7">
    <w:name w:val="heading 7"/>
    <w:basedOn w:val="Normal"/>
    <w:next w:val="Normal"/>
    <w:link w:val="Ttulo7Car"/>
    <w:qFormat/>
    <w:rsid w:val="009F23BD"/>
    <w:pPr>
      <w:spacing w:before="240" w:after="60" w:line="240" w:lineRule="auto"/>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6216E"/>
    <w:pPr>
      <w:spacing w:after="0" w:line="360" w:lineRule="auto"/>
      <w:jc w:val="both"/>
    </w:pPr>
    <w:rPr>
      <w:rFonts w:ascii="Arial" w:eastAsia="Times New Roman" w:hAnsi="Arial" w:cs="Times New Roman"/>
      <w:sz w:val="24"/>
      <w:szCs w:val="20"/>
      <w:lang w:val="es-MX" w:eastAsia="es-ES"/>
    </w:rPr>
  </w:style>
  <w:style w:type="character" w:customStyle="1" w:styleId="TextoindependienteCar">
    <w:name w:val="Texto independiente Car"/>
    <w:basedOn w:val="Fuentedeprrafopredeter"/>
    <w:link w:val="Textoindependiente"/>
    <w:semiHidden/>
    <w:rsid w:val="00E6216E"/>
    <w:rPr>
      <w:rFonts w:ascii="Arial" w:eastAsia="Times New Roman" w:hAnsi="Arial" w:cs="Times New Roman"/>
      <w:sz w:val="24"/>
      <w:szCs w:val="20"/>
      <w:lang w:val="es-MX" w:eastAsia="es-ES"/>
    </w:rPr>
  </w:style>
  <w:style w:type="character" w:customStyle="1" w:styleId="Ttulo7Car">
    <w:name w:val="Título 7 Car"/>
    <w:basedOn w:val="Fuentedeprrafopredeter"/>
    <w:link w:val="Ttulo7"/>
    <w:rsid w:val="009F23BD"/>
    <w:rPr>
      <w:rFonts w:ascii="Calibri" w:eastAsia="Times New Roman" w:hAnsi="Calibri" w:cs="Times New Roman"/>
      <w:sz w:val="24"/>
      <w:szCs w:val="24"/>
      <w:lang w:val="es-ES" w:eastAsia="es-ES"/>
    </w:rPr>
  </w:style>
  <w:style w:type="paragraph" w:styleId="Prrafodelista">
    <w:name w:val="List Paragraph"/>
    <w:basedOn w:val="Normal"/>
    <w:uiPriority w:val="34"/>
    <w:qFormat/>
    <w:rsid w:val="009F23BD"/>
    <w:pPr>
      <w:ind w:left="720"/>
      <w:contextualSpacing/>
    </w:pPr>
  </w:style>
  <w:style w:type="paragraph" w:styleId="Textodeglobo">
    <w:name w:val="Balloon Text"/>
    <w:basedOn w:val="Normal"/>
    <w:link w:val="TextodegloboCar"/>
    <w:uiPriority w:val="99"/>
    <w:semiHidden/>
    <w:unhideWhenUsed/>
    <w:rsid w:val="008614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1461"/>
    <w:rPr>
      <w:rFonts w:ascii="Tahoma" w:hAnsi="Tahoma" w:cs="Tahoma"/>
      <w:sz w:val="16"/>
      <w:szCs w:val="16"/>
    </w:rPr>
  </w:style>
  <w:style w:type="paragraph" w:styleId="Encabezado">
    <w:name w:val="header"/>
    <w:basedOn w:val="Normal"/>
    <w:link w:val="EncabezadoCar"/>
    <w:uiPriority w:val="99"/>
    <w:unhideWhenUsed/>
    <w:rsid w:val="003B7C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7C07"/>
  </w:style>
  <w:style w:type="paragraph" w:styleId="Piedepgina">
    <w:name w:val="footer"/>
    <w:basedOn w:val="Normal"/>
    <w:link w:val="PiedepginaCar"/>
    <w:uiPriority w:val="99"/>
    <w:unhideWhenUsed/>
    <w:rsid w:val="003B7C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7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F89"/>
  </w:style>
  <w:style w:type="paragraph" w:styleId="Ttulo7">
    <w:name w:val="heading 7"/>
    <w:basedOn w:val="Normal"/>
    <w:next w:val="Normal"/>
    <w:link w:val="Ttulo7Car"/>
    <w:qFormat/>
    <w:rsid w:val="009F23BD"/>
    <w:pPr>
      <w:spacing w:before="240" w:after="60" w:line="240" w:lineRule="auto"/>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6216E"/>
    <w:pPr>
      <w:spacing w:after="0" w:line="360" w:lineRule="auto"/>
      <w:jc w:val="both"/>
    </w:pPr>
    <w:rPr>
      <w:rFonts w:ascii="Arial" w:eastAsia="Times New Roman" w:hAnsi="Arial" w:cs="Times New Roman"/>
      <w:sz w:val="24"/>
      <w:szCs w:val="20"/>
      <w:lang w:val="es-MX" w:eastAsia="es-ES"/>
    </w:rPr>
  </w:style>
  <w:style w:type="character" w:customStyle="1" w:styleId="TextoindependienteCar">
    <w:name w:val="Texto independiente Car"/>
    <w:basedOn w:val="Fuentedeprrafopredeter"/>
    <w:link w:val="Textoindependiente"/>
    <w:semiHidden/>
    <w:rsid w:val="00E6216E"/>
    <w:rPr>
      <w:rFonts w:ascii="Arial" w:eastAsia="Times New Roman" w:hAnsi="Arial" w:cs="Times New Roman"/>
      <w:sz w:val="24"/>
      <w:szCs w:val="20"/>
      <w:lang w:val="es-MX" w:eastAsia="es-ES"/>
    </w:rPr>
  </w:style>
  <w:style w:type="character" w:customStyle="1" w:styleId="Ttulo7Car">
    <w:name w:val="Título 7 Car"/>
    <w:basedOn w:val="Fuentedeprrafopredeter"/>
    <w:link w:val="Ttulo7"/>
    <w:rsid w:val="009F23BD"/>
    <w:rPr>
      <w:rFonts w:ascii="Calibri" w:eastAsia="Times New Roman" w:hAnsi="Calibri" w:cs="Times New Roman"/>
      <w:sz w:val="24"/>
      <w:szCs w:val="24"/>
      <w:lang w:val="es-ES" w:eastAsia="es-ES"/>
    </w:rPr>
  </w:style>
  <w:style w:type="paragraph" w:styleId="Prrafodelista">
    <w:name w:val="List Paragraph"/>
    <w:basedOn w:val="Normal"/>
    <w:uiPriority w:val="34"/>
    <w:qFormat/>
    <w:rsid w:val="009F23BD"/>
    <w:pPr>
      <w:ind w:left="720"/>
      <w:contextualSpacing/>
    </w:pPr>
  </w:style>
  <w:style w:type="paragraph" w:styleId="Textodeglobo">
    <w:name w:val="Balloon Text"/>
    <w:basedOn w:val="Normal"/>
    <w:link w:val="TextodegloboCar"/>
    <w:uiPriority w:val="99"/>
    <w:semiHidden/>
    <w:unhideWhenUsed/>
    <w:rsid w:val="008614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1461"/>
    <w:rPr>
      <w:rFonts w:ascii="Tahoma" w:hAnsi="Tahoma" w:cs="Tahoma"/>
      <w:sz w:val="16"/>
      <w:szCs w:val="16"/>
    </w:rPr>
  </w:style>
  <w:style w:type="paragraph" w:styleId="Encabezado">
    <w:name w:val="header"/>
    <w:basedOn w:val="Normal"/>
    <w:link w:val="EncabezadoCar"/>
    <w:uiPriority w:val="99"/>
    <w:unhideWhenUsed/>
    <w:rsid w:val="003B7C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7C07"/>
  </w:style>
  <w:style w:type="paragraph" w:styleId="Piedepgina">
    <w:name w:val="footer"/>
    <w:basedOn w:val="Normal"/>
    <w:link w:val="PiedepginaCar"/>
    <w:uiPriority w:val="99"/>
    <w:unhideWhenUsed/>
    <w:rsid w:val="003B7C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2</cp:revision>
  <cp:lastPrinted>2017-09-14T18:13:00Z</cp:lastPrinted>
  <dcterms:created xsi:type="dcterms:W3CDTF">2017-10-03T18:48:00Z</dcterms:created>
  <dcterms:modified xsi:type="dcterms:W3CDTF">2017-10-03T18:48:00Z</dcterms:modified>
</cp:coreProperties>
</file>