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448" w:rsidRPr="00786EEB" w:rsidRDefault="00A40448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3164/17</w:t>
      </w:r>
    </w:p>
    <w:p w:rsidR="00A40448" w:rsidRDefault="00A40448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A40448" w:rsidRPr="00762B34" w:rsidRDefault="00A4044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A40448" w:rsidRPr="00762B34" w:rsidRDefault="00A40448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40448" w:rsidRPr="00762B34" w:rsidRDefault="00A4044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A40448" w:rsidRPr="00762B34" w:rsidRDefault="00A40448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40448" w:rsidRPr="00762B34" w:rsidRDefault="00A4044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27 DE SETIEMBRE </w:t>
      </w:r>
      <w:r>
        <w:rPr>
          <w:rFonts w:ascii="Helvetica" w:hAnsi="Helvetica"/>
          <w:b/>
          <w:lang w:val="es-ES_tradnl"/>
        </w:rPr>
        <w:t>DE 2017</w:t>
      </w:r>
    </w:p>
    <w:p w:rsidR="00A40448" w:rsidRPr="00762B34" w:rsidRDefault="00A4044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A40448" w:rsidRPr="00A40448" w:rsidRDefault="00A40448">
      <w:pPr>
        <w:tabs>
          <w:tab w:val="center" w:pos="4253"/>
        </w:tabs>
        <w:suppressAutoHyphens/>
        <w:jc w:val="center"/>
        <w:rPr>
          <w:rFonts w:cs="Arial"/>
          <w:b/>
          <w:lang w:val="es-AR"/>
        </w:rPr>
      </w:pPr>
      <w:r w:rsidRPr="00A40448">
        <w:rPr>
          <w:rFonts w:cs="Arial"/>
          <w:b/>
          <w:lang w:val="es-AR"/>
        </w:rPr>
        <w:t xml:space="preserve">(E. E. Nº 2017-17-1-0004414, </w:t>
      </w:r>
      <w:proofErr w:type="spellStart"/>
      <w:r w:rsidRPr="00A40448">
        <w:rPr>
          <w:rFonts w:cs="Arial"/>
          <w:b/>
          <w:lang w:val="es-AR"/>
        </w:rPr>
        <w:t>Ent</w:t>
      </w:r>
      <w:proofErr w:type="spellEnd"/>
      <w:r w:rsidRPr="00A40448">
        <w:rPr>
          <w:rFonts w:cs="Arial"/>
          <w:b/>
          <w:lang w:val="es-AR"/>
        </w:rPr>
        <w:t>. N° 4569/17)</w:t>
      </w:r>
    </w:p>
    <w:p w:rsidR="00A40448" w:rsidRPr="00A40448" w:rsidRDefault="00A4044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A40448" w:rsidRDefault="00A40448" w:rsidP="00A4044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sz w:val="28"/>
          <w:szCs w:val="28"/>
          <w:lang w:val="es" w:eastAsia="es-AR"/>
        </w:rPr>
      </w:pPr>
      <w:r>
        <w:rPr>
          <w:rFonts w:cs="Arial"/>
          <w:b/>
          <w:bCs/>
          <w:lang w:val="es" w:eastAsia="es-AR"/>
        </w:rPr>
        <w:t>VISTO:</w:t>
      </w:r>
      <w:r>
        <w:rPr>
          <w:rFonts w:cs="Arial"/>
          <w:lang w:val="es" w:eastAsia="es-AR"/>
        </w:rPr>
        <w:t xml:space="preserve"> el Oficio Nº 292/017 de fecha 24/08/17 remitido por el Intendente de Colonia, relacionado con la reiteración del gasto resultante de la adjudicación de la Licitación Pública Nº 4/2017 convocada para la </w:t>
      </w:r>
      <w:r>
        <w:rPr>
          <w:rFonts w:ascii="Calibri" w:hAnsi="Calibri" w:cs="Calibri"/>
          <w:sz w:val="28"/>
          <w:szCs w:val="28"/>
          <w:lang w:val="es" w:eastAsia="es-AR"/>
        </w:rPr>
        <w:t xml:space="preserve">construcción de pluviales y pavimento en la calle </w:t>
      </w:r>
      <w:proofErr w:type="spellStart"/>
      <w:r>
        <w:rPr>
          <w:rFonts w:ascii="Calibri" w:hAnsi="Calibri" w:cs="Calibri"/>
          <w:sz w:val="28"/>
          <w:szCs w:val="28"/>
          <w:lang w:val="es" w:eastAsia="es-AR"/>
        </w:rPr>
        <w:t>Gaydou</w:t>
      </w:r>
      <w:proofErr w:type="spellEnd"/>
      <w:r>
        <w:rPr>
          <w:rFonts w:ascii="Calibri" w:hAnsi="Calibri" w:cs="Calibri"/>
          <w:sz w:val="28"/>
          <w:szCs w:val="28"/>
          <w:lang w:val="es" w:eastAsia="es-AR"/>
        </w:rPr>
        <w:t xml:space="preserve"> y otras de Colonia Valdense</w:t>
      </w:r>
      <w:r>
        <w:rPr>
          <w:rFonts w:cs="Arial"/>
          <w:sz w:val="28"/>
          <w:szCs w:val="28"/>
          <w:lang w:val="es" w:eastAsia="es-AR"/>
        </w:rPr>
        <w:t>;</w:t>
      </w:r>
    </w:p>
    <w:p w:rsidR="00A40448" w:rsidRDefault="00A40448" w:rsidP="00A4044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RESULTANDO:</w:t>
      </w:r>
      <w:r>
        <w:rPr>
          <w:rFonts w:cs="Arial"/>
          <w:lang w:val="es" w:eastAsia="es-AR"/>
        </w:rPr>
        <w:t xml:space="preserve"> </w:t>
      </w:r>
      <w:r>
        <w:rPr>
          <w:rFonts w:cs="Arial"/>
          <w:b/>
          <w:bCs/>
          <w:lang w:val="es" w:eastAsia="es-AR"/>
        </w:rPr>
        <w:t xml:space="preserve">1) </w:t>
      </w:r>
      <w:r>
        <w:rPr>
          <w:rFonts w:cs="Arial"/>
          <w:lang w:val="es" w:eastAsia="es-AR"/>
        </w:rPr>
        <w:t>que mediante Resolución Nº 1210/017 de fecha 5/07/017, el Ejecutivo Departamental resolvió adjudicar la convocatoria a Constructora Oriental S.A.,  por un total de $ 7:104.581, I.V.A. incluido y un monto imponible de $ 1:251.310;</w:t>
      </w:r>
    </w:p>
    <w:p w:rsidR="00A40448" w:rsidRDefault="00A40448" w:rsidP="00A40448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2) </w:t>
      </w:r>
      <w:r>
        <w:rPr>
          <w:rFonts w:cs="Arial"/>
          <w:lang w:val="es" w:eastAsia="es-AR"/>
        </w:rPr>
        <w:t>que este Tribunal con fecha 09/08/2017, acordó observar el gasto, en cuanto se con</w:t>
      </w:r>
      <w:r>
        <w:rPr>
          <w:rFonts w:cs="Arial"/>
          <w:lang w:val="es" w:eastAsia="es-AR"/>
        </w:rPr>
        <w:t>travino lo dispuesto por el Artículo</w:t>
      </w:r>
      <w:r>
        <w:rPr>
          <w:rFonts w:cs="Arial"/>
          <w:lang w:val="es" w:eastAsia="es-AR"/>
        </w:rPr>
        <w:t xml:space="preserve"> 48 del T.O.C.A.F., al exigirse a los oferentes requisitos que no estaban directamente vinculados a la consideración del objeto de la contratación o a la evaluación de la oferta, y por no establecerse correctamente los crite</w:t>
      </w:r>
      <w:r>
        <w:rPr>
          <w:rFonts w:cs="Arial"/>
          <w:lang w:val="es" w:eastAsia="es-AR"/>
        </w:rPr>
        <w:t>rios de comparación de ofertas;</w:t>
      </w:r>
    </w:p>
    <w:p w:rsidR="00A40448" w:rsidRDefault="00A40448" w:rsidP="00A40448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3)</w:t>
      </w:r>
      <w:r>
        <w:rPr>
          <w:rFonts w:cs="Arial"/>
          <w:lang w:val="es" w:eastAsia="es-AR"/>
        </w:rPr>
        <w:t xml:space="preserve"> que en la oportunidad, el Intendente mediante Resolución Nº 1512/017 de 24/08/17, dispuso reiterar el gasto, expresando que la observación de este Tribunal al procedimiento es por contra</w:t>
      </w:r>
      <w:r>
        <w:rPr>
          <w:rFonts w:cs="Arial"/>
          <w:lang w:val="es" w:eastAsia="es-AR"/>
        </w:rPr>
        <w:t>venir las disposiciones del Artículo</w:t>
      </w:r>
      <w:r>
        <w:rPr>
          <w:rFonts w:cs="Arial"/>
          <w:lang w:val="es" w:eastAsia="es-AR"/>
        </w:rPr>
        <w:t xml:space="preserve"> 48 del T.O.C.A.F. al exigirse en el Pliego datos contenidos en otros documentos, interpretación de la norma que la Administración no comparte;        </w:t>
      </w:r>
    </w:p>
    <w:p w:rsidR="00A40448" w:rsidRDefault="00A40448" w:rsidP="00A4044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color w:val="000000"/>
          <w:lang w:val="es" w:eastAsia="es-AR"/>
        </w:rPr>
      </w:pPr>
      <w:r>
        <w:rPr>
          <w:rFonts w:cs="Arial"/>
          <w:b/>
          <w:bCs/>
          <w:color w:val="000000"/>
          <w:lang w:val="es" w:eastAsia="es-AR"/>
        </w:rPr>
        <w:lastRenderedPageBreak/>
        <w:t>CONSIDERANDO</w:t>
      </w:r>
      <w:r>
        <w:rPr>
          <w:rFonts w:cs="Arial"/>
          <w:b/>
          <w:bCs/>
          <w:color w:val="000000"/>
          <w:sz w:val="16"/>
          <w:szCs w:val="16"/>
          <w:lang w:val="es" w:eastAsia="es-AR"/>
        </w:rPr>
        <w:t xml:space="preserve"> </w:t>
      </w:r>
      <w:r>
        <w:rPr>
          <w:rFonts w:cs="Arial"/>
          <w:b/>
          <w:bCs/>
          <w:color w:val="000000"/>
          <w:lang w:val="es" w:eastAsia="es-AR"/>
        </w:rPr>
        <w:t xml:space="preserve">1) </w:t>
      </w:r>
      <w:r>
        <w:rPr>
          <w:rFonts w:cs="Arial"/>
          <w:color w:val="000000"/>
          <w:lang w:val="es" w:eastAsia="es-AR"/>
        </w:rPr>
        <w:t>q</w:t>
      </w:r>
      <w:r>
        <w:rPr>
          <w:rFonts w:cs="Arial"/>
          <w:color w:val="000000"/>
          <w:lang w:val="es" w:eastAsia="es-AR"/>
        </w:rPr>
        <w:t>ue el Artículo</w:t>
      </w:r>
      <w:r>
        <w:rPr>
          <w:rFonts w:cs="Arial"/>
          <w:color w:val="000000"/>
          <w:lang w:val="es" w:eastAsia="es-AR"/>
        </w:rPr>
        <w:t xml:space="preserve"> 475 de la Ley 17.296 establece que los Ordenadores de gastos y pagos, al ejercer la facultad de insistencia o rei</w:t>
      </w:r>
      <w:r>
        <w:rPr>
          <w:rFonts w:cs="Arial"/>
          <w:color w:val="000000"/>
          <w:lang w:val="es" w:eastAsia="es-AR"/>
        </w:rPr>
        <w:t>teración que les acuerda el Literal B) del Artículo</w:t>
      </w:r>
      <w:r>
        <w:rPr>
          <w:rFonts w:cs="Arial"/>
          <w:color w:val="000000"/>
          <w:lang w:val="es" w:eastAsia="es-AR"/>
        </w:rPr>
        <w:t xml:space="preserve"> 211 de la Constitución de la República, deben hacerlo en forma fundada,  expresando de manera detallada los motivos que justifican a su juicio seguir el curso del gasto </w:t>
      </w:r>
      <w:r>
        <w:rPr>
          <w:rFonts w:cs="Arial"/>
          <w:color w:val="000000"/>
          <w:lang w:val="es" w:eastAsia="es-AR"/>
        </w:rPr>
        <w:t xml:space="preserve">o </w:t>
      </w:r>
      <w:r>
        <w:rPr>
          <w:rFonts w:cs="Arial"/>
          <w:color w:val="000000"/>
          <w:lang w:val="es" w:eastAsia="es-AR"/>
        </w:rPr>
        <w:t>del pago;</w:t>
      </w:r>
    </w:p>
    <w:p w:rsidR="00A40448" w:rsidRDefault="00A40448" w:rsidP="00A40448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cs="Arial"/>
          <w:color w:val="000000"/>
          <w:lang w:val="es" w:eastAsia="es-AR"/>
        </w:rPr>
      </w:pPr>
      <w:r>
        <w:rPr>
          <w:rFonts w:cs="Arial"/>
          <w:b/>
          <w:bCs/>
          <w:color w:val="000000"/>
          <w:lang w:val="es" w:eastAsia="es-AR"/>
        </w:rPr>
        <w:t xml:space="preserve">2) </w:t>
      </w:r>
      <w:r>
        <w:rPr>
          <w:rFonts w:cs="Arial"/>
          <w:color w:val="000000"/>
          <w:lang w:val="es" w:eastAsia="es-AR"/>
        </w:rPr>
        <w:t>que en el caso, se expresa que no se comparte la interpretación</w:t>
      </w:r>
      <w:r>
        <w:rPr>
          <w:rFonts w:cs="Arial"/>
          <w:color w:val="000000"/>
          <w:lang w:val="es" w:eastAsia="es-AR"/>
        </w:rPr>
        <w:t xml:space="preserve"> que hace este Tribunal del Artículo</w:t>
      </w:r>
      <w:r>
        <w:rPr>
          <w:rFonts w:cs="Arial"/>
          <w:color w:val="000000"/>
          <w:lang w:val="es" w:eastAsia="es-AR"/>
        </w:rPr>
        <w:t xml:space="preserve"> 48 del T.O.C.A.F., sin fundamentar por</w:t>
      </w:r>
      <w:r>
        <w:rPr>
          <w:rFonts w:cs="Arial"/>
          <w:color w:val="000000"/>
          <w:lang w:val="es" w:eastAsia="es-AR"/>
        </w:rPr>
        <w:t xml:space="preserve"> </w:t>
      </w:r>
      <w:r>
        <w:rPr>
          <w:rFonts w:cs="Arial"/>
          <w:color w:val="000000"/>
          <w:lang w:val="es" w:eastAsia="es-AR"/>
        </w:rPr>
        <w:t xml:space="preserve">qué no se  comparte la misma;  </w:t>
      </w:r>
    </w:p>
    <w:p w:rsidR="00A40448" w:rsidRDefault="00A40448" w:rsidP="00A4044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color w:val="000000"/>
          <w:lang w:val="es" w:eastAsia="es-AR"/>
        </w:rPr>
      </w:pPr>
      <w:r>
        <w:rPr>
          <w:rFonts w:cs="Arial"/>
          <w:b/>
          <w:bCs/>
          <w:color w:val="000000"/>
          <w:lang w:val="es" w:eastAsia="es-AR"/>
        </w:rPr>
        <w:t>ATENTO:</w:t>
      </w:r>
      <w:r>
        <w:rPr>
          <w:rFonts w:cs="Arial"/>
          <w:color w:val="000000"/>
          <w:lang w:val="es" w:eastAsia="es-AR"/>
        </w:rPr>
        <w:t xml:space="preserve"> a lo e</w:t>
      </w:r>
      <w:r>
        <w:rPr>
          <w:rFonts w:cs="Arial"/>
          <w:color w:val="000000"/>
          <w:lang w:val="es" w:eastAsia="es-AR"/>
        </w:rPr>
        <w:t>xpuesto y a lo dispuesto por el</w:t>
      </w:r>
      <w:r>
        <w:rPr>
          <w:rFonts w:cs="Arial"/>
          <w:color w:val="000000"/>
          <w:lang w:val="es" w:eastAsia="es-AR"/>
        </w:rPr>
        <w:t xml:space="preserve"> Art</w:t>
      </w:r>
      <w:r>
        <w:rPr>
          <w:rFonts w:cs="Arial"/>
          <w:color w:val="000000"/>
          <w:lang w:val="es" w:eastAsia="es-AR"/>
        </w:rPr>
        <w:t>ículo 211 L</w:t>
      </w:r>
      <w:r>
        <w:rPr>
          <w:rFonts w:cs="Arial"/>
          <w:color w:val="000000"/>
          <w:lang w:val="es" w:eastAsia="es-AR"/>
        </w:rPr>
        <w:t>iteral B) de l</w:t>
      </w:r>
      <w:r>
        <w:rPr>
          <w:rFonts w:cs="Arial"/>
          <w:color w:val="000000"/>
          <w:lang w:val="es" w:eastAsia="es-AR"/>
        </w:rPr>
        <w:t>a Constitución de la República;</w:t>
      </w:r>
    </w:p>
    <w:p w:rsidR="00A40448" w:rsidRDefault="00A40448" w:rsidP="00A40448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lang w:val="es" w:eastAsia="es-AR"/>
        </w:rPr>
      </w:pPr>
      <w:r>
        <w:rPr>
          <w:rFonts w:cs="Arial"/>
          <w:b/>
          <w:bCs/>
          <w:color w:val="000000"/>
          <w:lang w:val="es" w:eastAsia="es-AR"/>
        </w:rPr>
        <w:t>EL TRIBUNAL ACUERDA</w:t>
      </w:r>
    </w:p>
    <w:p w:rsidR="00A40448" w:rsidRDefault="00A40448" w:rsidP="00A4044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cs="Arial"/>
          <w:color w:val="000000"/>
          <w:lang w:val="es" w:eastAsia="es-AR"/>
        </w:rPr>
      </w:pPr>
      <w:r>
        <w:rPr>
          <w:rFonts w:cs="Arial"/>
          <w:color w:val="000000"/>
          <w:lang w:val="es" w:eastAsia="es-AR"/>
        </w:rPr>
        <w:t>Mantener la observación</w:t>
      </w:r>
      <w:r>
        <w:rPr>
          <w:rFonts w:cs="Arial"/>
          <w:color w:val="000000"/>
          <w:lang w:val="es" w:eastAsia="es-AR"/>
        </w:rPr>
        <w:t xml:space="preserve"> de este Tribunal formulada en S</w:t>
      </w:r>
      <w:r>
        <w:rPr>
          <w:rFonts w:cs="Arial"/>
          <w:color w:val="000000"/>
          <w:lang w:val="es" w:eastAsia="es-AR"/>
        </w:rPr>
        <w:t>esión de fecha  09/08/2017; y</w:t>
      </w:r>
    </w:p>
    <w:p w:rsidR="00A40448" w:rsidRPr="00A40448" w:rsidRDefault="00A40448" w:rsidP="00A4044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jc w:val="both"/>
      </w:pPr>
      <w:r>
        <w:rPr>
          <w:rFonts w:cs="Arial"/>
          <w:color w:val="000000"/>
          <w:lang w:val="es" w:eastAsia="es-AR"/>
        </w:rPr>
        <w:t>Comunicar a la Intendencia y a la Junta Departamental de Colonia.</w:t>
      </w:r>
    </w:p>
    <w:p w:rsidR="00A40448" w:rsidRDefault="00A40448" w:rsidP="00A40448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" w:eastAsia="es-AR"/>
        </w:rPr>
      </w:pPr>
    </w:p>
    <w:p w:rsidR="00A40448" w:rsidRDefault="00A40448" w:rsidP="00A40448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" w:eastAsia="es-AR"/>
        </w:rPr>
      </w:pPr>
    </w:p>
    <w:p w:rsidR="00A40448" w:rsidRDefault="00A40448" w:rsidP="00A40448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" w:eastAsia="es-AR"/>
        </w:rPr>
      </w:pPr>
    </w:p>
    <w:p w:rsidR="00A40448" w:rsidRDefault="00A40448" w:rsidP="00A40448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" w:eastAsia="es-AR"/>
        </w:rPr>
      </w:pPr>
    </w:p>
    <w:p w:rsidR="00A40448" w:rsidRDefault="00A40448" w:rsidP="00A40448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" w:eastAsia="es-AR"/>
        </w:rPr>
      </w:pPr>
    </w:p>
    <w:p w:rsidR="00F86359" w:rsidRDefault="00A40448" w:rsidP="00A40448">
      <w:pPr>
        <w:tabs>
          <w:tab w:val="left" w:pos="360"/>
        </w:tabs>
        <w:autoSpaceDE w:val="0"/>
        <w:autoSpaceDN w:val="0"/>
        <w:adjustRightInd w:val="0"/>
        <w:spacing w:line="360" w:lineRule="auto"/>
        <w:ind w:hanging="284"/>
        <w:jc w:val="both"/>
      </w:pPr>
      <w:proofErr w:type="gramStart"/>
      <w:r>
        <w:rPr>
          <w:rFonts w:cs="Arial"/>
          <w:color w:val="000000"/>
          <w:lang w:val="es" w:eastAsia="es-AR"/>
        </w:rPr>
        <w:t>dc</w:t>
      </w:r>
      <w:bookmarkStart w:id="0" w:name="_GoBack"/>
      <w:bookmarkEnd w:id="0"/>
      <w:proofErr w:type="gramEnd"/>
      <w:r>
        <w:t xml:space="preserve"> </w:t>
      </w:r>
    </w:p>
    <w:sectPr w:rsidR="00F86359" w:rsidSect="00A40448">
      <w:pgSz w:w="12240" w:h="15840" w:code="1"/>
      <w:pgMar w:top="3289" w:right="1701" w:bottom="1701" w:left="1701" w:header="720" w:footer="720" w:gutter="0"/>
      <w:paperSrc w:first="4" w:other="4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0E3A"/>
    <w:multiLevelType w:val="singleLevel"/>
    <w:tmpl w:val="51964A98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48"/>
    <w:rsid w:val="00330727"/>
    <w:rsid w:val="009D365A"/>
    <w:rsid w:val="00A40448"/>
    <w:rsid w:val="00F8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448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448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AF1B0-D5B1-4A11-A144-01FDCCA8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</cp:revision>
  <cp:lastPrinted>2017-09-29T18:53:00Z</cp:lastPrinted>
  <dcterms:created xsi:type="dcterms:W3CDTF">2017-09-29T18:46:00Z</dcterms:created>
  <dcterms:modified xsi:type="dcterms:W3CDTF">2017-09-29T18:53:00Z</dcterms:modified>
</cp:coreProperties>
</file>