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81" w:rsidRPr="00786EEB" w:rsidRDefault="0063198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3035/17</w:t>
      </w:r>
    </w:p>
    <w:p w:rsidR="00631981" w:rsidRDefault="00631981" w:rsidP="00786EEB">
      <w:pPr>
        <w:tabs>
          <w:tab w:val="center" w:pos="4253"/>
        </w:tabs>
        <w:suppressAutoHyphens/>
        <w:jc w:val="right"/>
        <w:rPr>
          <w:rFonts w:cs="Arial"/>
          <w:b/>
          <w:lang w:val="es-ES_tradnl"/>
        </w:rPr>
      </w:pPr>
    </w:p>
    <w:p w:rsidR="00631981" w:rsidRPr="00762B34" w:rsidRDefault="00631981">
      <w:pPr>
        <w:tabs>
          <w:tab w:val="center" w:pos="4253"/>
        </w:tabs>
        <w:suppressAutoHyphens/>
        <w:jc w:val="center"/>
        <w:rPr>
          <w:rFonts w:cs="Arial"/>
          <w:b/>
          <w:lang w:val="es-ES_tradnl"/>
        </w:rPr>
      </w:pPr>
      <w:r w:rsidRPr="00762B34">
        <w:rPr>
          <w:rFonts w:cs="Arial"/>
          <w:b/>
          <w:lang w:val="es-ES_tradnl"/>
        </w:rPr>
        <w:t>RESOLUCION ADOPTADA POR EL</w:t>
      </w:r>
    </w:p>
    <w:p w:rsidR="00631981" w:rsidRPr="00762B34" w:rsidRDefault="00631981">
      <w:pPr>
        <w:tabs>
          <w:tab w:val="left" w:pos="-720"/>
        </w:tabs>
        <w:suppressAutoHyphens/>
        <w:jc w:val="center"/>
        <w:rPr>
          <w:rFonts w:cs="Arial"/>
          <w:b/>
          <w:lang w:val="es-ES_tradnl"/>
        </w:rPr>
      </w:pPr>
    </w:p>
    <w:p w:rsidR="00631981" w:rsidRPr="00762B34" w:rsidRDefault="00631981">
      <w:pPr>
        <w:tabs>
          <w:tab w:val="center" w:pos="4253"/>
        </w:tabs>
        <w:suppressAutoHyphens/>
        <w:jc w:val="center"/>
        <w:rPr>
          <w:rFonts w:cs="Arial"/>
          <w:b/>
          <w:lang w:val="es-ES_tradnl"/>
        </w:rPr>
      </w:pPr>
      <w:r w:rsidRPr="00762B34">
        <w:rPr>
          <w:rFonts w:cs="Arial"/>
          <w:b/>
          <w:lang w:val="es-ES_tradnl"/>
        </w:rPr>
        <w:t>TRIBUNAL DE CUENTAS</w:t>
      </w:r>
    </w:p>
    <w:p w:rsidR="00631981" w:rsidRPr="00762B34" w:rsidRDefault="00631981">
      <w:pPr>
        <w:tabs>
          <w:tab w:val="left" w:pos="-720"/>
        </w:tabs>
        <w:suppressAutoHyphens/>
        <w:jc w:val="center"/>
        <w:rPr>
          <w:rFonts w:cs="Arial"/>
          <w:b/>
          <w:lang w:val="es-ES_tradnl"/>
        </w:rPr>
      </w:pPr>
    </w:p>
    <w:p w:rsidR="00631981" w:rsidRPr="00762B34" w:rsidRDefault="0063198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20 DE SETIEMBRE </w:t>
      </w:r>
      <w:r>
        <w:rPr>
          <w:rFonts w:ascii="Helvetica" w:hAnsi="Helvetica"/>
          <w:b/>
          <w:lang w:val="es-ES_tradnl"/>
        </w:rPr>
        <w:t>DE 2017</w:t>
      </w:r>
    </w:p>
    <w:p w:rsidR="00631981" w:rsidRPr="00762B34" w:rsidRDefault="00631981">
      <w:pPr>
        <w:tabs>
          <w:tab w:val="center" w:pos="4253"/>
        </w:tabs>
        <w:suppressAutoHyphens/>
        <w:jc w:val="center"/>
        <w:rPr>
          <w:rFonts w:cs="Arial"/>
          <w:b/>
          <w:lang w:val="es-ES_tradnl"/>
        </w:rPr>
      </w:pPr>
    </w:p>
    <w:p w:rsidR="00631981" w:rsidRPr="00631981" w:rsidRDefault="00631981">
      <w:pPr>
        <w:tabs>
          <w:tab w:val="center" w:pos="4253"/>
        </w:tabs>
        <w:suppressAutoHyphens/>
        <w:jc w:val="center"/>
        <w:rPr>
          <w:rFonts w:cs="Arial"/>
          <w:b/>
          <w:lang w:val="es-AR"/>
        </w:rPr>
      </w:pPr>
      <w:r w:rsidRPr="00631981">
        <w:rPr>
          <w:rFonts w:cs="Arial"/>
          <w:b/>
          <w:lang w:val="es-AR"/>
        </w:rPr>
        <w:t xml:space="preserve">(E. E. Nº 2017-17-1-0006739, </w:t>
      </w:r>
      <w:proofErr w:type="spellStart"/>
      <w:r w:rsidRPr="00631981">
        <w:rPr>
          <w:rFonts w:cs="Arial"/>
          <w:b/>
          <w:lang w:val="es-AR"/>
        </w:rPr>
        <w:t>Ent</w:t>
      </w:r>
      <w:proofErr w:type="spellEnd"/>
      <w:r w:rsidRPr="00631981">
        <w:rPr>
          <w:rFonts w:cs="Arial"/>
          <w:b/>
          <w:lang w:val="es-AR"/>
        </w:rPr>
        <w:t>. N° 4242/17)</w:t>
      </w:r>
    </w:p>
    <w:p w:rsidR="00631981" w:rsidRPr="00631981" w:rsidRDefault="00631981">
      <w:pPr>
        <w:tabs>
          <w:tab w:val="center" w:pos="4253"/>
        </w:tabs>
        <w:suppressAutoHyphens/>
        <w:jc w:val="center"/>
        <w:rPr>
          <w:rFonts w:ascii="Helvetica" w:hAnsi="Helvetica"/>
          <w:b/>
          <w:lang w:val="es-AR"/>
        </w:rPr>
      </w:pPr>
    </w:p>
    <w:p w:rsidR="00631981" w:rsidRDefault="00631981" w:rsidP="00631981">
      <w:pPr>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lang w:val="es" w:eastAsia="es-AR"/>
        </w:rPr>
        <w:t xml:space="preserve"> las actuaciones remitidas por el Consejo Directivo Central de la Administración Nacional de Educación Pública, relacionadas con la reiteración del gasto derivado del pago de facturas presentadas por las firmas Nueva Frontera S.A y SIM S.R.L, por los servicios de vigilancia prestados en liceos de los Departamentos de Canelones y San José; </w:t>
      </w:r>
    </w:p>
    <w:p w:rsidR="00631981" w:rsidRDefault="00631981" w:rsidP="00631981">
      <w:pPr>
        <w:autoSpaceDE w:val="0"/>
        <w:autoSpaceDN w:val="0"/>
        <w:adjustRightInd w:val="0"/>
        <w:spacing w:line="360" w:lineRule="auto"/>
        <w:ind w:firstLine="851"/>
        <w:jc w:val="both"/>
        <w:rPr>
          <w:rFonts w:cs="Arial"/>
          <w:lang w:val="es" w:eastAsia="es-AR"/>
        </w:rPr>
      </w:pPr>
      <w:r>
        <w:rPr>
          <w:rFonts w:cs="Arial"/>
          <w:b/>
          <w:bCs/>
          <w:lang w:val="es" w:eastAsia="es-AR"/>
        </w:rPr>
        <w:t>RESULTANDO: 1)</w:t>
      </w:r>
      <w:r>
        <w:rPr>
          <w:rFonts w:cs="Arial"/>
          <w:lang w:val="es" w:eastAsia="es-AR"/>
        </w:rPr>
        <w:t xml:space="preserve"> que el Consejo de Educación Secundaria, por Resolución N° 36 del 14.12.17, autorizó a la División Hacienda a hacer efectivo el importe que se adeuda a las referidas empresas, cuyo monto asciende a $3:263.015,97;</w:t>
      </w:r>
    </w:p>
    <w:p w:rsidR="00631981" w:rsidRDefault="00631981" w:rsidP="00631981">
      <w:pPr>
        <w:autoSpaceDE w:val="0"/>
        <w:autoSpaceDN w:val="0"/>
        <w:adjustRightInd w:val="0"/>
        <w:spacing w:line="360" w:lineRule="auto"/>
        <w:ind w:firstLine="2835"/>
        <w:jc w:val="both"/>
        <w:rPr>
          <w:rFonts w:cs="Arial"/>
          <w:lang w:val="es" w:eastAsia="es-AR"/>
        </w:rPr>
      </w:pPr>
      <w:r>
        <w:rPr>
          <w:rFonts w:cs="Arial"/>
          <w:b/>
          <w:bCs/>
          <w:lang w:val="es" w:eastAsia="es-AR"/>
        </w:rPr>
        <w:t xml:space="preserve">2) </w:t>
      </w:r>
      <w:r>
        <w:rPr>
          <w:rFonts w:cs="Arial"/>
          <w:lang w:val="es" w:eastAsia="es-AR"/>
        </w:rPr>
        <w:t>que este Tribunal, por Resolución N°223/17 del 18.01.17, observó el gasto por las siguientes causales:</w:t>
      </w:r>
    </w:p>
    <w:p w:rsidR="00631981" w:rsidRDefault="00631981" w:rsidP="00631981">
      <w:pPr>
        <w:autoSpaceDE w:val="0"/>
        <w:autoSpaceDN w:val="0"/>
        <w:adjustRightInd w:val="0"/>
        <w:spacing w:line="360" w:lineRule="auto"/>
        <w:ind w:firstLine="2835"/>
        <w:jc w:val="both"/>
        <w:rPr>
          <w:rFonts w:cs="Arial"/>
          <w:lang w:val="es" w:eastAsia="es-AR"/>
        </w:rPr>
      </w:pPr>
      <w:r>
        <w:rPr>
          <w:rFonts w:cs="Arial"/>
          <w:b/>
          <w:bCs/>
          <w:lang w:val="es" w:eastAsia="es-AR"/>
        </w:rPr>
        <w:t>2.1)</w:t>
      </w:r>
      <w:r>
        <w:rPr>
          <w:rFonts w:cs="Arial"/>
          <w:lang w:val="es" w:eastAsia="es-AR"/>
        </w:rPr>
        <w:t xml:space="preserve"> la contratación superó el límite previsto por el Artículo 33 del TOCAF para la contratación directa, por lo que debió haberse convocado un procedimiento competitivo, lo cual no ocurrió;</w:t>
      </w:r>
    </w:p>
    <w:p w:rsidR="00631981" w:rsidRDefault="00631981" w:rsidP="00631981">
      <w:pPr>
        <w:autoSpaceDE w:val="0"/>
        <w:autoSpaceDN w:val="0"/>
        <w:adjustRightInd w:val="0"/>
        <w:spacing w:line="360" w:lineRule="auto"/>
        <w:ind w:firstLine="2835"/>
        <w:jc w:val="both"/>
        <w:rPr>
          <w:rFonts w:cs="Arial"/>
          <w:lang w:val="es" w:eastAsia="es-AR"/>
        </w:rPr>
      </w:pPr>
      <w:r>
        <w:rPr>
          <w:rFonts w:cs="Arial"/>
          <w:b/>
          <w:bCs/>
          <w:lang w:val="es" w:eastAsia="es-AR"/>
        </w:rPr>
        <w:t>2.2)</w:t>
      </w:r>
      <w:r>
        <w:rPr>
          <w:rFonts w:cs="Arial"/>
          <w:lang w:val="es" w:eastAsia="es-AR"/>
        </w:rPr>
        <w:t xml:space="preserve"> los servicios se ejecutaron en forma previa a la remisión de las actuaciones a este Tribunal, contraviniéndose lo establecido en el Literal B), del Artículo 211 de la Constitución de la República;</w:t>
      </w:r>
    </w:p>
    <w:p w:rsidR="00F82686" w:rsidRDefault="00631981" w:rsidP="00F82686">
      <w:pPr>
        <w:autoSpaceDE w:val="0"/>
        <w:autoSpaceDN w:val="0"/>
        <w:adjustRightInd w:val="0"/>
        <w:spacing w:line="360" w:lineRule="auto"/>
        <w:ind w:firstLine="2835"/>
        <w:jc w:val="both"/>
        <w:rPr>
          <w:rFonts w:cs="Arial"/>
          <w:lang w:val="es" w:eastAsia="es-AR"/>
        </w:rPr>
      </w:pPr>
      <w:r>
        <w:rPr>
          <w:rFonts w:cs="Arial"/>
          <w:b/>
          <w:bCs/>
          <w:lang w:val="es" w:eastAsia="es-AR"/>
        </w:rPr>
        <w:lastRenderedPageBreak/>
        <w:t>2.3)</w:t>
      </w:r>
      <w:r>
        <w:rPr>
          <w:rFonts w:cs="Arial"/>
          <w:lang w:val="es" w:eastAsia="es-AR"/>
        </w:rPr>
        <w:t xml:space="preserve"> no se justificaron las diversas contrataciones con el mismo objeto con los mismos proveedores, configurando un fraccionamiento irregular de gasto de conform</w:t>
      </w:r>
      <w:r w:rsidR="00F82686">
        <w:rPr>
          <w:rFonts w:cs="Arial"/>
          <w:lang w:val="es" w:eastAsia="es-AR"/>
        </w:rPr>
        <w:t>idad con lo establecido por el A</w:t>
      </w:r>
      <w:r>
        <w:rPr>
          <w:rFonts w:cs="Arial"/>
          <w:lang w:val="es" w:eastAsia="es-AR"/>
        </w:rPr>
        <w:t>rtículo 43 del TOCAF;</w:t>
      </w:r>
    </w:p>
    <w:p w:rsidR="00631981" w:rsidRDefault="00631981" w:rsidP="00F82686">
      <w:pPr>
        <w:autoSpaceDE w:val="0"/>
        <w:autoSpaceDN w:val="0"/>
        <w:adjustRightInd w:val="0"/>
        <w:spacing w:line="360" w:lineRule="auto"/>
        <w:ind w:firstLine="2835"/>
        <w:jc w:val="both"/>
        <w:rPr>
          <w:rFonts w:cs="Arial"/>
          <w:lang w:val="es" w:eastAsia="es-AR"/>
        </w:rPr>
      </w:pPr>
      <w:r>
        <w:rPr>
          <w:rFonts w:cs="Arial"/>
          <w:b/>
          <w:bCs/>
          <w:lang w:val="es" w:eastAsia="es-AR"/>
        </w:rPr>
        <w:t xml:space="preserve">3) </w:t>
      </w:r>
      <w:r>
        <w:rPr>
          <w:rFonts w:cs="Arial"/>
          <w:lang w:val="es" w:eastAsia="es-AR"/>
        </w:rPr>
        <w:t>que el Consejo Directiv</w:t>
      </w:r>
      <w:r w:rsidR="00F82686">
        <w:rPr>
          <w:rFonts w:cs="Arial"/>
          <w:lang w:val="es" w:eastAsia="es-AR"/>
        </w:rPr>
        <w:t>o Central, por Resolución Nº</w:t>
      </w:r>
      <w:r>
        <w:rPr>
          <w:rFonts w:cs="Arial"/>
          <w:lang w:val="es" w:eastAsia="es-AR"/>
        </w:rPr>
        <w:t>59 del 08.08.17, dispuso reiterar el gasto aduciendo que si bien la Unidad Letrada consideró correcta la observación formulada, resulta imprescindible continuar  con el servicio de vigilancia a efectos de garantizar el normal desarrollo de los cursos y del servicio educativo;</w:t>
      </w:r>
    </w:p>
    <w:p w:rsidR="00631981" w:rsidRDefault="00631981" w:rsidP="00F82686">
      <w:pPr>
        <w:autoSpaceDE w:val="0"/>
        <w:autoSpaceDN w:val="0"/>
        <w:adjustRightInd w:val="0"/>
        <w:spacing w:line="360" w:lineRule="auto"/>
        <w:ind w:firstLine="851"/>
        <w:jc w:val="both"/>
        <w:rPr>
          <w:rFonts w:cs="Arial"/>
          <w:lang w:val="es" w:eastAsia="es-AR"/>
        </w:rPr>
      </w:pPr>
      <w:r>
        <w:rPr>
          <w:rFonts w:cs="Arial"/>
          <w:b/>
          <w:bCs/>
          <w:lang w:val="es" w:eastAsia="es-AR"/>
        </w:rPr>
        <w:t>CONSIDERANDO:</w:t>
      </w:r>
      <w:r>
        <w:rPr>
          <w:rFonts w:cs="Arial"/>
          <w:lang w:val="es" w:eastAsia="es-AR"/>
        </w:rPr>
        <w:t xml:space="preserve"> que los argumentos esgrimidos en la ocasión de reiterar el gasto no guardan relación directa con la observación oportunamente  formulada por este Tribunal;</w:t>
      </w:r>
    </w:p>
    <w:p w:rsidR="00631981" w:rsidRDefault="00631981" w:rsidP="00F82686">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expuesto y a lo dispues</w:t>
      </w:r>
      <w:r w:rsidR="00F82686">
        <w:rPr>
          <w:rFonts w:cs="Arial"/>
          <w:lang w:val="es" w:eastAsia="es-AR"/>
        </w:rPr>
        <w:t>to por el Artículo 211 L</w:t>
      </w:r>
      <w:r>
        <w:rPr>
          <w:rFonts w:cs="Arial"/>
          <w:lang w:val="es" w:eastAsia="es-AR"/>
        </w:rPr>
        <w:t>iteral B) de la Constitución de la República;</w:t>
      </w:r>
    </w:p>
    <w:p w:rsidR="00631981" w:rsidRDefault="00631981" w:rsidP="00F82686">
      <w:pPr>
        <w:autoSpaceDE w:val="0"/>
        <w:autoSpaceDN w:val="0"/>
        <w:adjustRightInd w:val="0"/>
        <w:spacing w:line="360" w:lineRule="auto"/>
        <w:jc w:val="center"/>
        <w:rPr>
          <w:rFonts w:cs="Arial"/>
          <w:b/>
          <w:bCs/>
          <w:lang w:val="es" w:eastAsia="es-AR"/>
        </w:rPr>
      </w:pPr>
      <w:r>
        <w:rPr>
          <w:rFonts w:cs="Arial"/>
          <w:b/>
          <w:bCs/>
          <w:lang w:val="es" w:eastAsia="es-AR"/>
        </w:rPr>
        <w:t>EL TRIBUNAL ACUERDA</w:t>
      </w:r>
    </w:p>
    <w:p w:rsidR="00631981" w:rsidRDefault="00631981" w:rsidP="00F82686">
      <w:pPr>
        <w:autoSpaceDE w:val="0"/>
        <w:autoSpaceDN w:val="0"/>
        <w:adjustRightInd w:val="0"/>
        <w:spacing w:line="360" w:lineRule="auto"/>
        <w:ind w:left="284" w:hanging="284"/>
        <w:jc w:val="both"/>
        <w:rPr>
          <w:rFonts w:cs="Arial"/>
          <w:lang w:val="es" w:eastAsia="es-AR"/>
        </w:rPr>
      </w:pPr>
      <w:r>
        <w:rPr>
          <w:rFonts w:cs="Arial"/>
          <w:b/>
          <w:bCs/>
          <w:lang w:val="es" w:eastAsia="es-AR"/>
        </w:rPr>
        <w:t>1)</w:t>
      </w:r>
      <w:r>
        <w:rPr>
          <w:rFonts w:cs="Arial"/>
          <w:lang w:val="es" w:eastAsia="es-AR"/>
        </w:rPr>
        <w:t xml:space="preserve"> Mantener la observación formulada en Re</w:t>
      </w:r>
      <w:r w:rsidR="00F82686">
        <w:rPr>
          <w:rFonts w:cs="Arial"/>
          <w:lang w:val="es" w:eastAsia="es-AR"/>
        </w:rPr>
        <w:t>solución Nº 223/17 adoptada en S</w:t>
      </w:r>
      <w:r>
        <w:rPr>
          <w:rFonts w:cs="Arial"/>
          <w:lang w:val="es" w:eastAsia="es-AR"/>
        </w:rPr>
        <w:t>esión de fecha 18.01.17;</w:t>
      </w:r>
    </w:p>
    <w:p w:rsidR="00631981" w:rsidRDefault="00631981" w:rsidP="00F82686">
      <w:pPr>
        <w:autoSpaceDE w:val="0"/>
        <w:autoSpaceDN w:val="0"/>
        <w:adjustRightInd w:val="0"/>
        <w:spacing w:line="360" w:lineRule="auto"/>
        <w:jc w:val="both"/>
        <w:rPr>
          <w:rFonts w:cs="Arial"/>
          <w:lang w:val="es" w:eastAsia="es-AR"/>
        </w:rPr>
      </w:pPr>
      <w:r>
        <w:rPr>
          <w:rFonts w:cs="Arial"/>
          <w:b/>
          <w:bCs/>
          <w:lang w:val="es" w:eastAsia="es-AR"/>
        </w:rPr>
        <w:t>2)</w:t>
      </w:r>
      <w:r>
        <w:rPr>
          <w:rFonts w:cs="Arial"/>
          <w:lang w:val="es" w:eastAsia="es-AR"/>
        </w:rPr>
        <w:t xml:space="preserve"> D</w:t>
      </w:r>
      <w:r w:rsidR="00F82686">
        <w:rPr>
          <w:rFonts w:cs="Arial"/>
          <w:lang w:val="es" w:eastAsia="es-AR"/>
        </w:rPr>
        <w:t>ar cuenta a la Asamblea General;</w:t>
      </w:r>
      <w:r>
        <w:rPr>
          <w:rFonts w:cs="Arial"/>
          <w:lang w:val="es" w:eastAsia="es-AR"/>
        </w:rPr>
        <w:t xml:space="preserve"> y </w:t>
      </w:r>
    </w:p>
    <w:p w:rsidR="00F82686" w:rsidRDefault="00631981" w:rsidP="00F82686">
      <w:pPr>
        <w:autoSpaceDE w:val="0"/>
        <w:autoSpaceDN w:val="0"/>
        <w:adjustRightInd w:val="0"/>
        <w:spacing w:line="360" w:lineRule="auto"/>
        <w:jc w:val="both"/>
        <w:rPr>
          <w:rFonts w:cs="Arial"/>
          <w:lang w:val="es" w:eastAsia="es-AR"/>
        </w:rPr>
      </w:pPr>
      <w:r>
        <w:rPr>
          <w:rFonts w:cs="Arial"/>
          <w:b/>
          <w:bCs/>
          <w:lang w:val="es" w:eastAsia="es-AR"/>
        </w:rPr>
        <w:t>3)</w:t>
      </w:r>
      <w:r>
        <w:rPr>
          <w:rFonts w:cs="Arial"/>
          <w:lang w:val="es" w:eastAsia="es-AR"/>
        </w:rPr>
        <w:t xml:space="preserve"> Comunicar a la Administración actuante y al Contador Delegado</w:t>
      </w:r>
      <w:r w:rsidR="00F82686">
        <w:rPr>
          <w:rFonts w:cs="Arial"/>
          <w:lang w:val="es" w:eastAsia="es-AR"/>
        </w:rPr>
        <w:t>.</w:t>
      </w:r>
    </w:p>
    <w:p w:rsidR="00F82686" w:rsidRDefault="00F82686" w:rsidP="00F82686">
      <w:pPr>
        <w:autoSpaceDE w:val="0"/>
        <w:autoSpaceDN w:val="0"/>
        <w:adjustRightInd w:val="0"/>
        <w:spacing w:line="360" w:lineRule="auto"/>
        <w:jc w:val="both"/>
        <w:rPr>
          <w:rFonts w:cs="Arial"/>
          <w:lang w:val="es" w:eastAsia="es-AR"/>
        </w:rPr>
      </w:pPr>
    </w:p>
    <w:p w:rsidR="00F82686" w:rsidRDefault="00F82686" w:rsidP="00F82686">
      <w:pPr>
        <w:autoSpaceDE w:val="0"/>
        <w:autoSpaceDN w:val="0"/>
        <w:adjustRightInd w:val="0"/>
        <w:spacing w:line="360" w:lineRule="auto"/>
        <w:jc w:val="both"/>
        <w:rPr>
          <w:rFonts w:cs="Arial"/>
          <w:lang w:val="es" w:eastAsia="es-AR"/>
        </w:rPr>
      </w:pPr>
    </w:p>
    <w:p w:rsidR="00F82686" w:rsidRDefault="00F82686" w:rsidP="00F82686">
      <w:pPr>
        <w:autoSpaceDE w:val="0"/>
        <w:autoSpaceDN w:val="0"/>
        <w:adjustRightInd w:val="0"/>
        <w:spacing w:line="360" w:lineRule="auto"/>
        <w:jc w:val="both"/>
        <w:rPr>
          <w:rFonts w:cs="Arial"/>
          <w:lang w:val="es" w:eastAsia="es-AR"/>
        </w:rPr>
      </w:pPr>
    </w:p>
    <w:p w:rsidR="00F82686" w:rsidRDefault="00F82686" w:rsidP="00F82686">
      <w:pPr>
        <w:autoSpaceDE w:val="0"/>
        <w:autoSpaceDN w:val="0"/>
        <w:adjustRightInd w:val="0"/>
        <w:spacing w:line="360" w:lineRule="auto"/>
        <w:jc w:val="both"/>
        <w:rPr>
          <w:rFonts w:cs="Arial"/>
          <w:lang w:val="es" w:eastAsia="es-AR"/>
        </w:rPr>
      </w:pPr>
    </w:p>
    <w:p w:rsidR="00F82686" w:rsidRDefault="00F82686" w:rsidP="00F82686">
      <w:pPr>
        <w:autoSpaceDE w:val="0"/>
        <w:autoSpaceDN w:val="0"/>
        <w:adjustRightInd w:val="0"/>
        <w:spacing w:line="360" w:lineRule="auto"/>
        <w:jc w:val="both"/>
        <w:rPr>
          <w:rFonts w:cs="Arial"/>
          <w:lang w:val="es" w:eastAsia="es-AR"/>
        </w:rPr>
      </w:pPr>
    </w:p>
    <w:p w:rsidR="00631981" w:rsidRDefault="00F82686" w:rsidP="00F82686">
      <w:pPr>
        <w:autoSpaceDE w:val="0"/>
        <w:autoSpaceDN w:val="0"/>
        <w:adjustRightInd w:val="0"/>
        <w:spacing w:line="360" w:lineRule="auto"/>
        <w:ind w:hanging="284"/>
        <w:jc w:val="both"/>
        <w:rPr>
          <w:rFonts w:cs="Arial"/>
          <w:i/>
          <w:iCs/>
          <w:lang w:val="es" w:eastAsia="es-AR"/>
        </w:rPr>
      </w:pPr>
      <w:r>
        <w:rPr>
          <w:rFonts w:cs="Arial"/>
          <w:lang w:val="es" w:eastAsia="es-AR"/>
        </w:rPr>
        <w:t>dc</w:t>
      </w:r>
      <w:r>
        <w:rPr>
          <w:rFonts w:cs="Arial"/>
          <w:i/>
          <w:iCs/>
          <w:lang w:val="es" w:eastAsia="es-AR"/>
        </w:rPr>
        <w:t xml:space="preserve"> </w:t>
      </w:r>
    </w:p>
    <w:p w:rsidR="00F86359" w:rsidRPr="00631981" w:rsidRDefault="00F86359">
      <w:pPr>
        <w:jc w:val="both"/>
        <w:rPr>
          <w:lang w:val="es"/>
        </w:rPr>
      </w:pPr>
    </w:p>
    <w:sectPr w:rsidR="00F86359" w:rsidRPr="00631981" w:rsidSect="00E6715C">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81"/>
    <w:rsid w:val="00330727"/>
    <w:rsid w:val="00631981"/>
    <w:rsid w:val="009D365A"/>
    <w:rsid w:val="00E6715C"/>
    <w:rsid w:val="00F82686"/>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81"/>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81"/>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3307-FCC5-48BE-8E38-C7DF7ABA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355</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2017-09-22T14:32:00Z</cp:lastPrinted>
  <dcterms:created xsi:type="dcterms:W3CDTF">2017-09-21T19:39:00Z</dcterms:created>
  <dcterms:modified xsi:type="dcterms:W3CDTF">2017-09-22T14:32:00Z</dcterms:modified>
</cp:coreProperties>
</file>