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A4" w:rsidRPr="00786EEB" w:rsidRDefault="002577A4" w:rsidP="002577A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2036/17</w:t>
      </w:r>
    </w:p>
    <w:p w:rsidR="002577A4" w:rsidRDefault="002577A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577A4" w:rsidRPr="002577A4" w:rsidRDefault="002577A4" w:rsidP="00257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7A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77A4" w:rsidRPr="002577A4" w:rsidRDefault="002577A4" w:rsidP="002577A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7A4" w:rsidRPr="002577A4" w:rsidRDefault="002577A4" w:rsidP="00257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7A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77A4" w:rsidRPr="002577A4" w:rsidRDefault="002577A4" w:rsidP="002577A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7A4" w:rsidRPr="002577A4" w:rsidRDefault="002577A4" w:rsidP="00257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7A4">
        <w:rPr>
          <w:rFonts w:ascii="Arial" w:hAnsi="Arial" w:cs="Arial"/>
          <w:b/>
          <w:sz w:val="24"/>
          <w:szCs w:val="24"/>
          <w:lang w:val="es-ES_tradnl"/>
        </w:rPr>
        <w:t>EN SESION DE FECHA 28 DE JUNIO DE 2017</w:t>
      </w:r>
    </w:p>
    <w:p w:rsidR="002577A4" w:rsidRPr="002577A4" w:rsidRDefault="002577A4" w:rsidP="00257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7A4" w:rsidRPr="002577A4" w:rsidRDefault="002577A4" w:rsidP="00257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2577A4">
        <w:rPr>
          <w:rFonts w:ascii="Arial" w:hAnsi="Arial" w:cs="Arial"/>
          <w:b/>
          <w:sz w:val="24"/>
          <w:szCs w:val="24"/>
        </w:rPr>
        <w:t>2017-17-1-0003569</w:t>
      </w:r>
      <w:r w:rsidRPr="002577A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2577A4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2577A4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2577A4">
        <w:rPr>
          <w:rFonts w:ascii="Arial" w:hAnsi="Arial" w:cs="Arial"/>
          <w:b/>
          <w:sz w:val="24"/>
          <w:szCs w:val="24"/>
        </w:rPr>
        <w:t>2911/17</w:t>
      </w:r>
      <w:r w:rsidRPr="002577A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96E0A" w:rsidRPr="00277D3D" w:rsidRDefault="00096E0A" w:rsidP="002577A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6E0A" w:rsidRPr="00277D3D" w:rsidRDefault="00CF5FAF" w:rsidP="002577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5FAF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</w:t>
      </w:r>
      <w:r w:rsidR="00B041C0">
        <w:rPr>
          <w:rFonts w:ascii="Arial" w:hAnsi="Arial" w:cs="Arial"/>
          <w:sz w:val="24"/>
          <w:szCs w:val="24"/>
        </w:rPr>
        <w:t xml:space="preserve"> remitidas por e</w:t>
      </w:r>
      <w:r w:rsidR="00B041C0" w:rsidRPr="00277D3D">
        <w:rPr>
          <w:rFonts w:ascii="Arial" w:hAnsi="Arial" w:cs="Arial"/>
          <w:sz w:val="24"/>
          <w:szCs w:val="24"/>
        </w:rPr>
        <w:t>l Ministerio del Interior</w:t>
      </w:r>
      <w:r w:rsidR="00773FAD">
        <w:rPr>
          <w:rFonts w:ascii="Arial" w:hAnsi="Arial" w:cs="Arial"/>
          <w:sz w:val="24"/>
          <w:szCs w:val="24"/>
        </w:rPr>
        <w:t>,</w:t>
      </w:r>
      <w:r w:rsidR="00B041C0" w:rsidRPr="00277D3D">
        <w:rPr>
          <w:rFonts w:ascii="Arial" w:hAnsi="Arial" w:cs="Arial"/>
          <w:sz w:val="24"/>
          <w:szCs w:val="24"/>
        </w:rPr>
        <w:t xml:space="preserve">  relacionadas con la ampliación de la </w:t>
      </w:r>
      <w:r w:rsidR="00B041C0">
        <w:rPr>
          <w:rFonts w:ascii="Arial" w:hAnsi="Arial" w:cs="Arial"/>
          <w:sz w:val="24"/>
          <w:szCs w:val="24"/>
        </w:rPr>
        <w:t>Licitación Abreviada Nº 15/15</w:t>
      </w:r>
      <w:r w:rsidR="00E4701C">
        <w:rPr>
          <w:rFonts w:ascii="Arial" w:hAnsi="Arial" w:cs="Arial"/>
          <w:sz w:val="24"/>
          <w:szCs w:val="24"/>
        </w:rPr>
        <w:t xml:space="preserve"> de la Dirección Nacional de Sanidad Policial</w:t>
      </w:r>
      <w:r w:rsidR="00B041C0">
        <w:rPr>
          <w:rFonts w:ascii="Arial" w:hAnsi="Arial" w:cs="Arial"/>
          <w:sz w:val="24"/>
          <w:szCs w:val="24"/>
        </w:rPr>
        <w:t>, cuyo objeto es el “</w:t>
      </w:r>
      <w:r w:rsidR="00E4701C">
        <w:rPr>
          <w:rFonts w:ascii="Arial" w:hAnsi="Arial" w:cs="Arial"/>
          <w:sz w:val="24"/>
          <w:szCs w:val="24"/>
        </w:rPr>
        <w:t>Servicio de m</w:t>
      </w:r>
      <w:r w:rsidR="00B041C0">
        <w:rPr>
          <w:rFonts w:ascii="Arial" w:hAnsi="Arial" w:cs="Arial"/>
          <w:sz w:val="24"/>
          <w:szCs w:val="24"/>
        </w:rPr>
        <w:t xml:space="preserve">antenimiento integral de ascensores”; </w:t>
      </w:r>
    </w:p>
    <w:p w:rsidR="00B041C0" w:rsidRPr="00B041C0" w:rsidRDefault="0052093D" w:rsidP="002577A4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2093D">
        <w:rPr>
          <w:rFonts w:ascii="Arial" w:hAnsi="Arial" w:cs="Arial"/>
          <w:b/>
          <w:sz w:val="24"/>
          <w:szCs w:val="24"/>
        </w:rPr>
        <w:t xml:space="preserve">RESULTANDO: </w:t>
      </w:r>
      <w:r w:rsidR="00B041C0">
        <w:rPr>
          <w:rFonts w:ascii="Arial" w:hAnsi="Arial" w:cs="Arial"/>
          <w:b/>
          <w:sz w:val="24"/>
          <w:szCs w:val="24"/>
        </w:rPr>
        <w:t xml:space="preserve">1) </w:t>
      </w:r>
      <w:r w:rsidR="00B041C0" w:rsidRPr="00B041C0">
        <w:rPr>
          <w:rFonts w:ascii="Arial" w:hAnsi="Arial" w:cs="Arial"/>
          <w:sz w:val="24"/>
          <w:szCs w:val="24"/>
        </w:rPr>
        <w:t>que e</w:t>
      </w:r>
      <w:r w:rsidR="00B041C0">
        <w:rPr>
          <w:rFonts w:ascii="Arial" w:hAnsi="Arial" w:cs="Arial"/>
          <w:sz w:val="24"/>
          <w:szCs w:val="24"/>
        </w:rPr>
        <w:t xml:space="preserve">l Contador Auditor destacado ante </w:t>
      </w:r>
      <w:r w:rsidR="00E4701C">
        <w:rPr>
          <w:rFonts w:ascii="Arial" w:hAnsi="Arial" w:cs="Arial"/>
          <w:sz w:val="24"/>
          <w:szCs w:val="24"/>
        </w:rPr>
        <w:t>ese</w:t>
      </w:r>
      <w:r w:rsidR="00B041C0">
        <w:rPr>
          <w:rFonts w:ascii="Arial" w:hAnsi="Arial" w:cs="Arial"/>
          <w:sz w:val="24"/>
          <w:szCs w:val="24"/>
        </w:rPr>
        <w:t xml:space="preserve"> Ministerio, con fecha 12 de agosto de 2015, intervino el gasto emergente de la Licitación de referencia</w:t>
      </w:r>
      <w:r w:rsidR="00E4701C">
        <w:rPr>
          <w:rFonts w:ascii="Arial" w:hAnsi="Arial" w:cs="Arial"/>
          <w:sz w:val="24"/>
          <w:szCs w:val="24"/>
        </w:rPr>
        <w:t xml:space="preserve">, por un importe total de </w:t>
      </w:r>
      <w:r w:rsidR="004B3A04">
        <w:rPr>
          <w:rFonts w:ascii="Arial" w:hAnsi="Arial" w:cs="Arial"/>
          <w:sz w:val="24"/>
          <w:szCs w:val="24"/>
        </w:rPr>
        <w:t xml:space="preserve">$ </w:t>
      </w:r>
      <w:r w:rsidR="00E4701C">
        <w:rPr>
          <w:rFonts w:ascii="Arial" w:hAnsi="Arial" w:cs="Arial"/>
          <w:sz w:val="24"/>
          <w:szCs w:val="24"/>
        </w:rPr>
        <w:t xml:space="preserve">2:217.555 (Ejercicios </w:t>
      </w:r>
      <w:r w:rsidR="004B3A04">
        <w:rPr>
          <w:rFonts w:ascii="Arial" w:hAnsi="Arial" w:cs="Arial"/>
          <w:sz w:val="24"/>
          <w:szCs w:val="24"/>
        </w:rPr>
        <w:t xml:space="preserve">    </w:t>
      </w:r>
      <w:r w:rsidR="00E4701C">
        <w:rPr>
          <w:rFonts w:ascii="Arial" w:hAnsi="Arial" w:cs="Arial"/>
          <w:sz w:val="24"/>
          <w:szCs w:val="24"/>
        </w:rPr>
        <w:t>agosto- 2015 a julio-2017)</w:t>
      </w:r>
      <w:r w:rsidR="00B041C0">
        <w:rPr>
          <w:rFonts w:ascii="Arial" w:hAnsi="Arial" w:cs="Arial"/>
          <w:sz w:val="24"/>
          <w:szCs w:val="24"/>
        </w:rPr>
        <w:t xml:space="preserve">; </w:t>
      </w:r>
    </w:p>
    <w:p w:rsidR="00B041C0" w:rsidRDefault="00B041C0" w:rsidP="002577A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473D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773FAD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Contador Auditor destacad</w:t>
      </w:r>
      <w:r w:rsidR="00773FA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con fecha </w:t>
      </w:r>
      <w:r w:rsidR="004B3A0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11 de mayo de 2017, observó el gasto emergente de la ampliación tramitada, en virtud de que se realizó </w:t>
      </w:r>
      <w:r w:rsidR="00773FAD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el mantenimiento de un ascensor que no está incluido en el Pliego de Condiciones Particulares que rigió el llamado, contraviniendo lo establecido por el Artículo 74 del T.O.C.A.F.;</w:t>
      </w:r>
    </w:p>
    <w:p w:rsidR="00B041C0" w:rsidRPr="00B041C0" w:rsidRDefault="00B041C0" w:rsidP="002577A4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5473D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en la oportunidad</w:t>
      </w:r>
      <w:r w:rsidR="00E470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 Dictamen del Departamento de Logística y Aprovisionamiento de fecha 16 de mayo de 2017, del cual surge que no se comparte la observación efectuada por </w:t>
      </w:r>
      <w:r w:rsidR="00E4701C">
        <w:rPr>
          <w:rFonts w:ascii="Arial" w:hAnsi="Arial" w:cs="Arial"/>
          <w:sz w:val="24"/>
          <w:szCs w:val="24"/>
        </w:rPr>
        <w:t xml:space="preserve">el Contador Auditor de </w:t>
      </w:r>
      <w:r>
        <w:rPr>
          <w:rFonts w:ascii="Arial" w:hAnsi="Arial" w:cs="Arial"/>
          <w:sz w:val="24"/>
          <w:szCs w:val="24"/>
        </w:rPr>
        <w:t>e</w:t>
      </w:r>
      <w:r w:rsidR="00E4701C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Tribunal de Cuentas</w:t>
      </w:r>
      <w:r w:rsidR="00E4701C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>rgumentan</w:t>
      </w:r>
      <w:r w:rsidR="00E4701C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que se produjo la unión de las Unidades Ejecutoras y a medida que ven</w:t>
      </w:r>
      <w:r w:rsidR="00E4701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ían los diferentes contratos vigentes, se ha intentado unificar las adquisiciones y </w:t>
      </w:r>
      <w:r w:rsidR="004B3A04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4B3A04">
        <w:rPr>
          <w:rFonts w:ascii="Arial" w:hAnsi="Arial" w:cs="Arial"/>
          <w:sz w:val="24"/>
          <w:szCs w:val="24"/>
        </w:rPr>
        <w:t>ervices</w:t>
      </w:r>
      <w:r w:rsidR="00773F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elemental medida de ahorro económico y de procedimientos</w:t>
      </w:r>
      <w:r w:rsidR="00E4701C">
        <w:rPr>
          <w:rFonts w:ascii="Arial" w:hAnsi="Arial" w:cs="Arial"/>
          <w:sz w:val="24"/>
          <w:szCs w:val="24"/>
        </w:rPr>
        <w:t>, solicitando su reconsideración a la observación formulada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B5A54" w:rsidRDefault="005136DB" w:rsidP="002577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6DB">
        <w:rPr>
          <w:rFonts w:ascii="Arial" w:hAnsi="Arial" w:cs="Arial"/>
          <w:b/>
          <w:bCs/>
          <w:sz w:val="24"/>
          <w:szCs w:val="24"/>
        </w:rPr>
        <w:lastRenderedPageBreak/>
        <w:t>CONSIDERANDO:</w:t>
      </w:r>
      <w:r w:rsidRPr="005136DB">
        <w:rPr>
          <w:rFonts w:ascii="Arial" w:hAnsi="Arial" w:cs="Arial"/>
          <w:sz w:val="24"/>
          <w:szCs w:val="24"/>
        </w:rPr>
        <w:t xml:space="preserve"> </w:t>
      </w:r>
      <w:r w:rsidRPr="005136DB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5136DB">
        <w:rPr>
          <w:rFonts w:ascii="Arial" w:hAnsi="Arial" w:cs="Arial"/>
          <w:sz w:val="24"/>
          <w:szCs w:val="24"/>
        </w:rPr>
        <w:t>que</w:t>
      </w:r>
      <w:r w:rsidR="00F311C8">
        <w:rPr>
          <w:rFonts w:ascii="Arial" w:hAnsi="Arial" w:cs="Arial"/>
          <w:sz w:val="24"/>
          <w:szCs w:val="24"/>
        </w:rPr>
        <w:t xml:space="preserve"> </w:t>
      </w:r>
      <w:r w:rsidR="001F53BE">
        <w:rPr>
          <w:rFonts w:ascii="Arial" w:hAnsi="Arial" w:cs="Arial"/>
          <w:sz w:val="24"/>
          <w:szCs w:val="24"/>
        </w:rPr>
        <w:t xml:space="preserve">en </w:t>
      </w:r>
      <w:r w:rsidR="00F311C8">
        <w:rPr>
          <w:rFonts w:ascii="Arial" w:hAnsi="Arial" w:cs="Arial"/>
          <w:sz w:val="24"/>
          <w:szCs w:val="24"/>
        </w:rPr>
        <w:t xml:space="preserve">el caso se produjo </w:t>
      </w:r>
      <w:r w:rsidR="001F53BE">
        <w:rPr>
          <w:rFonts w:ascii="Arial" w:hAnsi="Arial" w:cs="Arial"/>
          <w:sz w:val="24"/>
          <w:szCs w:val="24"/>
        </w:rPr>
        <w:t>la</w:t>
      </w:r>
      <w:r w:rsidR="00F311C8">
        <w:rPr>
          <w:rFonts w:ascii="Arial" w:hAnsi="Arial" w:cs="Arial"/>
          <w:sz w:val="24"/>
          <w:szCs w:val="24"/>
        </w:rPr>
        <w:t xml:space="preserve"> unión de Unidades Ejecutoras</w:t>
      </w:r>
      <w:r w:rsidR="001F53BE">
        <w:rPr>
          <w:rFonts w:ascii="Arial" w:hAnsi="Arial" w:cs="Arial"/>
          <w:sz w:val="24"/>
          <w:szCs w:val="24"/>
        </w:rPr>
        <w:t xml:space="preserve"> y</w:t>
      </w:r>
      <w:r w:rsidR="00F311C8">
        <w:rPr>
          <w:rFonts w:ascii="Arial" w:hAnsi="Arial" w:cs="Arial"/>
          <w:sz w:val="24"/>
          <w:szCs w:val="24"/>
        </w:rPr>
        <w:t xml:space="preserve"> el ascensor ahora incluido</w:t>
      </w:r>
      <w:r w:rsidR="001F53BE">
        <w:rPr>
          <w:rFonts w:ascii="Arial" w:hAnsi="Arial" w:cs="Arial"/>
          <w:sz w:val="24"/>
          <w:szCs w:val="24"/>
        </w:rPr>
        <w:t xml:space="preserve"> en la presente ampliación,</w:t>
      </w:r>
      <w:r w:rsidR="00F311C8">
        <w:rPr>
          <w:rFonts w:ascii="Arial" w:hAnsi="Arial" w:cs="Arial"/>
          <w:sz w:val="24"/>
          <w:szCs w:val="24"/>
        </w:rPr>
        <w:t xml:space="preserve"> pertenece</w:t>
      </w:r>
      <w:r w:rsidR="001F53BE">
        <w:rPr>
          <w:rFonts w:ascii="Arial" w:hAnsi="Arial" w:cs="Arial"/>
          <w:sz w:val="24"/>
          <w:szCs w:val="24"/>
        </w:rPr>
        <w:t xml:space="preserve"> actualmente</w:t>
      </w:r>
      <w:r w:rsidR="00F311C8">
        <w:rPr>
          <w:rFonts w:ascii="Arial" w:hAnsi="Arial" w:cs="Arial"/>
          <w:sz w:val="24"/>
          <w:szCs w:val="24"/>
        </w:rPr>
        <w:t xml:space="preserve"> a la misma Unidad que realizó el proceso original; </w:t>
      </w:r>
    </w:p>
    <w:p w:rsidR="005136DB" w:rsidRDefault="00DB5A54" w:rsidP="002577A4">
      <w:pPr>
        <w:tabs>
          <w:tab w:val="left" w:pos="31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311C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2577A4">
        <w:rPr>
          <w:rFonts w:ascii="Arial" w:hAnsi="Arial" w:cs="Arial"/>
          <w:sz w:val="24"/>
          <w:szCs w:val="24"/>
        </w:rPr>
        <w:t xml:space="preserve"> </w:t>
      </w:r>
      <w:r w:rsidR="00F311C8">
        <w:rPr>
          <w:rFonts w:ascii="Arial" w:hAnsi="Arial" w:cs="Arial"/>
          <w:b/>
          <w:sz w:val="24"/>
          <w:szCs w:val="24"/>
        </w:rPr>
        <w:t>2</w:t>
      </w:r>
      <w:r w:rsidRPr="00DB5A5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F311C8">
        <w:rPr>
          <w:rFonts w:ascii="Arial" w:hAnsi="Arial" w:cs="Arial"/>
          <w:sz w:val="24"/>
          <w:szCs w:val="24"/>
        </w:rPr>
        <w:t xml:space="preserve">en consecuencia, </w:t>
      </w:r>
      <w:r w:rsidR="005136DB" w:rsidRPr="005136DB">
        <w:rPr>
          <w:rFonts w:ascii="Arial" w:hAnsi="Arial" w:cs="Arial"/>
          <w:sz w:val="24"/>
          <w:szCs w:val="24"/>
        </w:rPr>
        <w:t>es de aplicación en este caso la previsió</w:t>
      </w:r>
      <w:r w:rsidR="005136DB">
        <w:rPr>
          <w:rFonts w:ascii="Arial" w:hAnsi="Arial" w:cs="Arial"/>
          <w:sz w:val="24"/>
          <w:szCs w:val="24"/>
        </w:rPr>
        <w:t>n establecida por el Artículo 74  del T.O.C.A.F.</w:t>
      </w:r>
      <w:r w:rsidR="00F311C8">
        <w:rPr>
          <w:rFonts w:ascii="Arial" w:hAnsi="Arial" w:cs="Arial"/>
          <w:sz w:val="24"/>
          <w:szCs w:val="24"/>
        </w:rPr>
        <w:t xml:space="preserve">; </w:t>
      </w:r>
    </w:p>
    <w:p w:rsidR="005136DB" w:rsidRPr="005136DB" w:rsidRDefault="005136DB" w:rsidP="002577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6DB">
        <w:rPr>
          <w:rFonts w:ascii="Arial" w:hAnsi="Arial" w:cs="Arial"/>
          <w:b/>
          <w:bCs/>
          <w:sz w:val="24"/>
          <w:szCs w:val="24"/>
        </w:rPr>
        <w:t>ATENTO:</w:t>
      </w:r>
      <w:r w:rsidRPr="005136DB">
        <w:rPr>
          <w:rFonts w:ascii="Arial" w:hAnsi="Arial" w:cs="Arial"/>
          <w:sz w:val="24"/>
          <w:szCs w:val="24"/>
        </w:rPr>
        <w:t xml:space="preserve"> a lo precede</w:t>
      </w:r>
      <w:r w:rsidR="00D96F4F">
        <w:rPr>
          <w:rFonts w:ascii="Arial" w:hAnsi="Arial" w:cs="Arial"/>
          <w:sz w:val="24"/>
          <w:szCs w:val="24"/>
        </w:rPr>
        <w:t>ntemente expuesto;</w:t>
      </w:r>
    </w:p>
    <w:p w:rsidR="006D1D66" w:rsidRPr="006D1D66" w:rsidRDefault="002577A4" w:rsidP="002577A4">
      <w:pPr>
        <w:pStyle w:val="Ttulo1"/>
      </w:pPr>
      <w:r>
        <w:t>EL TRIBUNAL ACUERDA</w:t>
      </w:r>
    </w:p>
    <w:p w:rsidR="006C5FA2" w:rsidRDefault="006C5FA2" w:rsidP="002577A4">
      <w:pPr>
        <w:pStyle w:val="Textoindependiente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lang w:val="es-ES"/>
        </w:rPr>
      </w:pPr>
      <w:r>
        <w:rPr>
          <w:lang w:val="es-ES"/>
        </w:rPr>
        <w:t xml:space="preserve">Levantar la observación formulada por la Contadora Auditora con fecha </w:t>
      </w:r>
      <w:r w:rsidR="002577A4">
        <w:rPr>
          <w:lang w:val="es-ES"/>
        </w:rPr>
        <w:t xml:space="preserve">      </w:t>
      </w:r>
      <w:r>
        <w:rPr>
          <w:lang w:val="es-ES"/>
        </w:rPr>
        <w:t xml:space="preserve">11 de mayo de 2017; </w:t>
      </w:r>
    </w:p>
    <w:p w:rsidR="006D1D66" w:rsidRPr="005B2C30" w:rsidRDefault="005B2C30" w:rsidP="002577A4">
      <w:pPr>
        <w:pStyle w:val="Textoindependiente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lang w:val="es-ES"/>
        </w:rPr>
      </w:pPr>
      <w:r>
        <w:rPr>
          <w:lang w:val="es-ES"/>
        </w:rPr>
        <w:t>Cométese a la Contadora Auditora destacada ante el Ministerio del Interior la intervención del gasto de $ 29.036</w:t>
      </w:r>
      <w:r w:rsidR="001F53BE">
        <w:rPr>
          <w:lang w:val="es-ES"/>
        </w:rPr>
        <w:t xml:space="preserve"> por el período de mayo a agosto de 2017</w:t>
      </w:r>
      <w:r>
        <w:rPr>
          <w:lang w:val="es-ES"/>
        </w:rPr>
        <w:t xml:space="preserve">, a favor de ASCENSORES OTIS DEL URUGUAY S.A., previo control de su </w:t>
      </w:r>
      <w:r w:rsidR="006C5FA2">
        <w:rPr>
          <w:lang w:val="es-ES"/>
        </w:rPr>
        <w:t>imputación</w:t>
      </w:r>
      <w:r>
        <w:rPr>
          <w:lang w:val="es-ES"/>
        </w:rPr>
        <w:t xml:space="preserve"> en el grupo adecuado con disponibilidad suficiente</w:t>
      </w:r>
      <w:r w:rsidR="002577A4">
        <w:rPr>
          <w:lang w:val="es-ES"/>
        </w:rPr>
        <w:t>;</w:t>
      </w:r>
    </w:p>
    <w:p w:rsidR="00D96F4F" w:rsidRPr="005136DB" w:rsidRDefault="006C5FA2" w:rsidP="002577A4">
      <w:pPr>
        <w:pStyle w:val="Textoindependiente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lang w:val="es-ES"/>
        </w:rPr>
      </w:pPr>
      <w:r>
        <w:rPr>
          <w:lang w:val="es-ES"/>
        </w:rPr>
        <w:t>Comuníquese</w:t>
      </w:r>
      <w:r w:rsidR="00D96F4F">
        <w:rPr>
          <w:lang w:val="es-ES"/>
        </w:rPr>
        <w:t xml:space="preserve"> a</w:t>
      </w:r>
      <w:r w:rsidR="005B2C30">
        <w:rPr>
          <w:lang w:val="es-ES"/>
        </w:rPr>
        <w:t xml:space="preserve"> </w:t>
      </w:r>
      <w:r w:rsidR="00D96F4F">
        <w:rPr>
          <w:lang w:val="es-ES"/>
        </w:rPr>
        <w:t>l</w:t>
      </w:r>
      <w:r w:rsidR="005B2C30">
        <w:rPr>
          <w:lang w:val="es-ES"/>
        </w:rPr>
        <w:t>a</w:t>
      </w:r>
      <w:r w:rsidR="00D96F4F">
        <w:rPr>
          <w:lang w:val="es-ES"/>
        </w:rPr>
        <w:t xml:space="preserve"> Contador</w:t>
      </w:r>
      <w:r w:rsidR="005B2C30">
        <w:rPr>
          <w:lang w:val="es-ES"/>
        </w:rPr>
        <w:t>a</w:t>
      </w:r>
      <w:r w:rsidR="00D96F4F">
        <w:rPr>
          <w:lang w:val="es-ES"/>
        </w:rPr>
        <w:t xml:space="preserve"> Auditor</w:t>
      </w:r>
      <w:r w:rsidR="005B2C30">
        <w:rPr>
          <w:lang w:val="es-ES"/>
        </w:rPr>
        <w:t>a</w:t>
      </w:r>
      <w:r w:rsidR="002577A4">
        <w:rPr>
          <w:lang w:val="es-ES"/>
        </w:rPr>
        <w:t>;</w:t>
      </w:r>
    </w:p>
    <w:p w:rsidR="002577A4" w:rsidRDefault="006C5FA2" w:rsidP="002577A4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Devuélvase</w:t>
      </w:r>
      <w:r w:rsidR="005B2C30">
        <w:rPr>
          <w:rFonts w:ascii="Arial" w:hAnsi="Arial" w:cs="Arial"/>
          <w:sz w:val="24"/>
          <w:szCs w:val="24"/>
        </w:rPr>
        <w:t>.</w:t>
      </w:r>
    </w:p>
    <w:p w:rsidR="002577A4" w:rsidRDefault="002577A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96E0A" w:rsidRPr="00B51461" w:rsidRDefault="002577A4" w:rsidP="002577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bf</w:t>
      </w:r>
      <w:proofErr w:type="spellEnd"/>
      <w:proofErr w:type="gramEnd"/>
      <w:r w:rsidR="00096E0A" w:rsidRPr="00B51461">
        <w:rPr>
          <w:rFonts w:ascii="Arial" w:hAnsi="Arial" w:cs="Arial"/>
          <w:i/>
          <w:sz w:val="24"/>
          <w:szCs w:val="24"/>
        </w:rPr>
        <w:t xml:space="preserve">                              </w:t>
      </w:r>
      <w:r w:rsidR="00096E0A">
        <w:rPr>
          <w:rFonts w:ascii="Arial" w:hAnsi="Arial" w:cs="Arial"/>
          <w:i/>
          <w:sz w:val="24"/>
          <w:szCs w:val="24"/>
        </w:rPr>
        <w:t xml:space="preserve">                             </w:t>
      </w:r>
      <w:r w:rsidR="00096E0A" w:rsidRPr="00B51461">
        <w:rPr>
          <w:rFonts w:ascii="Arial" w:hAnsi="Arial" w:cs="Arial"/>
          <w:i/>
          <w:sz w:val="24"/>
          <w:szCs w:val="24"/>
        </w:rPr>
        <w:t xml:space="preserve">         </w:t>
      </w:r>
    </w:p>
    <w:p w:rsidR="00096E0A" w:rsidRDefault="00096E0A" w:rsidP="00257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7728D" w:rsidRDefault="0087728D" w:rsidP="00257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6E0A" w:rsidRDefault="00096E0A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Default="00DB5A54" w:rsidP="00257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A54" w:rsidRPr="00B51461" w:rsidRDefault="00DB5A54" w:rsidP="005136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3569 2911 </w:t>
      </w:r>
      <w:proofErr w:type="spellStart"/>
      <w:r>
        <w:rPr>
          <w:rFonts w:ascii="Arial" w:hAnsi="Arial" w:cs="Arial"/>
          <w:sz w:val="24"/>
          <w:szCs w:val="24"/>
        </w:rPr>
        <w:t>MInterior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ampl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Observ</w:t>
      </w:r>
      <w:proofErr w:type="spellEnd"/>
      <w:r>
        <w:rPr>
          <w:rFonts w:ascii="Arial" w:hAnsi="Arial" w:cs="Arial"/>
          <w:sz w:val="24"/>
          <w:szCs w:val="24"/>
        </w:rPr>
        <w:t xml:space="preserve"> x Cr </w:t>
      </w:r>
    </w:p>
    <w:sectPr w:rsidR="00DB5A54" w:rsidRPr="00B51461" w:rsidSect="002577A4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07" w:rsidRDefault="00C34507" w:rsidP="00096E0A">
      <w:pPr>
        <w:spacing w:after="0" w:line="240" w:lineRule="auto"/>
      </w:pPr>
      <w:r>
        <w:separator/>
      </w:r>
    </w:p>
  </w:endnote>
  <w:endnote w:type="continuationSeparator" w:id="0">
    <w:p w:rsidR="00C34507" w:rsidRDefault="00C34507" w:rsidP="0009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18911"/>
      <w:docPartObj>
        <w:docPartGallery w:val="Page Numbers (Bottom of Page)"/>
        <w:docPartUnique/>
      </w:docPartObj>
    </w:sdtPr>
    <w:sdtEndPr/>
    <w:sdtContent>
      <w:p w:rsidR="006D1D66" w:rsidRDefault="006D1D6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04" w:rsidRPr="004B3A04">
          <w:rPr>
            <w:noProof/>
            <w:lang w:val="es-ES"/>
          </w:rPr>
          <w:t>2</w:t>
        </w:r>
        <w:r>
          <w:fldChar w:fldCharType="end"/>
        </w:r>
      </w:p>
    </w:sdtContent>
  </w:sdt>
  <w:p w:rsidR="006D1D66" w:rsidRDefault="006D1D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07" w:rsidRDefault="00C34507" w:rsidP="00096E0A">
      <w:pPr>
        <w:spacing w:after="0" w:line="240" w:lineRule="auto"/>
      </w:pPr>
      <w:r>
        <w:separator/>
      </w:r>
    </w:p>
  </w:footnote>
  <w:footnote w:type="continuationSeparator" w:id="0">
    <w:p w:rsidR="00C34507" w:rsidRDefault="00C34507" w:rsidP="0009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8EE"/>
    <w:multiLevelType w:val="hybridMultilevel"/>
    <w:tmpl w:val="48126E9E"/>
    <w:lvl w:ilvl="0" w:tplc="15ACD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A61DE"/>
    <w:multiLevelType w:val="hybridMultilevel"/>
    <w:tmpl w:val="82F21A00"/>
    <w:lvl w:ilvl="0" w:tplc="FAC87E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5E2447"/>
    <w:multiLevelType w:val="hybridMultilevel"/>
    <w:tmpl w:val="358CA206"/>
    <w:lvl w:ilvl="0" w:tplc="71147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3"/>
    <w:rsid w:val="000146C5"/>
    <w:rsid w:val="00016F6F"/>
    <w:rsid w:val="0002170D"/>
    <w:rsid w:val="00085931"/>
    <w:rsid w:val="00091654"/>
    <w:rsid w:val="00096E0A"/>
    <w:rsid w:val="000A0177"/>
    <w:rsid w:val="000A32B1"/>
    <w:rsid w:val="000B53FC"/>
    <w:rsid w:val="000E26C2"/>
    <w:rsid w:val="00114E5C"/>
    <w:rsid w:val="00136021"/>
    <w:rsid w:val="00194453"/>
    <w:rsid w:val="001F53BE"/>
    <w:rsid w:val="002577A4"/>
    <w:rsid w:val="00270814"/>
    <w:rsid w:val="00275C3E"/>
    <w:rsid w:val="00277D3D"/>
    <w:rsid w:val="002B0C45"/>
    <w:rsid w:val="002E2FDA"/>
    <w:rsid w:val="0032288B"/>
    <w:rsid w:val="0033149B"/>
    <w:rsid w:val="00364666"/>
    <w:rsid w:val="003C37C9"/>
    <w:rsid w:val="003E2C83"/>
    <w:rsid w:val="003F2611"/>
    <w:rsid w:val="003F73D9"/>
    <w:rsid w:val="00401414"/>
    <w:rsid w:val="0045245B"/>
    <w:rsid w:val="00463A1B"/>
    <w:rsid w:val="004B3A04"/>
    <w:rsid w:val="004F4CEA"/>
    <w:rsid w:val="005136DB"/>
    <w:rsid w:val="0052093D"/>
    <w:rsid w:val="00535FD3"/>
    <w:rsid w:val="005473DA"/>
    <w:rsid w:val="00564AFC"/>
    <w:rsid w:val="005768CC"/>
    <w:rsid w:val="005A2EF4"/>
    <w:rsid w:val="005B1F64"/>
    <w:rsid w:val="005B2C30"/>
    <w:rsid w:val="006116EE"/>
    <w:rsid w:val="00614374"/>
    <w:rsid w:val="00635618"/>
    <w:rsid w:val="00697814"/>
    <w:rsid w:val="006C5FA2"/>
    <w:rsid w:val="006D1D66"/>
    <w:rsid w:val="006F131C"/>
    <w:rsid w:val="007277E4"/>
    <w:rsid w:val="00755A94"/>
    <w:rsid w:val="00762999"/>
    <w:rsid w:val="00773FAD"/>
    <w:rsid w:val="00815C28"/>
    <w:rsid w:val="0084671E"/>
    <w:rsid w:val="00866EA0"/>
    <w:rsid w:val="0087728D"/>
    <w:rsid w:val="00881378"/>
    <w:rsid w:val="008E4234"/>
    <w:rsid w:val="008F2A57"/>
    <w:rsid w:val="009151D5"/>
    <w:rsid w:val="009208D6"/>
    <w:rsid w:val="009336A3"/>
    <w:rsid w:val="00A80D07"/>
    <w:rsid w:val="00AB7172"/>
    <w:rsid w:val="00AC07FA"/>
    <w:rsid w:val="00B041C0"/>
    <w:rsid w:val="00B43807"/>
    <w:rsid w:val="00B51461"/>
    <w:rsid w:val="00BD04EE"/>
    <w:rsid w:val="00C34507"/>
    <w:rsid w:val="00CA0EA2"/>
    <w:rsid w:val="00CE551D"/>
    <w:rsid w:val="00CF5FAF"/>
    <w:rsid w:val="00D00F7B"/>
    <w:rsid w:val="00D26760"/>
    <w:rsid w:val="00D772FA"/>
    <w:rsid w:val="00D864CE"/>
    <w:rsid w:val="00D96F4F"/>
    <w:rsid w:val="00DB5A54"/>
    <w:rsid w:val="00DE66A6"/>
    <w:rsid w:val="00E15BAB"/>
    <w:rsid w:val="00E4701C"/>
    <w:rsid w:val="00E635E2"/>
    <w:rsid w:val="00EC1E0C"/>
    <w:rsid w:val="00F311C8"/>
    <w:rsid w:val="00F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136DB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D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E0A"/>
  </w:style>
  <w:style w:type="paragraph" w:styleId="Piedepgina">
    <w:name w:val="footer"/>
    <w:basedOn w:val="Normal"/>
    <w:link w:val="PiedepginaCar"/>
    <w:uiPriority w:val="99"/>
    <w:unhideWhenUsed/>
    <w:rsid w:val="0009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E0A"/>
  </w:style>
  <w:style w:type="character" w:customStyle="1" w:styleId="Ttulo1Car">
    <w:name w:val="Título 1 Car"/>
    <w:basedOn w:val="Fuentedeprrafopredeter"/>
    <w:link w:val="Ttulo1"/>
    <w:rsid w:val="005136D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136D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36DB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84671E"/>
    <w:pPr>
      <w:spacing w:after="0" w:line="360" w:lineRule="auto"/>
      <w:jc w:val="center"/>
    </w:pPr>
    <w:rPr>
      <w:rFonts w:ascii="Arial" w:eastAsia="Calibri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4671E"/>
    <w:rPr>
      <w:rFonts w:ascii="Arial" w:eastAsia="Calibri" w:hAnsi="Arial" w:cs="Times New Roman"/>
      <w:b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136DB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D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E0A"/>
  </w:style>
  <w:style w:type="paragraph" w:styleId="Piedepgina">
    <w:name w:val="footer"/>
    <w:basedOn w:val="Normal"/>
    <w:link w:val="PiedepginaCar"/>
    <w:uiPriority w:val="99"/>
    <w:unhideWhenUsed/>
    <w:rsid w:val="0009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E0A"/>
  </w:style>
  <w:style w:type="character" w:customStyle="1" w:styleId="Ttulo1Car">
    <w:name w:val="Título 1 Car"/>
    <w:basedOn w:val="Fuentedeprrafopredeter"/>
    <w:link w:val="Ttulo1"/>
    <w:rsid w:val="005136D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136D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36DB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84671E"/>
    <w:pPr>
      <w:spacing w:after="0" w:line="360" w:lineRule="auto"/>
      <w:jc w:val="center"/>
    </w:pPr>
    <w:rPr>
      <w:rFonts w:ascii="Arial" w:eastAsia="Calibri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4671E"/>
    <w:rPr>
      <w:rFonts w:ascii="Arial" w:eastAsia="Calibri" w:hAnsi="Arial" w:cs="Times New Roman"/>
      <w:b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dcterms:created xsi:type="dcterms:W3CDTF">2017-06-30T15:19:00Z</dcterms:created>
  <dcterms:modified xsi:type="dcterms:W3CDTF">2017-06-30T15:19:00Z</dcterms:modified>
</cp:coreProperties>
</file>