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23" w:rsidRPr="00607A23" w:rsidRDefault="00607A23" w:rsidP="00607A23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607A23">
        <w:rPr>
          <w:rFonts w:cs="Arial"/>
          <w:b/>
          <w:sz w:val="28"/>
          <w:szCs w:val="28"/>
          <w:lang w:val="es-ES_tradnl"/>
        </w:rPr>
        <w:t>RES. 29</w:t>
      </w:r>
      <w:r>
        <w:rPr>
          <w:rFonts w:cs="Arial"/>
          <w:b/>
          <w:sz w:val="28"/>
          <w:szCs w:val="28"/>
          <w:lang w:val="es-ES_tradnl"/>
        </w:rPr>
        <w:t>30</w:t>
      </w:r>
      <w:r w:rsidRPr="00607A23">
        <w:rPr>
          <w:rFonts w:cs="Arial"/>
          <w:b/>
          <w:sz w:val="28"/>
          <w:szCs w:val="28"/>
          <w:lang w:val="es-ES_tradnl"/>
        </w:rPr>
        <w:t>/17</w:t>
      </w:r>
    </w:p>
    <w:p w:rsidR="00607A23" w:rsidRPr="00607A23" w:rsidRDefault="00607A23" w:rsidP="00607A23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607A23" w:rsidRPr="00607A23" w:rsidRDefault="00607A23" w:rsidP="00607A2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  <w:r w:rsidRPr="00607A23">
        <w:rPr>
          <w:rFonts w:ascii="Helvetica" w:hAnsi="Helvetica"/>
          <w:b/>
          <w:szCs w:val="20"/>
          <w:lang w:val="es-ES_tradnl"/>
        </w:rPr>
        <w:t>RESOLUCION ADOPTADA POR EL</w:t>
      </w:r>
    </w:p>
    <w:p w:rsidR="00607A23" w:rsidRPr="00607A23" w:rsidRDefault="00607A23" w:rsidP="00607A23">
      <w:pPr>
        <w:tabs>
          <w:tab w:val="left" w:pos="-720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</w:p>
    <w:p w:rsidR="00607A23" w:rsidRPr="00607A23" w:rsidRDefault="00607A23" w:rsidP="00607A2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  <w:r w:rsidRPr="00607A23">
        <w:rPr>
          <w:rFonts w:ascii="Helvetica" w:hAnsi="Helvetica"/>
          <w:b/>
          <w:szCs w:val="20"/>
          <w:lang w:val="es-ES_tradnl"/>
        </w:rPr>
        <w:t>TRIBUNAL DE CUENTAS</w:t>
      </w:r>
    </w:p>
    <w:p w:rsidR="00607A23" w:rsidRPr="00607A23" w:rsidRDefault="00607A23" w:rsidP="00607A23">
      <w:pPr>
        <w:tabs>
          <w:tab w:val="left" w:pos="-720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</w:p>
    <w:p w:rsidR="00607A23" w:rsidRPr="00607A23" w:rsidRDefault="00607A23" w:rsidP="00607A2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  <w:r w:rsidRPr="00607A23">
        <w:rPr>
          <w:rFonts w:ascii="Helvetica" w:hAnsi="Helvetica"/>
          <w:b/>
          <w:szCs w:val="20"/>
          <w:lang w:val="es-ES_tradnl"/>
        </w:rPr>
        <w:t>EN SESION DE FECHA 6 DE SETIEMBRE</w:t>
      </w:r>
      <w:r w:rsidRPr="00607A23">
        <w:rPr>
          <w:rFonts w:cs="Arial"/>
          <w:b/>
          <w:szCs w:val="20"/>
          <w:lang w:val="es-ES_tradnl"/>
        </w:rPr>
        <w:t xml:space="preserve"> </w:t>
      </w:r>
      <w:r w:rsidRPr="00607A23">
        <w:rPr>
          <w:rFonts w:ascii="Helvetica" w:hAnsi="Helvetica"/>
          <w:b/>
          <w:szCs w:val="20"/>
          <w:lang w:val="es-ES_tradnl"/>
        </w:rPr>
        <w:t>DE 2017</w:t>
      </w:r>
    </w:p>
    <w:p w:rsidR="00607A23" w:rsidRPr="00607A23" w:rsidRDefault="00607A23" w:rsidP="00607A2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</w:p>
    <w:p w:rsidR="00607A23" w:rsidRPr="00607A23" w:rsidRDefault="00607A23" w:rsidP="00607A2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UY"/>
        </w:rPr>
      </w:pPr>
      <w:r w:rsidRPr="00607A23">
        <w:rPr>
          <w:rFonts w:ascii="Helvetica" w:hAnsi="Helvetica"/>
          <w:b/>
          <w:szCs w:val="20"/>
          <w:lang w:val="es-UY"/>
        </w:rPr>
        <w:t>(E. E. Nº 2017-17-1-00051</w:t>
      </w:r>
      <w:r>
        <w:rPr>
          <w:rFonts w:ascii="Helvetica" w:hAnsi="Helvetica"/>
          <w:b/>
          <w:szCs w:val="20"/>
          <w:lang w:val="es-UY"/>
        </w:rPr>
        <w:t>18</w:t>
      </w:r>
      <w:r w:rsidRPr="00607A23">
        <w:rPr>
          <w:rFonts w:ascii="Helvetica" w:hAnsi="Helvetica"/>
          <w:b/>
          <w:szCs w:val="20"/>
          <w:lang w:val="es-UY"/>
        </w:rPr>
        <w:t xml:space="preserve">, </w:t>
      </w:r>
      <w:proofErr w:type="spellStart"/>
      <w:r w:rsidRPr="00607A23">
        <w:rPr>
          <w:rFonts w:ascii="Helvetica" w:hAnsi="Helvetica"/>
          <w:b/>
          <w:szCs w:val="20"/>
          <w:lang w:val="es-UY"/>
        </w:rPr>
        <w:t>Ent</w:t>
      </w:r>
      <w:proofErr w:type="spellEnd"/>
      <w:r w:rsidRPr="00607A23">
        <w:rPr>
          <w:rFonts w:ascii="Helvetica" w:hAnsi="Helvetica"/>
          <w:b/>
          <w:szCs w:val="20"/>
          <w:lang w:val="es-UY"/>
        </w:rPr>
        <w:t>. N° 410</w:t>
      </w:r>
      <w:r>
        <w:rPr>
          <w:rFonts w:ascii="Helvetica" w:hAnsi="Helvetica"/>
          <w:b/>
          <w:szCs w:val="20"/>
          <w:lang w:val="es-UY"/>
        </w:rPr>
        <w:t>3</w:t>
      </w:r>
      <w:r w:rsidRPr="00607A23">
        <w:rPr>
          <w:rFonts w:ascii="Helvetica" w:hAnsi="Helvetica"/>
          <w:b/>
          <w:szCs w:val="20"/>
          <w:lang w:val="es-UY"/>
        </w:rPr>
        <w:t>/17)</w:t>
      </w:r>
    </w:p>
    <w:p w:rsidR="00607A23" w:rsidRDefault="00607A23" w:rsidP="00F0277E">
      <w:pPr>
        <w:spacing w:line="360" w:lineRule="auto"/>
        <w:jc w:val="both"/>
        <w:rPr>
          <w:b/>
          <w:bCs/>
        </w:rPr>
      </w:pPr>
    </w:p>
    <w:p w:rsidR="00F0277E" w:rsidRDefault="00F0277E" w:rsidP="00F0277E"/>
    <w:p w:rsidR="00F0277E" w:rsidRDefault="00F0277E" w:rsidP="00E92B1A">
      <w:pPr>
        <w:spacing w:line="360" w:lineRule="auto"/>
        <w:ind w:firstLine="851"/>
        <w:jc w:val="both"/>
      </w:pPr>
      <w:r>
        <w:rPr>
          <w:b/>
          <w:bCs/>
        </w:rPr>
        <w:t>VISTO</w:t>
      </w:r>
      <w:r w:rsidR="00607A23" w:rsidRPr="00607A23">
        <w:rPr>
          <w:b/>
        </w:rPr>
        <w:t>:</w:t>
      </w:r>
      <w:r>
        <w:t xml:space="preserve"> estas actuaciones remitidas por el </w:t>
      </w:r>
      <w:r w:rsidR="00822078">
        <w:t xml:space="preserve">Ministerio de Vivienda, </w:t>
      </w:r>
      <w:r w:rsidR="0089348F">
        <w:t>O</w:t>
      </w:r>
      <w:r w:rsidR="00822078">
        <w:t xml:space="preserve">rdenamiento </w:t>
      </w:r>
      <w:r w:rsidR="0089348F">
        <w:t>T</w:t>
      </w:r>
      <w:r w:rsidR="00822078">
        <w:t>erritorial y Medio Ambiente</w:t>
      </w:r>
      <w:r w:rsidR="0089348F">
        <w:t xml:space="preserve"> (MVOTMA)</w:t>
      </w:r>
      <w:r w:rsidR="00822078">
        <w:t xml:space="preserve">, relacionadas con el convenio a </w:t>
      </w:r>
      <w:r w:rsidR="0089348F">
        <w:t>suscribir</w:t>
      </w:r>
      <w:r w:rsidR="00822078">
        <w:t xml:space="preserve"> con el Banco de </w:t>
      </w:r>
      <w:r w:rsidR="0089348F">
        <w:t>P</w:t>
      </w:r>
      <w:r w:rsidR="00822078">
        <w:t xml:space="preserve">revisión Social (BPS) y </w:t>
      </w:r>
      <w:r>
        <w:t xml:space="preserve">MEVIR </w:t>
      </w:r>
      <w:r w:rsidR="00E92B1A">
        <w:t xml:space="preserve">                      </w:t>
      </w:r>
      <w:r>
        <w:t xml:space="preserve">“Dr. Alberto </w:t>
      </w:r>
      <w:proofErr w:type="spellStart"/>
      <w:r>
        <w:t>Gallinal</w:t>
      </w:r>
      <w:proofErr w:type="spellEnd"/>
      <w:r>
        <w:t xml:space="preserve"> Heber”; </w:t>
      </w:r>
    </w:p>
    <w:p w:rsidR="00393810" w:rsidRDefault="00F0277E" w:rsidP="00E92B1A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 xml:space="preserve">RESULTANDO: 1) </w:t>
      </w:r>
      <w:r>
        <w:rPr>
          <w:bCs/>
        </w:rPr>
        <w:t xml:space="preserve">que el </w:t>
      </w:r>
      <w:r w:rsidR="00393810">
        <w:rPr>
          <w:bCs/>
        </w:rPr>
        <w:t xml:space="preserve">objeto del convenio a suscribirse, consiste en la construcción de siete viviendas de un dormitorio de aproximadamente 40 metros cuadrados cada una, que </w:t>
      </w:r>
      <w:r w:rsidR="0089348F">
        <w:rPr>
          <w:bCs/>
        </w:rPr>
        <w:t>s</w:t>
      </w:r>
      <w:r w:rsidR="00393810">
        <w:rPr>
          <w:bCs/>
        </w:rPr>
        <w:t>e destinarán a pasivos de</w:t>
      </w:r>
      <w:r w:rsidR="0089348F">
        <w:rPr>
          <w:bCs/>
        </w:rPr>
        <w:t>l</w:t>
      </w:r>
      <w:r w:rsidR="00393810">
        <w:rPr>
          <w:bCs/>
        </w:rPr>
        <w:t xml:space="preserve"> BPS, en la localidad de El Carmen, Departamento de Durazno; </w:t>
      </w:r>
    </w:p>
    <w:p w:rsidR="00D479E4" w:rsidRDefault="00F0277E" w:rsidP="00E92B1A">
      <w:pPr>
        <w:tabs>
          <w:tab w:val="left" w:pos="1843"/>
        </w:tabs>
        <w:spacing w:line="360" w:lineRule="auto"/>
        <w:ind w:firstLine="2694"/>
        <w:jc w:val="both"/>
        <w:rPr>
          <w:bCs/>
        </w:rPr>
      </w:pPr>
      <w:r w:rsidRPr="00776C03">
        <w:rPr>
          <w:b/>
          <w:bCs/>
        </w:rPr>
        <w:t>2)</w:t>
      </w:r>
      <w:r>
        <w:rPr>
          <w:bCs/>
        </w:rPr>
        <w:t xml:space="preserve"> que </w:t>
      </w:r>
      <w:r w:rsidR="00D479E4">
        <w:rPr>
          <w:bCs/>
        </w:rPr>
        <w:t>el BPS recibió</w:t>
      </w:r>
      <w:r w:rsidR="0089348F">
        <w:rPr>
          <w:bCs/>
        </w:rPr>
        <w:t>,</w:t>
      </w:r>
      <w:r w:rsidR="00D479E4">
        <w:rPr>
          <w:bCs/>
        </w:rPr>
        <w:t xml:space="preserve"> por donación modal de la Intendencia de Durazno, el Padrón No. 226 en la localidad de El Carmen, departamento de Durazno, con destino a la construcción de viviendas; </w:t>
      </w:r>
    </w:p>
    <w:p w:rsidR="00393810" w:rsidRDefault="00D479E4" w:rsidP="00E92B1A">
      <w:pPr>
        <w:tabs>
          <w:tab w:val="left" w:pos="1843"/>
        </w:tabs>
        <w:spacing w:line="360" w:lineRule="auto"/>
        <w:ind w:firstLine="2694"/>
        <w:jc w:val="both"/>
        <w:rPr>
          <w:bCs/>
        </w:rPr>
      </w:pPr>
      <w:r w:rsidRPr="00D479E4">
        <w:rPr>
          <w:b/>
          <w:bCs/>
        </w:rPr>
        <w:t>3)</w:t>
      </w:r>
      <w:r w:rsidRPr="00D479E4">
        <w:rPr>
          <w:bCs/>
        </w:rPr>
        <w:t xml:space="preserve"> que</w:t>
      </w:r>
      <w:r w:rsidR="0089348F">
        <w:rPr>
          <w:bCs/>
        </w:rPr>
        <w:t>,</w:t>
      </w:r>
      <w:r w:rsidRPr="00D479E4">
        <w:rPr>
          <w:bCs/>
        </w:rPr>
        <w:t xml:space="preserve"> </w:t>
      </w:r>
      <w:r w:rsidR="00393810">
        <w:rPr>
          <w:bCs/>
        </w:rPr>
        <w:t xml:space="preserve">de acuerdo al convenio proyectado, el MVOTMA se compromete a aportar la cantidad de UR 11.819 por todo concepto, y realizar el monitoreo y la asistencia necesaria, así como colaborar con MEVIR con la realización de los trámites administrativos necesarios; </w:t>
      </w:r>
    </w:p>
    <w:p w:rsidR="00D479E4" w:rsidRDefault="00E92B1A" w:rsidP="00E92B1A">
      <w:pPr>
        <w:tabs>
          <w:tab w:val="left" w:pos="1843"/>
        </w:tabs>
        <w:spacing w:line="360" w:lineRule="auto"/>
        <w:ind w:firstLine="2694"/>
        <w:jc w:val="both"/>
        <w:rPr>
          <w:bCs/>
        </w:rPr>
      </w:pPr>
      <w:r>
        <w:rPr>
          <w:b/>
          <w:bCs/>
        </w:rPr>
        <w:t>4</w:t>
      </w:r>
      <w:r w:rsidR="00393810" w:rsidRPr="00393810">
        <w:rPr>
          <w:b/>
          <w:bCs/>
        </w:rPr>
        <w:t>)</w:t>
      </w:r>
      <w:r w:rsidR="00393810">
        <w:rPr>
          <w:b/>
          <w:bCs/>
        </w:rPr>
        <w:t xml:space="preserve"> </w:t>
      </w:r>
      <w:r w:rsidR="00D479E4">
        <w:rPr>
          <w:bCs/>
        </w:rPr>
        <w:t>que el BPS autoriza a MEVIR a realizar la construcción de siete viviendas, entregando el Padrón No. 226, y se obliga en su calidad de propietario, a suscribir toda la documentación necesaria;</w:t>
      </w:r>
    </w:p>
    <w:p w:rsidR="002B1201" w:rsidRDefault="00E92B1A" w:rsidP="00E92B1A">
      <w:pPr>
        <w:tabs>
          <w:tab w:val="left" w:pos="1843"/>
        </w:tabs>
        <w:spacing w:line="360" w:lineRule="auto"/>
        <w:ind w:firstLine="2694"/>
        <w:jc w:val="both"/>
        <w:rPr>
          <w:bCs/>
        </w:rPr>
      </w:pPr>
      <w:r>
        <w:rPr>
          <w:b/>
          <w:bCs/>
        </w:rPr>
        <w:t>5</w:t>
      </w:r>
      <w:r w:rsidR="00D479E4" w:rsidRPr="00D479E4">
        <w:rPr>
          <w:b/>
          <w:bCs/>
        </w:rPr>
        <w:t xml:space="preserve">) </w:t>
      </w:r>
      <w:r w:rsidR="00D479E4">
        <w:rPr>
          <w:bCs/>
        </w:rPr>
        <w:t xml:space="preserve">que MEVIR, se obliga a la construcción de siete viviendas con destino a pasivos, en un plazo de 12 meses a partir de la firma del acta del inicio de las obras, realizar los trámites administrativos necesarios y a rendir cuentas al MVOTMA en forma trimestral de acuerdo a la Ordenanza de este Tribunal No. 77 del 29/12/999; </w:t>
      </w:r>
    </w:p>
    <w:p w:rsidR="002B1201" w:rsidRDefault="00B126D9" w:rsidP="00B126D9">
      <w:pPr>
        <w:tabs>
          <w:tab w:val="left" w:pos="1701"/>
        </w:tabs>
        <w:spacing w:line="360" w:lineRule="auto"/>
        <w:ind w:firstLine="2694"/>
        <w:jc w:val="both"/>
        <w:rPr>
          <w:bCs/>
        </w:rPr>
      </w:pPr>
      <w:r>
        <w:rPr>
          <w:b/>
          <w:bCs/>
        </w:rPr>
        <w:t>6</w:t>
      </w:r>
      <w:r w:rsidR="00F0277E" w:rsidRPr="003A7922">
        <w:rPr>
          <w:b/>
          <w:bCs/>
        </w:rPr>
        <w:t>)</w:t>
      </w:r>
      <w:r w:rsidR="00F0277E">
        <w:rPr>
          <w:bCs/>
        </w:rPr>
        <w:t xml:space="preserve"> que </w:t>
      </w:r>
      <w:r w:rsidR="002B1201">
        <w:rPr>
          <w:bCs/>
        </w:rPr>
        <w:t xml:space="preserve">consta documento de afectación No.000957 de fecha 20/7/17, por la suma de $ 3:516.640, con cargo al Proyecto 726, Objeto de </w:t>
      </w:r>
      <w:r w:rsidR="002B1201">
        <w:rPr>
          <w:bCs/>
        </w:rPr>
        <w:lastRenderedPageBreak/>
        <w:t xml:space="preserve">gasto 381, Dirección Nacional de Viviendas, MVOTMA, del Ejercicio 2017, y proyecto de resolución del Poder Ejecutivo, autorizando la suscripción del Convenio en los términos propuestos, y disponiéndola financiación por la cantidad de UR 11.819;   </w:t>
      </w:r>
    </w:p>
    <w:p w:rsidR="007E7FAB" w:rsidRDefault="007E7FAB" w:rsidP="00B126D9">
      <w:pPr>
        <w:tabs>
          <w:tab w:val="left" w:pos="1800"/>
        </w:tabs>
        <w:spacing w:line="360" w:lineRule="auto"/>
        <w:ind w:firstLine="851"/>
        <w:jc w:val="both"/>
        <w:rPr>
          <w:b/>
          <w:bCs/>
        </w:rPr>
      </w:pPr>
      <w:r>
        <w:rPr>
          <w:b/>
          <w:bCs/>
        </w:rPr>
        <w:t>CONSIDERANDO: 1)</w:t>
      </w:r>
      <w:r w:rsidRPr="00D540F5">
        <w:rPr>
          <w:bCs/>
        </w:rPr>
        <w:t xml:space="preserve"> </w:t>
      </w:r>
      <w:r>
        <w:rPr>
          <w:bCs/>
        </w:rPr>
        <w:t xml:space="preserve">que </w:t>
      </w:r>
      <w:r>
        <w:t xml:space="preserve">el </w:t>
      </w:r>
      <w:r w:rsidR="00B126D9">
        <w:t>A</w:t>
      </w:r>
      <w:r>
        <w:t xml:space="preserve">rtículo 3 de la Ley Nº 16.112, dispone que compete al MVOTMA </w:t>
      </w:r>
      <w:r w:rsidRPr="00885C23">
        <w:t>la instrumentación de la política nacional en la materia de vivienda</w:t>
      </w:r>
      <w:r>
        <w:t xml:space="preserve"> (numerales 1 y 6),  la coordinación con los demás organismos públicos nacionales o departamentales (numeral 8); y la celebración de convenios con personas públicas y privadas nacionales o extranjeras para el cumplimiento de sus cometidos (numeral 9);</w:t>
      </w:r>
    </w:p>
    <w:p w:rsidR="00E83860" w:rsidRDefault="00E83860" w:rsidP="00B126D9">
      <w:pPr>
        <w:pStyle w:val="Sangradetextonormal"/>
        <w:ind w:left="0" w:firstLine="2977"/>
        <w:rPr>
          <w:b/>
        </w:rPr>
      </w:pPr>
      <w:r>
        <w:rPr>
          <w:b/>
          <w:bCs/>
        </w:rPr>
        <w:t xml:space="preserve">2) </w:t>
      </w:r>
      <w:r>
        <w:t xml:space="preserve">que el BPS tiene entre sus cometidos establecidos por la Ley Nº 15.800 en el artículo 4 numeral 13, convenir con otros organismos públicos el suministro de bienes y servicios a sus afiliados con la finalidad de complementar las </w:t>
      </w:r>
      <w:proofErr w:type="gramStart"/>
      <w:r>
        <w:t>prestaciones</w:t>
      </w:r>
      <w:proofErr w:type="gramEnd"/>
      <w:r>
        <w:t xml:space="preserve"> del sistema;</w:t>
      </w:r>
      <w:r>
        <w:rPr>
          <w:b/>
        </w:rPr>
        <w:t xml:space="preserve">                          </w:t>
      </w:r>
    </w:p>
    <w:p w:rsidR="00F0277E" w:rsidRPr="00872088" w:rsidRDefault="00E83860" w:rsidP="007E08E0">
      <w:pPr>
        <w:spacing w:line="360" w:lineRule="auto"/>
        <w:ind w:firstLine="2977"/>
        <w:jc w:val="both"/>
      </w:pPr>
      <w:r>
        <w:rPr>
          <w:b/>
          <w:bCs/>
        </w:rPr>
        <w:t>3</w:t>
      </w:r>
      <w:r w:rsidR="00F0277E">
        <w:rPr>
          <w:b/>
          <w:bCs/>
        </w:rPr>
        <w:t>)</w:t>
      </w:r>
      <w:r w:rsidR="00F0277E">
        <w:t xml:space="preserve"> que el </w:t>
      </w:r>
      <w:r w:rsidR="007E08E0">
        <w:t>A</w:t>
      </w:r>
      <w:r w:rsidR="00F0277E">
        <w:t>rt</w:t>
      </w:r>
      <w:r w:rsidR="007E08E0">
        <w:t>ículo</w:t>
      </w:r>
      <w:r w:rsidR="00F0277E">
        <w:t xml:space="preserve"> 473 de la L</w:t>
      </w:r>
      <w:r w:rsidR="00F0277E" w:rsidRPr="00872088">
        <w:t xml:space="preserve">ey 13.640, creó MEVIR como una persona pública no estatal, destinada a la construcción de viviendas higiénicas que sustituyan la habitaciones insalubres existentes en el medio rural y aledaños de las poblaciones urbanas del interior, previéndose en el </w:t>
      </w:r>
      <w:r w:rsidR="007E08E0">
        <w:t>A</w:t>
      </w:r>
      <w:r w:rsidR="00F0277E" w:rsidRPr="00872088">
        <w:t>rt</w:t>
      </w:r>
      <w:r w:rsidR="007E08E0">
        <w:t>ículo</w:t>
      </w:r>
      <w:r w:rsidR="00F0277E" w:rsidRPr="00872088">
        <w:t xml:space="preserve">  474 de la cit</w:t>
      </w:r>
      <w:r w:rsidR="00F0277E">
        <w:t xml:space="preserve">ada ley, así como en el </w:t>
      </w:r>
      <w:r w:rsidR="007E08E0">
        <w:t>A</w:t>
      </w:r>
      <w:r w:rsidR="00F0277E">
        <w:t>rt</w:t>
      </w:r>
      <w:r w:rsidR="007E08E0">
        <w:t>ículo</w:t>
      </w:r>
      <w:r w:rsidR="00F0277E">
        <w:t xml:space="preserve"> 2 de la L</w:t>
      </w:r>
      <w:r w:rsidR="00F0277E" w:rsidRPr="00872088">
        <w:t>ey 16.690, que a los efectos del cumplimiento de sus cometidos, MEVIR podrá celebrar cualquier clase de convenios;</w:t>
      </w:r>
    </w:p>
    <w:p w:rsidR="00F0277E" w:rsidRDefault="00E83860" w:rsidP="007E08E0">
      <w:pPr>
        <w:spacing w:line="360" w:lineRule="auto"/>
        <w:ind w:firstLine="2977"/>
        <w:jc w:val="both"/>
      </w:pPr>
      <w:r>
        <w:rPr>
          <w:rFonts w:cs="Arial"/>
          <w:b/>
          <w:bCs/>
          <w:lang w:val="es-MX"/>
        </w:rPr>
        <w:t>4</w:t>
      </w:r>
      <w:r w:rsidR="00F0277E">
        <w:rPr>
          <w:rFonts w:cs="Arial"/>
          <w:b/>
          <w:bCs/>
          <w:lang w:val="es-MX"/>
        </w:rPr>
        <w:t>)</w:t>
      </w:r>
      <w:r w:rsidR="00F0277E">
        <w:rPr>
          <w:rFonts w:cs="Arial"/>
          <w:lang w:val="es-MX"/>
        </w:rPr>
        <w:t xml:space="preserve"> que en virtud de lo expresado, tanto el </w:t>
      </w:r>
      <w:r>
        <w:rPr>
          <w:rFonts w:cs="Arial"/>
          <w:lang w:val="es-MX"/>
        </w:rPr>
        <w:t xml:space="preserve">MVOTMA, como el BPS y </w:t>
      </w:r>
      <w:r w:rsidR="00F0277E">
        <w:rPr>
          <w:rFonts w:cs="Arial"/>
          <w:lang w:val="es-MX"/>
        </w:rPr>
        <w:t>MEVIR</w:t>
      </w:r>
      <w:r>
        <w:rPr>
          <w:rFonts w:cs="Arial"/>
          <w:lang w:val="es-MX"/>
        </w:rPr>
        <w:t xml:space="preserve">, </w:t>
      </w:r>
      <w:r w:rsidR="00F0277E">
        <w:rPr>
          <w:rFonts w:cs="Arial"/>
          <w:lang w:val="es-MX"/>
        </w:rPr>
        <w:t xml:space="preserve">poseen competencia para celebrar el convenio remitido en esta instancia;   </w:t>
      </w:r>
    </w:p>
    <w:p w:rsidR="00F0277E" w:rsidRPr="006E1219" w:rsidRDefault="00E83860" w:rsidP="007E08E0">
      <w:pPr>
        <w:spacing w:line="360" w:lineRule="auto"/>
        <w:ind w:firstLine="2977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5</w:t>
      </w:r>
      <w:r w:rsidR="00F0277E">
        <w:rPr>
          <w:rFonts w:cs="Arial"/>
          <w:b/>
          <w:bCs/>
          <w:lang w:val="es-MX"/>
        </w:rPr>
        <w:t>)</w:t>
      </w:r>
      <w:r w:rsidR="00F0277E">
        <w:rPr>
          <w:rFonts w:cs="Arial"/>
          <w:lang w:val="es-MX"/>
        </w:rPr>
        <w:t xml:space="preserve"> que el procedimiento directo seguido para la selección del </w:t>
      </w:r>
      <w:proofErr w:type="spellStart"/>
      <w:r w:rsidR="00F0277E">
        <w:rPr>
          <w:rFonts w:cs="Arial"/>
          <w:lang w:val="es-MX"/>
        </w:rPr>
        <w:t>co</w:t>
      </w:r>
      <w:proofErr w:type="spellEnd"/>
      <w:r w:rsidR="00F0277E">
        <w:rPr>
          <w:rFonts w:cs="Arial"/>
          <w:lang w:val="es-MX"/>
        </w:rPr>
        <w:t xml:space="preserve">-contratante, atendiendo a la naturaleza jurídica de las partes del convenio; encuadra en lo dispuesto por el </w:t>
      </w:r>
      <w:r w:rsidR="001B4614">
        <w:rPr>
          <w:rFonts w:cs="Arial"/>
          <w:lang w:val="es-MX"/>
        </w:rPr>
        <w:t>L</w:t>
      </w:r>
      <w:r w:rsidR="00F0277E">
        <w:rPr>
          <w:rFonts w:cs="Arial"/>
          <w:lang w:val="es-MX"/>
        </w:rPr>
        <w:t xml:space="preserve">iteral C), Numeral 1, del </w:t>
      </w:r>
      <w:r w:rsidR="001B4614">
        <w:rPr>
          <w:rFonts w:cs="Arial"/>
          <w:lang w:val="es-MX"/>
        </w:rPr>
        <w:t xml:space="preserve">                      A</w:t>
      </w:r>
      <w:r w:rsidR="00F0277E">
        <w:rPr>
          <w:rFonts w:cs="Arial"/>
          <w:lang w:val="es-MX"/>
        </w:rPr>
        <w:t xml:space="preserve">rtículo 33 del TOCAF; </w:t>
      </w:r>
    </w:p>
    <w:p w:rsidR="00446D5A" w:rsidRDefault="00F0277E" w:rsidP="001B4614">
      <w:pPr>
        <w:spacing w:line="360" w:lineRule="auto"/>
        <w:ind w:firstLine="851"/>
        <w:jc w:val="both"/>
        <w:rPr>
          <w:b/>
          <w:bCs/>
        </w:rPr>
      </w:pPr>
      <w:r>
        <w:rPr>
          <w:b/>
        </w:rPr>
        <w:t>A</w:t>
      </w:r>
      <w:r>
        <w:rPr>
          <w:rFonts w:cs="Arial"/>
          <w:b/>
          <w:bCs/>
        </w:rPr>
        <w:t>TENTO:</w:t>
      </w:r>
      <w:r>
        <w:rPr>
          <w:rFonts w:cs="Arial"/>
        </w:rPr>
        <w:t xml:space="preserve"> a lo expuesto precedent</w:t>
      </w:r>
      <w:r w:rsidR="001B4614">
        <w:rPr>
          <w:rFonts w:cs="Arial"/>
        </w:rPr>
        <w:t>emente y a lo dispuesto por el A</w:t>
      </w:r>
      <w:r>
        <w:rPr>
          <w:rFonts w:cs="Arial"/>
        </w:rPr>
        <w:t>rt</w:t>
      </w:r>
      <w:r w:rsidR="001B4614">
        <w:rPr>
          <w:rFonts w:cs="Arial"/>
        </w:rPr>
        <w:t>ículo</w:t>
      </w:r>
      <w:r>
        <w:rPr>
          <w:rFonts w:cs="Arial"/>
        </w:rPr>
        <w:t xml:space="preserve"> 211 </w:t>
      </w:r>
      <w:r w:rsidR="001B4614">
        <w:rPr>
          <w:rFonts w:cs="Arial"/>
        </w:rPr>
        <w:t>L</w:t>
      </w:r>
      <w:r>
        <w:rPr>
          <w:rFonts w:cs="Arial"/>
        </w:rPr>
        <w:t>it</w:t>
      </w:r>
      <w:r w:rsidR="001B4614">
        <w:rPr>
          <w:rFonts w:cs="Arial"/>
        </w:rPr>
        <w:t>eral</w:t>
      </w:r>
      <w:r>
        <w:rPr>
          <w:rFonts w:cs="Arial"/>
        </w:rPr>
        <w:t xml:space="preserve"> B) de la Constitución</w:t>
      </w:r>
      <w:r w:rsidR="001B4614">
        <w:rPr>
          <w:rFonts w:cs="Arial"/>
        </w:rPr>
        <w:t xml:space="preserve"> de la República;</w:t>
      </w:r>
    </w:p>
    <w:p w:rsidR="00F0277E" w:rsidRDefault="00F0277E" w:rsidP="00F0277E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F0277E" w:rsidRDefault="001B4614" w:rsidP="001B4614">
      <w:pPr>
        <w:spacing w:line="360" w:lineRule="auto"/>
        <w:ind w:left="426" w:hanging="426"/>
        <w:jc w:val="both"/>
      </w:pPr>
      <w:r w:rsidRPr="001B4614">
        <w:rPr>
          <w:b/>
        </w:rPr>
        <w:t>1)</w:t>
      </w:r>
      <w:r>
        <w:t xml:space="preserve"> </w:t>
      </w:r>
      <w:r w:rsidR="00F0277E">
        <w:t xml:space="preserve">No formular observaciones al convenio a suscribir </w:t>
      </w:r>
      <w:r>
        <w:t>por</w:t>
      </w:r>
      <w:r w:rsidR="00F0277E">
        <w:t xml:space="preserve"> el</w:t>
      </w:r>
      <w:r w:rsidR="00F0277E">
        <w:rPr>
          <w:rFonts w:cs="Arial"/>
          <w:lang w:val="es-MX"/>
        </w:rPr>
        <w:t xml:space="preserve"> </w:t>
      </w:r>
      <w:r w:rsidR="00E83860">
        <w:rPr>
          <w:rFonts w:cs="Arial"/>
          <w:lang w:val="es-MX"/>
        </w:rPr>
        <w:t xml:space="preserve">Ministerio de </w:t>
      </w:r>
      <w:r w:rsidR="0089348F">
        <w:rPr>
          <w:rFonts w:cs="Arial"/>
          <w:lang w:val="es-MX"/>
        </w:rPr>
        <w:t xml:space="preserve">Vivienda, </w:t>
      </w:r>
      <w:r w:rsidR="00E83860">
        <w:rPr>
          <w:rFonts w:cs="Arial"/>
          <w:lang w:val="es-MX"/>
        </w:rPr>
        <w:t>Ordenamiento Territorial y Medio Ambiente, el Banco de Previsión Social y MEVIR</w:t>
      </w:r>
      <w:r w:rsidR="00F0277E">
        <w:t xml:space="preserve"> “Dr. Alberto </w:t>
      </w:r>
      <w:proofErr w:type="spellStart"/>
      <w:r w:rsidR="00F0277E">
        <w:t>Gallinal</w:t>
      </w:r>
      <w:proofErr w:type="spellEnd"/>
      <w:r w:rsidR="00F0277E">
        <w:t xml:space="preserve"> Heber</w:t>
      </w:r>
      <w:r w:rsidR="00E83860">
        <w:t>”</w:t>
      </w:r>
      <w:r w:rsidR="00F0277E">
        <w:t xml:space="preserve">; </w:t>
      </w:r>
    </w:p>
    <w:p w:rsidR="00F0277E" w:rsidRDefault="001B4614" w:rsidP="001B4614">
      <w:pPr>
        <w:spacing w:line="360" w:lineRule="auto"/>
        <w:ind w:left="426" w:hanging="426"/>
        <w:jc w:val="both"/>
      </w:pPr>
      <w:r w:rsidRPr="001B4614">
        <w:rPr>
          <w:rFonts w:cs="Arial"/>
          <w:b/>
          <w:lang w:val="es-UY"/>
        </w:rPr>
        <w:t>2)</w:t>
      </w:r>
      <w:r>
        <w:rPr>
          <w:rFonts w:cs="Arial"/>
          <w:lang w:val="es-UY"/>
        </w:rPr>
        <w:t xml:space="preserve"> </w:t>
      </w:r>
      <w:r w:rsidR="00F0277E">
        <w:rPr>
          <w:rFonts w:cs="Arial"/>
          <w:lang w:val="es-UY"/>
        </w:rPr>
        <w:t>Suscrito el convenio respectivo</w:t>
      </w:r>
      <w:r w:rsidR="00F0277E" w:rsidRPr="00872088">
        <w:rPr>
          <w:rFonts w:cs="Arial"/>
          <w:lang w:val="es-UY"/>
        </w:rPr>
        <w:t xml:space="preserve">, cométese al Contador </w:t>
      </w:r>
      <w:r w:rsidR="00E83860">
        <w:rPr>
          <w:rFonts w:cs="Arial"/>
          <w:lang w:val="es-UY"/>
        </w:rPr>
        <w:t xml:space="preserve">Auditor </w:t>
      </w:r>
      <w:r w:rsidR="00EC3159">
        <w:rPr>
          <w:rFonts w:cs="Arial"/>
          <w:lang w:val="es-UY"/>
        </w:rPr>
        <w:t xml:space="preserve">destacado </w:t>
      </w:r>
      <w:r w:rsidR="00F0277E">
        <w:rPr>
          <w:rFonts w:cs="Arial"/>
          <w:lang w:val="es-UY"/>
        </w:rPr>
        <w:t xml:space="preserve">ante el </w:t>
      </w:r>
      <w:r w:rsidR="00E83860">
        <w:rPr>
          <w:rFonts w:cs="Arial"/>
          <w:lang w:val="es-UY"/>
        </w:rPr>
        <w:t xml:space="preserve">Ministerio actuante </w:t>
      </w:r>
      <w:r w:rsidR="00F0277E" w:rsidRPr="00872088">
        <w:rPr>
          <w:rFonts w:cs="Arial"/>
          <w:lang w:val="es-UY"/>
        </w:rPr>
        <w:t>la intervención del gasto</w:t>
      </w:r>
      <w:r w:rsidR="00007465">
        <w:rPr>
          <w:rFonts w:cs="Arial"/>
          <w:lang w:val="es-UY"/>
        </w:rPr>
        <w:t xml:space="preserve"> de</w:t>
      </w:r>
      <w:r w:rsidR="00F0277E">
        <w:rPr>
          <w:rFonts w:cs="Arial"/>
          <w:lang w:val="es-UY"/>
        </w:rPr>
        <w:t xml:space="preserve"> </w:t>
      </w:r>
      <w:r w:rsidR="00007465">
        <w:rPr>
          <w:bCs/>
        </w:rPr>
        <w:t xml:space="preserve">UR </w:t>
      </w:r>
      <w:r w:rsidR="00E83860">
        <w:rPr>
          <w:bCs/>
        </w:rPr>
        <w:t>11.819</w:t>
      </w:r>
      <w:r w:rsidR="00007465">
        <w:rPr>
          <w:rFonts w:cs="Arial"/>
          <w:lang w:val="es-UY"/>
        </w:rPr>
        <w:t xml:space="preserve">, </w:t>
      </w:r>
      <w:r w:rsidR="00F0277E">
        <w:rPr>
          <w:bCs/>
        </w:rPr>
        <w:t>previo control de su imputación con cargo a grupo adecuado con disponibilidad suficiente</w:t>
      </w:r>
      <w:r w:rsidR="00F0277E">
        <w:t>;</w:t>
      </w:r>
    </w:p>
    <w:p w:rsidR="00F0277E" w:rsidRDefault="001B4614" w:rsidP="001B4614">
      <w:pPr>
        <w:spacing w:line="360" w:lineRule="auto"/>
        <w:ind w:left="426" w:hanging="426"/>
        <w:jc w:val="both"/>
      </w:pPr>
      <w:r w:rsidRPr="001B4614">
        <w:rPr>
          <w:b/>
        </w:rPr>
        <w:t>3)</w:t>
      </w:r>
      <w:r>
        <w:t xml:space="preserve">  </w:t>
      </w:r>
      <w:r w:rsidR="00F0277E">
        <w:t xml:space="preserve">Comunicar al Contador </w:t>
      </w:r>
      <w:r w:rsidR="00981B83">
        <w:t xml:space="preserve">Auditor </w:t>
      </w:r>
      <w:r w:rsidR="00F55D7D">
        <w:t xml:space="preserve">destacado </w:t>
      </w:r>
      <w:bookmarkStart w:id="0" w:name="_GoBack"/>
      <w:bookmarkEnd w:id="0"/>
      <w:r w:rsidR="00F0277E">
        <w:t xml:space="preserve">ante el </w:t>
      </w:r>
      <w:r w:rsidR="00E83860">
        <w:rPr>
          <w:rFonts w:cs="Arial"/>
          <w:lang w:val="es-MX"/>
        </w:rPr>
        <w:t xml:space="preserve">Ministerio de </w:t>
      </w:r>
      <w:r w:rsidR="00446D5A">
        <w:rPr>
          <w:rFonts w:cs="Arial"/>
          <w:lang w:val="es-MX"/>
        </w:rPr>
        <w:t xml:space="preserve">Vivienda, </w:t>
      </w:r>
      <w:r w:rsidR="00E83860">
        <w:rPr>
          <w:rFonts w:cs="Arial"/>
          <w:lang w:val="es-MX"/>
        </w:rPr>
        <w:t>Ordenamiento Territorial y Medio Ambiente</w:t>
      </w:r>
      <w:r w:rsidR="00F0277E">
        <w:t>;</w:t>
      </w:r>
    </w:p>
    <w:p w:rsidR="00F0277E" w:rsidRDefault="001B4614" w:rsidP="001B4614">
      <w:pPr>
        <w:spacing w:line="360" w:lineRule="auto"/>
      </w:pPr>
      <w:r w:rsidRPr="001B4614">
        <w:rPr>
          <w:b/>
        </w:rPr>
        <w:t>4)</w:t>
      </w:r>
      <w:r>
        <w:t xml:space="preserve"> </w:t>
      </w:r>
      <w:r w:rsidR="00F0277E">
        <w:t>Devolver los antecedentes;</w:t>
      </w:r>
    </w:p>
    <w:p w:rsidR="00F0277E" w:rsidRDefault="00F0277E" w:rsidP="00F0277E">
      <w:pPr>
        <w:spacing w:line="360" w:lineRule="auto"/>
        <w:jc w:val="both"/>
      </w:pPr>
    </w:p>
    <w:p w:rsidR="00F0277E" w:rsidRDefault="001B4614" w:rsidP="001B4614">
      <w:pPr>
        <w:spacing w:line="360" w:lineRule="auto"/>
      </w:pPr>
      <w:proofErr w:type="spellStart"/>
      <w:proofErr w:type="gramStart"/>
      <w:r>
        <w:t>ag</w:t>
      </w:r>
      <w:proofErr w:type="spellEnd"/>
      <w:proofErr w:type="gramEnd"/>
    </w:p>
    <w:sectPr w:rsidR="00F0277E" w:rsidSect="00607A23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7E"/>
    <w:rsid w:val="00007465"/>
    <w:rsid w:val="00186EF9"/>
    <w:rsid w:val="001B4614"/>
    <w:rsid w:val="00237087"/>
    <w:rsid w:val="002B1201"/>
    <w:rsid w:val="003327F0"/>
    <w:rsid w:val="00393810"/>
    <w:rsid w:val="00446D5A"/>
    <w:rsid w:val="004B6303"/>
    <w:rsid w:val="00512C1F"/>
    <w:rsid w:val="00607A23"/>
    <w:rsid w:val="007B6833"/>
    <w:rsid w:val="007E08E0"/>
    <w:rsid w:val="007E7FAB"/>
    <w:rsid w:val="00822078"/>
    <w:rsid w:val="0089348F"/>
    <w:rsid w:val="00981B83"/>
    <w:rsid w:val="00AF5EDE"/>
    <w:rsid w:val="00B126D9"/>
    <w:rsid w:val="00D479E4"/>
    <w:rsid w:val="00E35051"/>
    <w:rsid w:val="00E83860"/>
    <w:rsid w:val="00E92B1A"/>
    <w:rsid w:val="00EC3159"/>
    <w:rsid w:val="00F0277E"/>
    <w:rsid w:val="00F55D7D"/>
    <w:rsid w:val="00F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0277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77E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E83860"/>
    <w:pPr>
      <w:spacing w:line="360" w:lineRule="auto"/>
      <w:ind w:left="708"/>
      <w:jc w:val="both"/>
    </w:pPr>
    <w:rPr>
      <w:rFonts w:cs="Arial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3860"/>
    <w:rPr>
      <w:rFonts w:ascii="Arial" w:eastAsia="Times New Roman" w:hAnsi="Arial" w:cs="Arial"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981B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B4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0277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77E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E83860"/>
    <w:pPr>
      <w:spacing w:line="360" w:lineRule="auto"/>
      <w:ind w:left="708"/>
      <w:jc w:val="both"/>
    </w:pPr>
    <w:rPr>
      <w:rFonts w:cs="Arial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3860"/>
    <w:rPr>
      <w:rFonts w:ascii="Arial" w:eastAsia="Times New Roman" w:hAnsi="Arial" w:cs="Arial"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981B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B4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Andrea Gerner</cp:lastModifiedBy>
  <cp:revision>9</cp:revision>
  <dcterms:created xsi:type="dcterms:W3CDTF">2017-09-13T14:40:00Z</dcterms:created>
  <dcterms:modified xsi:type="dcterms:W3CDTF">2017-09-13T18:30:00Z</dcterms:modified>
</cp:coreProperties>
</file>