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BA" w:rsidRPr="00161683" w:rsidRDefault="00A95ABA" w:rsidP="00A95ABA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  <w:proofErr w:type="spellStart"/>
      <w:r>
        <w:rPr>
          <w:rFonts w:cs="Arial"/>
          <w:b/>
          <w:lang w:val="es-ES_tradnl"/>
        </w:rPr>
        <w:t>RES.Nº</w:t>
      </w:r>
      <w:proofErr w:type="spellEnd"/>
      <w:r>
        <w:rPr>
          <w:rFonts w:cs="Arial"/>
          <w:b/>
          <w:lang w:val="es-ES_tradnl"/>
        </w:rPr>
        <w:t xml:space="preserve"> 2927/17</w:t>
      </w:r>
    </w:p>
    <w:p w:rsidR="00A95ABA" w:rsidRDefault="00A95ABA" w:rsidP="00A95A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95ABA" w:rsidRPr="004746D1" w:rsidRDefault="00A95ABA" w:rsidP="00A95A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RESOLUCION ADOPTADA POR EL</w:t>
      </w:r>
    </w:p>
    <w:p w:rsidR="00A95ABA" w:rsidRPr="004746D1" w:rsidRDefault="00A95ABA" w:rsidP="00A95AB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95ABA" w:rsidRPr="004746D1" w:rsidRDefault="00A95ABA" w:rsidP="00A95A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TRIBUNAL DE CUENTAS</w:t>
      </w:r>
    </w:p>
    <w:p w:rsidR="00A95ABA" w:rsidRPr="004746D1" w:rsidRDefault="00A95ABA" w:rsidP="00A95AB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95ABA" w:rsidRPr="004746D1" w:rsidRDefault="00A95ABA" w:rsidP="00A95A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6 </w:t>
      </w:r>
      <w:r w:rsidRPr="00A03CC2">
        <w:rPr>
          <w:rFonts w:cs="Arial"/>
          <w:b/>
          <w:lang w:val="es-ES_tradnl"/>
        </w:rPr>
        <w:t xml:space="preserve">DE </w:t>
      </w:r>
      <w:r>
        <w:rPr>
          <w:rFonts w:cs="Arial"/>
          <w:b/>
          <w:lang w:val="es-ES_tradnl"/>
        </w:rPr>
        <w:t>SETIEMBRE DE 2017</w:t>
      </w:r>
    </w:p>
    <w:p w:rsidR="00A95ABA" w:rsidRPr="004746D1" w:rsidRDefault="00A95ABA" w:rsidP="00A95A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95ABA" w:rsidRPr="004746D1" w:rsidRDefault="00A95ABA" w:rsidP="00A95AB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(</w:t>
      </w:r>
      <w:proofErr w:type="spellStart"/>
      <w:r>
        <w:rPr>
          <w:rFonts w:cs="Arial"/>
          <w:b/>
          <w:lang w:val="es-ES_tradnl"/>
        </w:rPr>
        <w:t>E.E.Nº</w:t>
      </w:r>
      <w:proofErr w:type="spellEnd"/>
      <w:r>
        <w:rPr>
          <w:rFonts w:cs="Arial"/>
          <w:b/>
          <w:lang w:val="es-ES_tradnl"/>
        </w:rPr>
        <w:t xml:space="preserve"> 2015-17-1-0003448</w:t>
      </w:r>
      <w:r w:rsidRPr="004746D1">
        <w:rPr>
          <w:rFonts w:cs="Arial"/>
          <w:b/>
          <w:lang w:val="es-ES_tradnl"/>
        </w:rPr>
        <w:t xml:space="preserve">, </w:t>
      </w:r>
      <w:proofErr w:type="spellStart"/>
      <w:r w:rsidRPr="004746D1">
        <w:rPr>
          <w:rFonts w:cs="Arial"/>
          <w:b/>
          <w:lang w:val="es-ES_tradnl"/>
        </w:rPr>
        <w:t>E</w:t>
      </w:r>
      <w:r>
        <w:rPr>
          <w:rFonts w:cs="Arial"/>
          <w:b/>
          <w:lang w:val="es-ES_tradnl"/>
        </w:rPr>
        <w:t>nt</w:t>
      </w:r>
      <w:r w:rsidRPr="004746D1">
        <w:rPr>
          <w:rFonts w:cs="Arial"/>
          <w:b/>
          <w:lang w:val="es-ES_tradnl"/>
        </w:rPr>
        <w:t>.</w:t>
      </w:r>
      <w:r>
        <w:rPr>
          <w:rFonts w:cs="Arial"/>
          <w:b/>
          <w:lang w:val="es-ES_tradnl"/>
        </w:rPr>
        <w:t>N°</w:t>
      </w:r>
      <w:proofErr w:type="spellEnd"/>
      <w:r>
        <w:rPr>
          <w:rFonts w:cs="Arial"/>
          <w:b/>
          <w:lang w:val="es-ES_tradnl"/>
        </w:rPr>
        <w:t xml:space="preserve"> 4130</w:t>
      </w:r>
      <w:r w:rsidRPr="004746D1">
        <w:rPr>
          <w:rFonts w:cs="Arial"/>
          <w:b/>
          <w:lang w:val="es-ES_tradnl"/>
        </w:rPr>
        <w:t>/</w:t>
      </w:r>
      <w:r>
        <w:rPr>
          <w:rFonts w:cs="Arial"/>
          <w:b/>
          <w:lang w:val="es-ES_tradnl"/>
        </w:rPr>
        <w:t>17</w:t>
      </w:r>
      <w:r w:rsidRPr="004746D1">
        <w:rPr>
          <w:rFonts w:cs="Arial"/>
          <w:b/>
          <w:lang w:val="es-ES_tradnl"/>
        </w:rPr>
        <w:t>)</w:t>
      </w:r>
    </w:p>
    <w:p w:rsidR="00A95ABA" w:rsidRDefault="00A95ABA" w:rsidP="00A95ABA">
      <w:pPr>
        <w:tabs>
          <w:tab w:val="center" w:pos="4253"/>
        </w:tabs>
        <w:suppressAutoHyphens/>
        <w:jc w:val="center"/>
        <w:rPr>
          <w:rFonts w:cs="Arial"/>
          <w:spacing w:val="-3"/>
          <w:lang w:val="es-ES_tradnl"/>
        </w:rPr>
      </w:pPr>
    </w:p>
    <w:p w:rsidR="00A95ABA" w:rsidRPr="004746D1" w:rsidRDefault="00A95ABA" w:rsidP="00A95ABA">
      <w:pPr>
        <w:tabs>
          <w:tab w:val="center" w:pos="4253"/>
        </w:tabs>
        <w:suppressAutoHyphens/>
        <w:jc w:val="center"/>
        <w:rPr>
          <w:rFonts w:cs="Arial"/>
          <w:spacing w:val="-3"/>
          <w:lang w:val="es-ES_tradnl"/>
        </w:rPr>
      </w:pPr>
    </w:p>
    <w:p w:rsidR="005E51F1" w:rsidRDefault="005E51F1" w:rsidP="00A95ABA">
      <w:pPr>
        <w:spacing w:line="360" w:lineRule="auto"/>
        <w:ind w:firstLine="709"/>
        <w:jc w:val="both"/>
      </w:pPr>
      <w:r>
        <w:rPr>
          <w:b/>
          <w:bCs/>
        </w:rPr>
        <w:t>VISTO:</w:t>
      </w:r>
      <w:r>
        <w:t xml:space="preserve"> estas actuaciones remitidas por el Ministerio de Vivienda, Ordenamiento Territorial y Medio Ambiente</w:t>
      </w:r>
      <w:r w:rsidR="007E5758">
        <w:t xml:space="preserve"> (MVOTMA)</w:t>
      </w:r>
      <w:r>
        <w:t>, relacionadas con la transferencia de la suma de $ 3.</w:t>
      </w:r>
      <w:r w:rsidR="00C77364">
        <w:t>447.978</w:t>
      </w:r>
      <w:r>
        <w:t>, al Programa de Conservación de la Biodiversidad y Desarrollo Sustentable en los Humedales del Este (PROBIDES);</w:t>
      </w:r>
    </w:p>
    <w:p w:rsidR="005E51F1" w:rsidRDefault="005E51F1" w:rsidP="00A95ABA">
      <w:pPr>
        <w:spacing w:line="360" w:lineRule="auto"/>
        <w:ind w:firstLine="709"/>
        <w:jc w:val="both"/>
      </w:pP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>1)</w:t>
      </w:r>
      <w:r>
        <w:tab/>
        <w:t>que por el Convenio Interinstitucional “Programa de Conservación de la Biodiversidad y Desarrollo Sustentables en los Humedales del Este”</w:t>
      </w:r>
      <w:r w:rsidR="00A95ABA">
        <w:t>,</w:t>
      </w:r>
      <w:r>
        <w:t xml:space="preserve"> suscripto el </w:t>
      </w:r>
      <w:r w:rsidR="00A95ABA">
        <w:t>0</w:t>
      </w:r>
      <w:r>
        <w:t>4/12/03</w:t>
      </w:r>
      <w:r w:rsidR="00A95ABA">
        <w:t xml:space="preserve"> y</w:t>
      </w:r>
      <w:r>
        <w:t xml:space="preserve"> celebrado entre las Intendencias de Cerro Largo, Lavalleja, Maldonado, Rocha y Treinta y Tres por un lado, y la Universidad de la República y el MVOTMA por otro, se acordó coordinar actividades en la medida de las posibilidades de las partes, obligándose las mismas a aportar equipos, personal técnico y apoyo financiero para financiar el Programa;</w:t>
      </w:r>
    </w:p>
    <w:p w:rsidR="00A95ABA" w:rsidRDefault="005E51F1" w:rsidP="00A95ABA">
      <w:pPr>
        <w:spacing w:line="360" w:lineRule="auto"/>
        <w:ind w:firstLine="2552"/>
        <w:jc w:val="both"/>
      </w:pPr>
      <w:r>
        <w:rPr>
          <w:b/>
          <w:bCs/>
        </w:rPr>
        <w:t>2)</w:t>
      </w:r>
      <w:r>
        <w:t xml:space="preserve"> que el objeto de la operación radica en apoyar las acciones de vigilancia y gestión de las áreas protegidas de Rocha (Potrerillo de Santa Teresa, San Miguel, Cabo Polonio y Lagunas de Rocha y Garzón);</w:t>
      </w:r>
    </w:p>
    <w:p w:rsidR="00A95ABA" w:rsidRDefault="005E51F1" w:rsidP="00A95ABA">
      <w:pPr>
        <w:spacing w:line="360" w:lineRule="auto"/>
        <w:ind w:firstLine="2552"/>
        <w:jc w:val="both"/>
      </w:pPr>
      <w:r w:rsidRPr="007E5758">
        <w:rPr>
          <w:b/>
        </w:rPr>
        <w:t>3)</w:t>
      </w:r>
      <w:r>
        <w:t xml:space="preserve"> que con fecha 10/</w:t>
      </w:r>
      <w:r w:rsidR="00A95ABA">
        <w:t>0</w:t>
      </w:r>
      <w:r>
        <w:t xml:space="preserve">6/15 este Tribunal no </w:t>
      </w:r>
      <w:r w:rsidR="007E5758">
        <w:t>formuló</w:t>
      </w:r>
      <w:r>
        <w:t xml:space="preserve"> observaciones y </w:t>
      </w:r>
      <w:r w:rsidR="007E5758">
        <w:t>cometió</w:t>
      </w:r>
      <w:r>
        <w:t xml:space="preserve"> la </w:t>
      </w:r>
      <w:r w:rsidR="007E5758">
        <w:t>intervención</w:t>
      </w:r>
      <w:r>
        <w:t xml:space="preserve"> del gasto de $ 2.850.991</w:t>
      </w:r>
      <w:r w:rsidR="007E5758">
        <w:t>,</w:t>
      </w:r>
      <w:r>
        <w:t xml:space="preserve"> derivado de la tr</w:t>
      </w:r>
      <w:r w:rsidR="007E5758">
        <w:t>a</w:t>
      </w:r>
      <w:r>
        <w:t>n</w:t>
      </w:r>
      <w:r w:rsidR="007E5758">
        <w:t>s</w:t>
      </w:r>
      <w:r>
        <w:t>fer</w:t>
      </w:r>
      <w:r w:rsidR="007E5758">
        <w:t>e</w:t>
      </w:r>
      <w:r>
        <w:t>ncia a realizarse al PROBIDES, a</w:t>
      </w:r>
      <w:r w:rsidR="007E5758">
        <w:t xml:space="preserve"> </w:t>
      </w:r>
      <w:r>
        <w:t>tr</w:t>
      </w:r>
      <w:r w:rsidR="007E5758">
        <w:t>a</w:t>
      </w:r>
      <w:r>
        <w:t>v</w:t>
      </w:r>
      <w:r w:rsidR="007E5758">
        <w:t>é</w:t>
      </w:r>
      <w:r>
        <w:t xml:space="preserve">s de la </w:t>
      </w:r>
      <w:r w:rsidR="007E5758">
        <w:t>Corporación</w:t>
      </w:r>
      <w:r>
        <w:t xml:space="preserve"> Nacional para el </w:t>
      </w:r>
      <w:r w:rsidR="007E5758">
        <w:t>D</w:t>
      </w:r>
      <w:r>
        <w:t>esarrollo, en el m</w:t>
      </w:r>
      <w:r w:rsidR="007E5758">
        <w:t>a</w:t>
      </w:r>
      <w:r>
        <w:t xml:space="preserve">rco del </w:t>
      </w:r>
      <w:r w:rsidR="00A95ABA">
        <w:t>C</w:t>
      </w:r>
      <w:r>
        <w:t xml:space="preserve">onvenio </w:t>
      </w:r>
      <w:r w:rsidR="007E5758">
        <w:t>interinstitucional</w:t>
      </w:r>
      <w:r>
        <w:t xml:space="preserve"> </w:t>
      </w:r>
      <w:r w:rsidR="007E5758">
        <w:t>referido</w:t>
      </w:r>
      <w:r w:rsidR="00A95ABA">
        <w:t>;</w:t>
      </w:r>
    </w:p>
    <w:p w:rsidR="00A95ABA" w:rsidRDefault="007E5758" w:rsidP="00A95ABA">
      <w:pPr>
        <w:spacing w:line="360" w:lineRule="auto"/>
        <w:ind w:firstLine="2552"/>
        <w:jc w:val="both"/>
      </w:pPr>
      <w:r w:rsidRPr="007E5758">
        <w:rPr>
          <w:b/>
        </w:rPr>
        <w:t>4</w:t>
      </w:r>
      <w:r w:rsidR="005E51F1" w:rsidRPr="007E5758">
        <w:rPr>
          <w:b/>
          <w:bCs/>
        </w:rPr>
        <w:t>)</w:t>
      </w:r>
      <w:r w:rsidR="005E51F1">
        <w:t xml:space="preserve"> que en esta oportunidad</w:t>
      </w:r>
      <w:r w:rsidR="00A95ABA">
        <w:t>,</w:t>
      </w:r>
      <w:r w:rsidR="00C77364">
        <w:t xml:space="preserve"> se remite </w:t>
      </w:r>
      <w:r w:rsidR="00A95ABA">
        <w:t>N</w:t>
      </w:r>
      <w:r w:rsidR="00C77364">
        <w:t>ota de fecha 13</w:t>
      </w:r>
      <w:r w:rsidR="00A95ABA">
        <w:t>/06/</w:t>
      </w:r>
      <w:r w:rsidR="00C77364">
        <w:t>17 del Director Nacional de Medio Ambiente (DINAMA)</w:t>
      </w:r>
      <w:r>
        <w:t>,</w:t>
      </w:r>
      <w:r w:rsidR="005E51F1">
        <w:t xml:space="preserve"> </w:t>
      </w:r>
      <w:r w:rsidR="00C77364">
        <w:t xml:space="preserve">por la cual se </w:t>
      </w:r>
      <w:r w:rsidR="00C77364">
        <w:lastRenderedPageBreak/>
        <w:t xml:space="preserve">solicita se realicen las gestiones necesarias a los efectos </w:t>
      </w:r>
      <w:r w:rsidR="009822A0">
        <w:t xml:space="preserve">de liquidar y transferir </w:t>
      </w:r>
      <w:r w:rsidR="00A95ABA">
        <w:t>la suma de $ 3:</w:t>
      </w:r>
      <w:r w:rsidR="009822A0">
        <w:t>447.978</w:t>
      </w:r>
      <w:r w:rsidR="009822A0" w:rsidRPr="009822A0">
        <w:t xml:space="preserve">, al PROBIDES, a través de la Corporación Nacional para el Desarrollo, </w:t>
      </w:r>
      <w:r w:rsidR="009822A0">
        <w:t>para cubrir la operativa del período 2017-2017, los gastos emergentes se harán con cargo al Programa 380, Proyecto de Inversión 735</w:t>
      </w:r>
      <w:r w:rsidR="00A95ABA">
        <w:t>,</w:t>
      </w:r>
      <w:r w:rsidR="009822A0">
        <w:t xml:space="preserve"> “Gestión </w:t>
      </w:r>
      <w:r w:rsidR="009822A0" w:rsidRPr="009822A0">
        <w:t>Integrada de aguas y desarrollo</w:t>
      </w:r>
      <w:r w:rsidR="009822A0">
        <w:t xml:space="preserve"> de planes de intervención en cuencas prioritarias</w:t>
      </w:r>
      <w:r w:rsidR="009822A0" w:rsidRPr="009822A0">
        <w:t>” con Financiamiento 1.1. Rentas Generales;</w:t>
      </w:r>
    </w:p>
    <w:p w:rsidR="00A95ABA" w:rsidRDefault="009822A0" w:rsidP="00A95ABA">
      <w:pPr>
        <w:spacing w:line="360" w:lineRule="auto"/>
        <w:ind w:firstLine="2552"/>
        <w:jc w:val="both"/>
      </w:pPr>
      <w:r>
        <w:rPr>
          <w:b/>
        </w:rPr>
        <w:t xml:space="preserve">5) </w:t>
      </w:r>
      <w:r>
        <w:t xml:space="preserve">que no se adjunta Resolución del Poder Ejecutivo por el cual se autorice la transferencia </w:t>
      </w:r>
      <w:r w:rsidR="00D85D1E">
        <w:t>precedentemente relacionada</w:t>
      </w:r>
      <w:r w:rsidR="005E51F1">
        <w:t>;</w:t>
      </w:r>
    </w:p>
    <w:p w:rsidR="00A95ABA" w:rsidRDefault="009D70B5" w:rsidP="00A95ABA">
      <w:pPr>
        <w:spacing w:line="360" w:lineRule="auto"/>
        <w:ind w:firstLine="2552"/>
        <w:jc w:val="both"/>
      </w:pPr>
      <w:r>
        <w:rPr>
          <w:b/>
          <w:bCs/>
        </w:rPr>
        <w:t>6</w:t>
      </w:r>
      <w:r w:rsidR="005E51F1">
        <w:rPr>
          <w:b/>
          <w:bCs/>
        </w:rPr>
        <w:t>)</w:t>
      </w:r>
      <w:r w:rsidR="005E51F1">
        <w:t xml:space="preserve"> que </w:t>
      </w:r>
      <w:r w:rsidR="00D85D1E">
        <w:t xml:space="preserve">se adjunta Afectación y </w:t>
      </w:r>
      <w:r w:rsidR="005E51F1">
        <w:t>Compromiso Nº 000</w:t>
      </w:r>
      <w:r w:rsidR="00D85D1E">
        <w:t>563</w:t>
      </w:r>
      <w:r w:rsidR="005E51F1">
        <w:t xml:space="preserve">, de fecha </w:t>
      </w:r>
      <w:r w:rsidR="00A95ABA">
        <w:t>31/</w:t>
      </w:r>
      <w:r w:rsidR="00D85D1E">
        <w:t>07</w:t>
      </w:r>
      <w:r w:rsidR="00A95ABA">
        <w:t>/</w:t>
      </w:r>
      <w:r w:rsidR="00D85D1E">
        <w:t>17</w:t>
      </w:r>
      <w:r w:rsidR="005E51F1">
        <w:t xml:space="preserve">, por el </w:t>
      </w:r>
      <w:r w:rsidR="00D85D1E">
        <w:t>monto de $ 3</w:t>
      </w:r>
      <w:r w:rsidR="00A95ABA">
        <w:t>:</w:t>
      </w:r>
      <w:r w:rsidR="00D85D1E">
        <w:t>447.978</w:t>
      </w:r>
      <w:r w:rsidR="005E51F1">
        <w:t>, co</w:t>
      </w:r>
      <w:r w:rsidR="007E5758">
        <w:t>n</w:t>
      </w:r>
      <w:r w:rsidR="005E51F1">
        <w:t xml:space="preserve"> cargo</w:t>
      </w:r>
      <w:r w:rsidR="007E5758">
        <w:t xml:space="preserve"> al Programa 380, Proyecto 735, Objeto del gasto 551, Financiamiento 1.1. </w:t>
      </w:r>
      <w:proofErr w:type="gramStart"/>
      <w:r w:rsidR="007E5758">
        <w:t>de</w:t>
      </w:r>
      <w:proofErr w:type="gramEnd"/>
      <w:r w:rsidR="007E5758">
        <w:t xml:space="preserve"> la Unidad ejecutora 004 del Inciso 14;</w:t>
      </w:r>
    </w:p>
    <w:p w:rsidR="009D70B5" w:rsidRPr="009D70B5" w:rsidRDefault="00A95ABA" w:rsidP="00A95ABA">
      <w:pPr>
        <w:spacing w:line="360" w:lineRule="auto"/>
        <w:ind w:firstLine="2552"/>
        <w:jc w:val="both"/>
      </w:pPr>
      <w:r>
        <w:rPr>
          <w:b/>
        </w:rPr>
        <w:t>7)</w:t>
      </w:r>
      <w:r w:rsidR="009D70B5">
        <w:rPr>
          <w:b/>
        </w:rPr>
        <w:t xml:space="preserve"> </w:t>
      </w:r>
      <w:r w:rsidR="009D70B5">
        <w:t xml:space="preserve">se adjuntan Informes de Rendición de Cuentas y Declaración del Jerarca; </w:t>
      </w:r>
    </w:p>
    <w:p w:rsidR="00A95ABA" w:rsidRDefault="005E51F1" w:rsidP="00A95ABA">
      <w:pPr>
        <w:spacing w:line="360" w:lineRule="auto"/>
        <w:ind w:firstLine="709"/>
        <w:jc w:val="both"/>
      </w:pPr>
      <w:r>
        <w:rPr>
          <w:rFonts w:cs="Arial"/>
          <w:b/>
          <w:bCs/>
        </w:rPr>
        <w:t>CONSIDERANDO:</w:t>
      </w:r>
      <w:r>
        <w:t xml:space="preserve"> </w:t>
      </w:r>
      <w:r>
        <w:rPr>
          <w:b/>
          <w:bCs/>
        </w:rPr>
        <w:t>1)</w:t>
      </w:r>
      <w:r>
        <w:t xml:space="preserve"> que la transferencia prevista se realiza a los efectos de ejecutar el Convenio Interinstitucional “Programa de Conservación de la Biodiversidad y Desarrollo Sustenta</w:t>
      </w:r>
      <w:r w:rsidR="00A95ABA">
        <w:t>bles en los Humedales del Este”;</w:t>
      </w:r>
    </w:p>
    <w:p w:rsidR="005E51F1" w:rsidRPr="00A95ABA" w:rsidRDefault="005E51F1" w:rsidP="00A95ABA">
      <w:pPr>
        <w:spacing w:line="360" w:lineRule="auto"/>
        <w:ind w:firstLine="2835"/>
        <w:jc w:val="both"/>
      </w:pPr>
      <w:r>
        <w:rPr>
          <w:b/>
          <w:bCs/>
        </w:rPr>
        <w:t xml:space="preserve">2) </w:t>
      </w:r>
      <w:r>
        <w:rPr>
          <w:rFonts w:cs="Arial"/>
          <w:lang w:val="es-MX"/>
        </w:rPr>
        <w:t xml:space="preserve">que de conformidad a lo establecido </w:t>
      </w:r>
      <w:r>
        <w:rPr>
          <w:rFonts w:cs="Arial"/>
        </w:rPr>
        <w:t xml:space="preserve">en el Art. 11 de la Ley 15.785, en la redacción dada por el Art. 34 de la Ley 18.602, la C.N.D tiene como cometido: </w:t>
      </w:r>
      <w:r>
        <w:rPr>
          <w:rFonts w:cs="Arial"/>
          <w:i/>
          <w:iCs/>
        </w:rPr>
        <w:t>“</w:t>
      </w:r>
      <w:r>
        <w:rPr>
          <w:rFonts w:cs="Arial"/>
          <w:i/>
          <w:iCs/>
          <w:szCs w:val="22"/>
        </w:rPr>
        <w:t>ejercer como administrador y/o fiduciario de proyectos vinculados al desarrollo y mantenimiento de infraestructura financiados con recursos públicos, préstamos o donaciones nacionales o internacionales”</w:t>
      </w:r>
      <w:r>
        <w:rPr>
          <w:rFonts w:cs="Arial"/>
          <w:szCs w:val="22"/>
        </w:rPr>
        <w:t xml:space="preserve">, así como </w:t>
      </w:r>
      <w:r>
        <w:rPr>
          <w:rFonts w:cs="Arial"/>
          <w:i/>
          <w:iCs/>
          <w:szCs w:val="22"/>
        </w:rPr>
        <w:t>“prestar servicios de administración de fondos, de recursos humanos o de administración contable y financiera, siempre y cuando los mismos no puedan ser prestados por otras personas públicas en razón de sus cometidos”</w:t>
      </w:r>
      <w:r>
        <w:rPr>
          <w:rFonts w:cs="Arial"/>
          <w:szCs w:val="22"/>
        </w:rPr>
        <w:t>;</w:t>
      </w:r>
    </w:p>
    <w:p w:rsidR="005E51F1" w:rsidRDefault="005E51F1" w:rsidP="00A95ABA">
      <w:pPr>
        <w:pStyle w:val="Textoindependiente"/>
        <w:widowControl w:val="0"/>
        <w:ind w:firstLine="709"/>
      </w:pPr>
      <w:r>
        <w:rPr>
          <w:rFonts w:cs="Arial"/>
          <w:b/>
          <w:bCs/>
        </w:rPr>
        <w:t xml:space="preserve">ATENTO: </w:t>
      </w:r>
      <w:r>
        <w:rPr>
          <w:rFonts w:cs="Arial"/>
        </w:rPr>
        <w:t>a lo precedentemente expu</w:t>
      </w:r>
      <w:r w:rsidR="00A95ABA">
        <w:rPr>
          <w:rFonts w:cs="Arial"/>
        </w:rPr>
        <w:t>esto y a lo determinado por el A</w:t>
      </w:r>
      <w:r>
        <w:rPr>
          <w:rFonts w:cs="Arial"/>
        </w:rPr>
        <w:t>rt. 211</w:t>
      </w:r>
      <w:r>
        <w:t xml:space="preserve"> </w:t>
      </w:r>
      <w:r w:rsidR="00A95ABA">
        <w:t>L</w:t>
      </w:r>
      <w:r>
        <w:t>it</w:t>
      </w:r>
      <w:r w:rsidR="00A95ABA">
        <w:t>.</w:t>
      </w:r>
      <w:r>
        <w:t xml:space="preserve"> B) de </w:t>
      </w:r>
      <w:r w:rsidR="00A95ABA">
        <w:t>la Constitución de la República;</w:t>
      </w:r>
      <w:r>
        <w:t xml:space="preserve"> </w:t>
      </w:r>
    </w:p>
    <w:p w:rsidR="004A063F" w:rsidRDefault="004A063F" w:rsidP="005E51F1">
      <w:pPr>
        <w:pStyle w:val="Textoindependiente"/>
        <w:jc w:val="center"/>
        <w:rPr>
          <w:b/>
        </w:rPr>
      </w:pPr>
    </w:p>
    <w:p w:rsidR="004A063F" w:rsidRDefault="004A063F" w:rsidP="005E51F1">
      <w:pPr>
        <w:pStyle w:val="Textoindependiente"/>
        <w:jc w:val="center"/>
        <w:rPr>
          <w:b/>
        </w:rPr>
      </w:pPr>
    </w:p>
    <w:p w:rsidR="005E51F1" w:rsidRDefault="005E51F1" w:rsidP="005E51F1">
      <w:pPr>
        <w:pStyle w:val="Textoindependiente"/>
        <w:jc w:val="center"/>
        <w:rPr>
          <w:b/>
        </w:rPr>
      </w:pPr>
      <w:r>
        <w:rPr>
          <w:b/>
        </w:rPr>
        <w:lastRenderedPageBreak/>
        <w:t>EL TRIBUNAL ACUERDA</w:t>
      </w:r>
    </w:p>
    <w:p w:rsidR="005E51F1" w:rsidRPr="003A2385" w:rsidRDefault="005E51F1" w:rsidP="004A063F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cs="Arial"/>
          <w:lang w:val="es-MX"/>
        </w:rPr>
      </w:pPr>
      <w:r>
        <w:rPr>
          <w:rFonts w:cs="Arial"/>
        </w:rPr>
        <w:t xml:space="preserve"> Cuando el Ordenador competente disponga el gasto en la forma </w:t>
      </w:r>
      <w:r w:rsidR="003A2385">
        <w:rPr>
          <w:rFonts w:cs="Arial"/>
        </w:rPr>
        <w:t>propuesta, se comete</w:t>
      </w:r>
      <w:r>
        <w:rPr>
          <w:rFonts w:cs="Arial"/>
        </w:rPr>
        <w:t xml:space="preserve"> a</w:t>
      </w:r>
      <w:r w:rsidR="006F57B4">
        <w:rPr>
          <w:rFonts w:cs="Arial"/>
        </w:rPr>
        <w:t xml:space="preserve"> </w:t>
      </w:r>
      <w:r>
        <w:rPr>
          <w:rFonts w:cs="Arial"/>
        </w:rPr>
        <w:t>l</w:t>
      </w:r>
      <w:r w:rsidR="006F57B4">
        <w:rPr>
          <w:rFonts w:cs="Arial"/>
        </w:rPr>
        <w:t>a</w:t>
      </w:r>
      <w:r>
        <w:rPr>
          <w:rFonts w:cs="Arial"/>
        </w:rPr>
        <w:t xml:space="preserve"> Contador</w:t>
      </w:r>
      <w:r w:rsidR="006F57B4">
        <w:rPr>
          <w:rFonts w:cs="Arial"/>
        </w:rPr>
        <w:t xml:space="preserve">a </w:t>
      </w:r>
      <w:r w:rsidR="00F5624C">
        <w:rPr>
          <w:rFonts w:cs="Arial"/>
        </w:rPr>
        <w:t>Auditora</w:t>
      </w:r>
      <w:r>
        <w:rPr>
          <w:rFonts w:cs="Arial"/>
        </w:rPr>
        <w:t xml:space="preserve"> la intervención de la transferencia del gasto de </w:t>
      </w:r>
      <w:r>
        <w:rPr>
          <w:rFonts w:cs="Arial"/>
          <w:lang w:val="es-UY"/>
        </w:rPr>
        <w:t>$</w:t>
      </w:r>
      <w:r w:rsidR="00A95ABA">
        <w:t xml:space="preserve"> 3:</w:t>
      </w:r>
      <w:r w:rsidR="00D85D1E">
        <w:t>447.978</w:t>
      </w:r>
      <w:r>
        <w:rPr>
          <w:rFonts w:cs="Arial"/>
        </w:rPr>
        <w:t>, previo control de su imputación con cargo a grupo adecuado con disponibilidad suficiente y de la verificación de que la Resolución definitiva concuerde con lo dispuesto en el presente expediente</w:t>
      </w:r>
      <w:r w:rsidR="003A2385">
        <w:rPr>
          <w:rFonts w:cs="Arial"/>
        </w:rPr>
        <w:t xml:space="preserve">, </w:t>
      </w:r>
      <w:r w:rsidR="003A2385" w:rsidRPr="003A2385">
        <w:rPr>
          <w:rFonts w:cs="Arial"/>
          <w:lang w:val="es-MX"/>
        </w:rPr>
        <w:t xml:space="preserve">así como  la verificación </w:t>
      </w:r>
      <w:r w:rsidR="003A2385" w:rsidRPr="003A2385">
        <w:rPr>
          <w:rFonts w:cs="Arial"/>
        </w:rPr>
        <w:t xml:space="preserve">del cumplimiento de </w:t>
      </w:r>
      <w:r w:rsidR="003A2385">
        <w:rPr>
          <w:rFonts w:cs="Arial"/>
        </w:rPr>
        <w:t xml:space="preserve">la rendición de cuentas de las </w:t>
      </w:r>
      <w:r w:rsidR="003A2385" w:rsidRPr="003A2385">
        <w:rPr>
          <w:rFonts w:cs="Arial"/>
        </w:rPr>
        <w:t>transferencia</w:t>
      </w:r>
      <w:r w:rsidR="003A2385">
        <w:rPr>
          <w:rFonts w:cs="Arial"/>
        </w:rPr>
        <w:t>s</w:t>
      </w:r>
      <w:r w:rsidR="003A2385" w:rsidRPr="003A2385">
        <w:rPr>
          <w:rFonts w:cs="Arial"/>
        </w:rPr>
        <w:t xml:space="preserve"> efectuada</w:t>
      </w:r>
      <w:r w:rsidR="003A2385">
        <w:rPr>
          <w:rFonts w:cs="Arial"/>
        </w:rPr>
        <w:t>s</w:t>
      </w:r>
      <w:r w:rsidR="00A95ABA">
        <w:rPr>
          <w:rFonts w:cs="Arial"/>
        </w:rPr>
        <w:t>, conforme lo dispone el A</w:t>
      </w:r>
      <w:r w:rsidR="003A2385" w:rsidRPr="003A2385">
        <w:rPr>
          <w:rFonts w:cs="Arial"/>
        </w:rPr>
        <w:t>rt</w:t>
      </w:r>
      <w:r w:rsidR="00A95ABA">
        <w:rPr>
          <w:rFonts w:cs="Arial"/>
        </w:rPr>
        <w:t>.</w:t>
      </w:r>
      <w:r w:rsidR="003A2385" w:rsidRPr="003A2385">
        <w:rPr>
          <w:rFonts w:cs="Arial"/>
        </w:rPr>
        <w:t xml:space="preserve"> 132 del TOCAF y el </w:t>
      </w:r>
      <w:r w:rsidR="00A95ABA">
        <w:rPr>
          <w:rFonts w:cs="Arial"/>
        </w:rPr>
        <w:t xml:space="preserve">Art. </w:t>
      </w:r>
      <w:r w:rsidR="003A2385" w:rsidRPr="003A2385">
        <w:rPr>
          <w:rFonts w:cs="Arial"/>
        </w:rPr>
        <w:t>416 de la Ley 17.930</w:t>
      </w:r>
      <w:r w:rsidR="003A2385" w:rsidRPr="003A2385">
        <w:rPr>
          <w:rFonts w:cs="Arial"/>
          <w:lang w:val="es-MX"/>
        </w:rPr>
        <w:t>;</w:t>
      </w:r>
    </w:p>
    <w:p w:rsidR="005E51F1" w:rsidRDefault="005E51F1" w:rsidP="004A063F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 Comunicar a</w:t>
      </w:r>
      <w:r w:rsidR="006F57B4">
        <w:rPr>
          <w:rFonts w:cs="Arial"/>
        </w:rPr>
        <w:t xml:space="preserve"> </w:t>
      </w:r>
      <w:r>
        <w:rPr>
          <w:rFonts w:cs="Arial"/>
        </w:rPr>
        <w:t>l</w:t>
      </w:r>
      <w:r w:rsidR="006F57B4">
        <w:rPr>
          <w:rFonts w:cs="Arial"/>
        </w:rPr>
        <w:t>a</w:t>
      </w:r>
      <w:r>
        <w:rPr>
          <w:rFonts w:cs="Arial"/>
        </w:rPr>
        <w:t xml:space="preserve"> Contador</w:t>
      </w:r>
      <w:r w:rsidR="006F57B4">
        <w:rPr>
          <w:rFonts w:cs="Arial"/>
        </w:rPr>
        <w:t xml:space="preserve">a </w:t>
      </w:r>
      <w:r w:rsidR="00F5624C">
        <w:rPr>
          <w:rFonts w:cs="Arial"/>
        </w:rPr>
        <w:t>Auditora</w:t>
      </w:r>
      <w:bookmarkStart w:id="0" w:name="_GoBack"/>
      <w:bookmarkEnd w:id="0"/>
      <w:r>
        <w:rPr>
          <w:rFonts w:cs="Arial"/>
        </w:rPr>
        <w:t>;</w:t>
      </w:r>
      <w:r w:rsidR="004A063F">
        <w:rPr>
          <w:rFonts w:cs="Arial"/>
        </w:rPr>
        <w:t xml:space="preserve"> y</w:t>
      </w:r>
    </w:p>
    <w:p w:rsidR="005E51F1" w:rsidRDefault="005E51F1" w:rsidP="004A063F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Devolver las actuaciones. </w:t>
      </w:r>
    </w:p>
    <w:p w:rsidR="004A063F" w:rsidRDefault="004A063F" w:rsidP="004A063F">
      <w:pPr>
        <w:spacing w:line="360" w:lineRule="auto"/>
        <w:jc w:val="both"/>
        <w:rPr>
          <w:rFonts w:cs="Arial"/>
        </w:rPr>
      </w:pPr>
    </w:p>
    <w:p w:rsidR="004A063F" w:rsidRDefault="004A063F" w:rsidP="004A063F">
      <w:pPr>
        <w:spacing w:line="36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lc</w:t>
      </w:r>
      <w:proofErr w:type="spellEnd"/>
      <w:proofErr w:type="gramEnd"/>
    </w:p>
    <w:p w:rsidR="005E51F1" w:rsidRDefault="005E51F1" w:rsidP="005E51F1">
      <w:pPr>
        <w:spacing w:line="360" w:lineRule="auto"/>
        <w:jc w:val="right"/>
        <w:rPr>
          <w:rFonts w:cs="Arial"/>
        </w:rPr>
      </w:pPr>
      <w:r>
        <w:rPr>
          <w:rFonts w:cs="Arial"/>
          <w:highlight w:val="yellow"/>
        </w:rPr>
        <w:t xml:space="preserve">                                   </w:t>
      </w:r>
    </w:p>
    <w:sectPr w:rsidR="005E51F1" w:rsidSect="0027473E">
      <w:footerReference w:type="default" r:id="rId8"/>
      <w:pgSz w:w="11906" w:h="16838"/>
      <w:pgMar w:top="306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BA" w:rsidRDefault="00A95ABA" w:rsidP="00A95ABA">
      <w:r>
        <w:separator/>
      </w:r>
    </w:p>
  </w:endnote>
  <w:endnote w:type="continuationSeparator" w:id="0">
    <w:p w:rsidR="00A95ABA" w:rsidRDefault="00A95ABA" w:rsidP="00A9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349788"/>
      <w:docPartObj>
        <w:docPartGallery w:val="Page Numbers (Bottom of Page)"/>
        <w:docPartUnique/>
      </w:docPartObj>
    </w:sdtPr>
    <w:sdtEndPr/>
    <w:sdtContent>
      <w:p w:rsidR="00A95ABA" w:rsidRDefault="00A95AB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73E">
          <w:rPr>
            <w:noProof/>
          </w:rPr>
          <w:t>3</w:t>
        </w:r>
        <w:r>
          <w:fldChar w:fldCharType="end"/>
        </w:r>
      </w:p>
    </w:sdtContent>
  </w:sdt>
  <w:p w:rsidR="00A95ABA" w:rsidRDefault="00A95A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BA" w:rsidRDefault="00A95ABA" w:rsidP="00A95ABA">
      <w:r>
        <w:separator/>
      </w:r>
    </w:p>
  </w:footnote>
  <w:footnote w:type="continuationSeparator" w:id="0">
    <w:p w:rsidR="00A95ABA" w:rsidRDefault="00A95ABA" w:rsidP="00A9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27C77"/>
    <w:multiLevelType w:val="hybridMultilevel"/>
    <w:tmpl w:val="4B709D84"/>
    <w:lvl w:ilvl="0" w:tplc="42FAEB84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F1"/>
    <w:rsid w:val="00142DE1"/>
    <w:rsid w:val="0027473E"/>
    <w:rsid w:val="003A2385"/>
    <w:rsid w:val="004942FB"/>
    <w:rsid w:val="004A063F"/>
    <w:rsid w:val="0053052D"/>
    <w:rsid w:val="005A3080"/>
    <w:rsid w:val="005E51F1"/>
    <w:rsid w:val="006F57B4"/>
    <w:rsid w:val="007E5758"/>
    <w:rsid w:val="0084648A"/>
    <w:rsid w:val="008551E8"/>
    <w:rsid w:val="0095098C"/>
    <w:rsid w:val="009822A0"/>
    <w:rsid w:val="009D70B5"/>
    <w:rsid w:val="00A01AF6"/>
    <w:rsid w:val="00A95ABA"/>
    <w:rsid w:val="00C77364"/>
    <w:rsid w:val="00D85D1E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F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E51F1"/>
    <w:pPr>
      <w:keepNext/>
      <w:spacing w:line="360" w:lineRule="auto"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qFormat/>
    <w:rsid w:val="005E51F1"/>
    <w:pPr>
      <w:keepNext/>
      <w:spacing w:line="360" w:lineRule="auto"/>
      <w:jc w:val="center"/>
      <w:outlineLvl w:val="1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51F1"/>
    <w:rPr>
      <w:rFonts w:ascii="Arial" w:eastAsia="Times New Roman" w:hAnsi="Arial" w:cs="Times New Roman"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5E51F1"/>
    <w:rPr>
      <w:rFonts w:ascii="Arial" w:eastAsia="Times New Roman" w:hAnsi="Arial" w:cs="Times New Roman"/>
      <w:sz w:val="24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semiHidden/>
    <w:rsid w:val="005E51F1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E51F1"/>
    <w:rPr>
      <w:rFonts w:ascii="Arial" w:eastAsia="Times New Roman" w:hAnsi="Arial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01AF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5A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ABA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95A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ABA"/>
    <w:rPr>
      <w:rFonts w:ascii="Arial" w:eastAsia="Times New Roman" w:hAnsi="Arial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30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080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F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E51F1"/>
    <w:pPr>
      <w:keepNext/>
      <w:spacing w:line="360" w:lineRule="auto"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qFormat/>
    <w:rsid w:val="005E51F1"/>
    <w:pPr>
      <w:keepNext/>
      <w:spacing w:line="360" w:lineRule="auto"/>
      <w:jc w:val="center"/>
      <w:outlineLvl w:val="1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51F1"/>
    <w:rPr>
      <w:rFonts w:ascii="Arial" w:eastAsia="Times New Roman" w:hAnsi="Arial" w:cs="Times New Roman"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5E51F1"/>
    <w:rPr>
      <w:rFonts w:ascii="Arial" w:eastAsia="Times New Roman" w:hAnsi="Arial" w:cs="Times New Roman"/>
      <w:sz w:val="24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semiHidden/>
    <w:rsid w:val="005E51F1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E51F1"/>
    <w:rPr>
      <w:rFonts w:ascii="Arial" w:eastAsia="Times New Roman" w:hAnsi="Arial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01AF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5A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ABA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95A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ABA"/>
    <w:rPr>
      <w:rFonts w:ascii="Arial" w:eastAsia="Times New Roman" w:hAnsi="Arial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30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08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MUCCINELLI</dc:creator>
  <cp:lastModifiedBy>Tribunal1</cp:lastModifiedBy>
  <cp:revision>5</cp:revision>
  <cp:lastPrinted>2017-09-14T18:47:00Z</cp:lastPrinted>
  <dcterms:created xsi:type="dcterms:W3CDTF">2017-09-14T17:31:00Z</dcterms:created>
  <dcterms:modified xsi:type="dcterms:W3CDTF">2017-09-14T18:47:00Z</dcterms:modified>
</cp:coreProperties>
</file>