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FB4" w:rsidRPr="009D3FB4" w:rsidRDefault="009D3FB4" w:rsidP="006F2D46">
      <w:pPr>
        <w:tabs>
          <w:tab w:val="center" w:pos="4253"/>
        </w:tabs>
        <w:suppressAutoHyphens/>
        <w:spacing w:line="360" w:lineRule="auto"/>
        <w:jc w:val="right"/>
        <w:rPr>
          <w:rFonts w:ascii="Arial" w:hAnsi="Arial" w:cs="Arial"/>
          <w:b/>
          <w:sz w:val="28"/>
          <w:szCs w:val="28"/>
          <w:lang w:val="es-ES_tradnl"/>
        </w:rPr>
      </w:pPr>
      <w:bookmarkStart w:id="0" w:name="_GoBack"/>
      <w:bookmarkEnd w:id="0"/>
      <w:r w:rsidRPr="009D3FB4">
        <w:rPr>
          <w:rFonts w:ascii="Arial" w:hAnsi="Arial" w:cs="Arial"/>
          <w:b/>
          <w:sz w:val="28"/>
          <w:szCs w:val="28"/>
          <w:lang w:val="es-ES_tradnl"/>
        </w:rPr>
        <w:t>RES. 13</w:t>
      </w:r>
      <w:r w:rsidR="00E564D4">
        <w:rPr>
          <w:rFonts w:ascii="Arial" w:hAnsi="Arial" w:cs="Arial"/>
          <w:b/>
          <w:sz w:val="28"/>
          <w:szCs w:val="28"/>
          <w:lang w:val="es-ES_tradnl"/>
        </w:rPr>
        <w:t>24</w:t>
      </w:r>
      <w:r w:rsidRPr="009D3FB4">
        <w:rPr>
          <w:rFonts w:ascii="Arial" w:hAnsi="Arial" w:cs="Arial"/>
          <w:b/>
          <w:sz w:val="28"/>
          <w:szCs w:val="28"/>
          <w:lang w:val="es-ES_tradnl"/>
        </w:rPr>
        <w:t>/17</w:t>
      </w:r>
    </w:p>
    <w:p w:rsidR="009D3FB4" w:rsidRPr="004746D1" w:rsidRDefault="009D3FB4" w:rsidP="006F2D46">
      <w:pPr>
        <w:tabs>
          <w:tab w:val="center" w:pos="4253"/>
        </w:tabs>
        <w:suppressAutoHyphens/>
        <w:spacing w:line="36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9D3FB4" w:rsidRPr="004746D1" w:rsidRDefault="009D3FB4" w:rsidP="006F2D46">
      <w:pPr>
        <w:tabs>
          <w:tab w:val="center" w:pos="4253"/>
        </w:tabs>
        <w:suppressAutoHyphens/>
        <w:spacing w:line="36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9D3FB4" w:rsidRPr="004746D1" w:rsidRDefault="009D3FB4" w:rsidP="006F2D46">
      <w:pPr>
        <w:tabs>
          <w:tab w:val="center" w:pos="4253"/>
        </w:tabs>
        <w:suppressAutoHyphens/>
        <w:spacing w:line="36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 xml:space="preserve">26 </w:t>
      </w:r>
      <w:r w:rsidRPr="00A03CC2">
        <w:rPr>
          <w:rFonts w:ascii="Arial" w:hAnsi="Arial" w:cs="Arial"/>
          <w:b/>
          <w:sz w:val="24"/>
          <w:szCs w:val="24"/>
          <w:lang w:val="es-ES_tradnl"/>
        </w:rPr>
        <w:t xml:space="preserve">DE </w:t>
      </w:r>
      <w:r>
        <w:rPr>
          <w:rFonts w:ascii="Arial" w:hAnsi="Arial" w:cs="Arial"/>
          <w:b/>
          <w:sz w:val="24"/>
          <w:szCs w:val="24"/>
          <w:lang w:val="es-ES_tradnl"/>
        </w:rPr>
        <w:t>ABRIL</w:t>
      </w:r>
      <w:r>
        <w:rPr>
          <w:rFonts w:ascii="Arial" w:hAnsi="Arial" w:cs="Arial"/>
          <w:b/>
          <w:lang w:val="es-ES_tradnl"/>
        </w:rPr>
        <w:t xml:space="preserve"> </w:t>
      </w:r>
      <w:r>
        <w:rPr>
          <w:rFonts w:ascii="Arial" w:hAnsi="Arial" w:cs="Arial"/>
          <w:b/>
          <w:sz w:val="24"/>
          <w:szCs w:val="24"/>
          <w:lang w:val="es-ES_tradnl"/>
        </w:rPr>
        <w:t>DE 2017</w:t>
      </w:r>
    </w:p>
    <w:p w:rsidR="009D3FB4" w:rsidRDefault="009D3FB4" w:rsidP="006F2D46">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 xml:space="preserve">(E. E. Nº 2017-17-1-0001935, </w:t>
      </w:r>
      <w:proofErr w:type="spellStart"/>
      <w:r w:rsidRPr="004746D1">
        <w:rPr>
          <w:rFonts w:ascii="Arial" w:hAnsi="Arial" w:cs="Arial"/>
          <w:b/>
          <w:sz w:val="24"/>
          <w:szCs w:val="24"/>
          <w:lang w:val="es-ES_tradnl"/>
        </w:rPr>
        <w:t>E</w:t>
      </w:r>
      <w:r>
        <w:rPr>
          <w:rFonts w:ascii="Arial" w:hAnsi="Arial" w:cs="Arial"/>
          <w:b/>
          <w:sz w:val="24"/>
          <w:szCs w:val="24"/>
          <w:lang w:val="es-ES_tradnl"/>
        </w:rPr>
        <w:t>nt</w:t>
      </w:r>
      <w:proofErr w:type="spellEnd"/>
      <w:r w:rsidRPr="004746D1">
        <w:rPr>
          <w:rFonts w:ascii="Arial" w:hAnsi="Arial" w:cs="Arial"/>
          <w:b/>
          <w:sz w:val="24"/>
          <w:szCs w:val="24"/>
          <w:lang w:val="es-ES_tradnl"/>
        </w:rPr>
        <w:t>.</w:t>
      </w:r>
      <w:r>
        <w:rPr>
          <w:rFonts w:ascii="Arial" w:hAnsi="Arial" w:cs="Arial"/>
          <w:b/>
          <w:sz w:val="24"/>
          <w:szCs w:val="24"/>
          <w:lang w:val="es-ES_tradnl"/>
        </w:rPr>
        <w:t xml:space="preserve"> N° 1531</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105A73" w:rsidRPr="00105A73" w:rsidRDefault="00105A73" w:rsidP="006F2D46">
      <w:pPr>
        <w:spacing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por la Administración Nacional de Educación Pública relacionadas con la Licitación Pública N° 42/2016, para la construcción </w:t>
      </w:r>
      <w:r w:rsidR="00E564D4">
        <w:rPr>
          <w:rFonts w:ascii="Arial" w:hAnsi="Arial" w:cs="Arial"/>
          <w:sz w:val="24"/>
          <w:szCs w:val="24"/>
        </w:rPr>
        <w:t>de Sala de Uso Múltiple,</w:t>
      </w:r>
      <w:r>
        <w:rPr>
          <w:rFonts w:ascii="Arial" w:hAnsi="Arial" w:cs="Arial"/>
          <w:sz w:val="24"/>
          <w:szCs w:val="24"/>
        </w:rPr>
        <w:t xml:space="preserve"> cocina y reparaciones varias en el local de la Escuela N° 9 de </w:t>
      </w:r>
      <w:proofErr w:type="spellStart"/>
      <w:r>
        <w:rPr>
          <w:rFonts w:ascii="Arial" w:hAnsi="Arial" w:cs="Arial"/>
          <w:sz w:val="24"/>
          <w:szCs w:val="24"/>
        </w:rPr>
        <w:t>Pirarajá</w:t>
      </w:r>
      <w:proofErr w:type="spellEnd"/>
      <w:r>
        <w:rPr>
          <w:rFonts w:ascii="Arial" w:hAnsi="Arial" w:cs="Arial"/>
          <w:sz w:val="24"/>
          <w:szCs w:val="24"/>
        </w:rPr>
        <w:t xml:space="preserve"> Departamento de Lavalleja;</w:t>
      </w:r>
    </w:p>
    <w:p w:rsidR="00105A73" w:rsidRDefault="00105A73" w:rsidP="006F2D46">
      <w:pPr>
        <w:spacing w:line="360" w:lineRule="auto"/>
        <w:ind w:firstLine="851"/>
        <w:jc w:val="both"/>
        <w:rPr>
          <w:rFonts w:ascii="Arial" w:hAnsi="Arial" w:cs="Arial"/>
          <w:sz w:val="24"/>
          <w:szCs w:val="24"/>
        </w:rPr>
      </w:pPr>
      <w:r>
        <w:rPr>
          <w:rFonts w:ascii="Arial" w:hAnsi="Arial" w:cs="Arial"/>
          <w:b/>
          <w:sz w:val="24"/>
          <w:szCs w:val="24"/>
        </w:rPr>
        <w:t>RESULTANDO:</w:t>
      </w:r>
      <w:r>
        <w:rPr>
          <w:rFonts w:ascii="Arial" w:hAnsi="Arial" w:cs="Arial"/>
          <w:b/>
          <w:sz w:val="24"/>
          <w:szCs w:val="24"/>
        </w:rPr>
        <w:tab/>
        <w:t xml:space="preserve">1) </w:t>
      </w:r>
      <w:r>
        <w:rPr>
          <w:rFonts w:ascii="Arial" w:hAnsi="Arial" w:cs="Arial"/>
          <w:sz w:val="24"/>
          <w:szCs w:val="24"/>
        </w:rPr>
        <w:t>que</w:t>
      </w:r>
      <w:r w:rsidR="002B249E">
        <w:rPr>
          <w:rFonts w:ascii="Arial" w:hAnsi="Arial" w:cs="Arial"/>
          <w:sz w:val="24"/>
          <w:szCs w:val="24"/>
        </w:rPr>
        <w:t xml:space="preserve"> mediante Prov. N° 2779/16 de fecha 12.10.16, la Dirección Sectorial de Infraestructura autorizó el inicio al llamado del procedimiento de referencia y, cumplido el requisito legal de publicidad, con fecha 29.11.16 se realizó el acto de apertura de ofertas, recibiéndose las propuestas de: </w:t>
      </w:r>
      <w:r>
        <w:rPr>
          <w:rFonts w:ascii="Arial" w:hAnsi="Arial" w:cs="Arial"/>
          <w:sz w:val="24"/>
          <w:szCs w:val="24"/>
        </w:rPr>
        <w:t>Álvaro Custodio</w:t>
      </w:r>
      <w:r w:rsidR="002B249E">
        <w:rPr>
          <w:rFonts w:ascii="Arial" w:hAnsi="Arial" w:cs="Arial"/>
          <w:sz w:val="24"/>
          <w:szCs w:val="24"/>
        </w:rPr>
        <w:t xml:space="preserve">; </w:t>
      </w:r>
      <w:r>
        <w:rPr>
          <w:rFonts w:ascii="Arial" w:hAnsi="Arial" w:cs="Arial"/>
          <w:sz w:val="24"/>
          <w:szCs w:val="24"/>
        </w:rPr>
        <w:t xml:space="preserve">Miguel </w:t>
      </w:r>
      <w:proofErr w:type="spellStart"/>
      <w:r>
        <w:rPr>
          <w:rFonts w:ascii="Arial" w:hAnsi="Arial" w:cs="Arial"/>
          <w:sz w:val="24"/>
          <w:szCs w:val="24"/>
        </w:rPr>
        <w:t>Ottonelli</w:t>
      </w:r>
      <w:proofErr w:type="spellEnd"/>
      <w:r w:rsidR="002B249E">
        <w:rPr>
          <w:rFonts w:ascii="Arial" w:hAnsi="Arial" w:cs="Arial"/>
          <w:sz w:val="24"/>
          <w:szCs w:val="24"/>
        </w:rPr>
        <w:t xml:space="preserve">; </w:t>
      </w:r>
      <w:proofErr w:type="spellStart"/>
      <w:r>
        <w:rPr>
          <w:rFonts w:ascii="Arial" w:hAnsi="Arial" w:cs="Arial"/>
          <w:sz w:val="24"/>
          <w:szCs w:val="24"/>
        </w:rPr>
        <w:t>Tecnos</w:t>
      </w:r>
      <w:proofErr w:type="spellEnd"/>
      <w:r>
        <w:rPr>
          <w:rFonts w:ascii="Arial" w:hAnsi="Arial" w:cs="Arial"/>
          <w:sz w:val="24"/>
          <w:szCs w:val="24"/>
        </w:rPr>
        <w:t xml:space="preserve"> Ingeniería S.R.L</w:t>
      </w:r>
      <w:r w:rsidR="002B249E">
        <w:rPr>
          <w:rFonts w:ascii="Arial" w:hAnsi="Arial" w:cs="Arial"/>
          <w:sz w:val="24"/>
          <w:szCs w:val="24"/>
        </w:rPr>
        <w:t>;</w:t>
      </w:r>
      <w:r>
        <w:rPr>
          <w:rFonts w:ascii="Arial" w:hAnsi="Arial" w:cs="Arial"/>
          <w:sz w:val="24"/>
          <w:szCs w:val="24"/>
        </w:rPr>
        <w:t xml:space="preserve"> FTV Ingeniería S.R.L</w:t>
      </w:r>
      <w:r w:rsidR="002B249E">
        <w:rPr>
          <w:rFonts w:ascii="Arial" w:hAnsi="Arial" w:cs="Arial"/>
          <w:sz w:val="24"/>
          <w:szCs w:val="24"/>
        </w:rPr>
        <w:t xml:space="preserve">; </w:t>
      </w:r>
      <w:proofErr w:type="spellStart"/>
      <w:r>
        <w:rPr>
          <w:rFonts w:ascii="Arial" w:hAnsi="Arial" w:cs="Arial"/>
          <w:sz w:val="24"/>
          <w:szCs w:val="24"/>
        </w:rPr>
        <w:t>Fabra</w:t>
      </w:r>
      <w:proofErr w:type="spellEnd"/>
      <w:r>
        <w:rPr>
          <w:rFonts w:ascii="Arial" w:hAnsi="Arial" w:cs="Arial"/>
          <w:sz w:val="24"/>
          <w:szCs w:val="24"/>
        </w:rPr>
        <w:t xml:space="preserve"> S.A</w:t>
      </w:r>
      <w:r w:rsidR="002B249E">
        <w:rPr>
          <w:rFonts w:ascii="Arial" w:hAnsi="Arial" w:cs="Arial"/>
          <w:sz w:val="24"/>
          <w:szCs w:val="24"/>
        </w:rPr>
        <w:t xml:space="preserve">; y </w:t>
      </w:r>
      <w:proofErr w:type="spellStart"/>
      <w:r>
        <w:rPr>
          <w:rFonts w:ascii="Arial" w:hAnsi="Arial" w:cs="Arial"/>
          <w:sz w:val="24"/>
          <w:szCs w:val="24"/>
        </w:rPr>
        <w:t>Pelmon</w:t>
      </w:r>
      <w:proofErr w:type="spellEnd"/>
      <w:r>
        <w:rPr>
          <w:rFonts w:ascii="Arial" w:hAnsi="Arial" w:cs="Arial"/>
          <w:sz w:val="24"/>
          <w:szCs w:val="24"/>
        </w:rPr>
        <w:t xml:space="preserve"> S.A</w:t>
      </w:r>
      <w:r w:rsidR="002B249E">
        <w:rPr>
          <w:rFonts w:ascii="Arial" w:hAnsi="Arial" w:cs="Arial"/>
          <w:sz w:val="24"/>
          <w:szCs w:val="24"/>
        </w:rPr>
        <w:t>;</w:t>
      </w:r>
    </w:p>
    <w:p w:rsidR="00105A73" w:rsidRDefault="002B249E" w:rsidP="006F2D46">
      <w:pPr>
        <w:spacing w:line="360" w:lineRule="auto"/>
        <w:ind w:firstLine="2835"/>
        <w:jc w:val="both"/>
        <w:rPr>
          <w:rFonts w:ascii="Arial" w:hAnsi="Arial" w:cs="Arial"/>
          <w:sz w:val="24"/>
          <w:szCs w:val="24"/>
        </w:rPr>
      </w:pPr>
      <w:r w:rsidRPr="002B249E">
        <w:rPr>
          <w:rFonts w:ascii="Arial" w:hAnsi="Arial" w:cs="Arial"/>
          <w:b/>
          <w:sz w:val="24"/>
          <w:szCs w:val="24"/>
        </w:rPr>
        <w:t xml:space="preserve">2) </w:t>
      </w:r>
      <w:r>
        <w:rPr>
          <w:rFonts w:ascii="Arial" w:hAnsi="Arial" w:cs="Arial"/>
          <w:sz w:val="24"/>
          <w:szCs w:val="24"/>
        </w:rPr>
        <w:t xml:space="preserve">que habiéndose verificado la inscripción de los oferentes en el RUPE, se constató que todos cuentan con estado </w:t>
      </w:r>
      <w:r>
        <w:rPr>
          <w:rFonts w:ascii="Arial" w:hAnsi="Arial" w:cs="Arial"/>
          <w:i/>
          <w:sz w:val="24"/>
          <w:szCs w:val="24"/>
        </w:rPr>
        <w:t>activo</w:t>
      </w:r>
      <w:r>
        <w:rPr>
          <w:rFonts w:ascii="Arial" w:hAnsi="Arial" w:cs="Arial"/>
          <w:sz w:val="24"/>
          <w:szCs w:val="24"/>
        </w:rPr>
        <w:t xml:space="preserve"> en el mismo y, con fecha 09.12.16, el </w:t>
      </w:r>
      <w:r w:rsidR="00105A73" w:rsidRPr="002B249E">
        <w:rPr>
          <w:rFonts w:ascii="Arial" w:hAnsi="Arial" w:cs="Arial"/>
          <w:sz w:val="24"/>
          <w:szCs w:val="24"/>
        </w:rPr>
        <w:t xml:space="preserve">Área Gestión y Contralor de Obras </w:t>
      </w:r>
      <w:r>
        <w:rPr>
          <w:rFonts w:ascii="Arial" w:hAnsi="Arial" w:cs="Arial"/>
          <w:sz w:val="24"/>
          <w:szCs w:val="24"/>
        </w:rPr>
        <w:t>realiz</w:t>
      </w:r>
      <w:r w:rsidR="00C842CF">
        <w:rPr>
          <w:rFonts w:ascii="Arial" w:hAnsi="Arial" w:cs="Arial"/>
          <w:sz w:val="24"/>
          <w:szCs w:val="24"/>
        </w:rPr>
        <w:t>ó el a</w:t>
      </w:r>
      <w:r>
        <w:rPr>
          <w:rFonts w:ascii="Arial" w:hAnsi="Arial" w:cs="Arial"/>
          <w:sz w:val="24"/>
          <w:szCs w:val="24"/>
        </w:rPr>
        <w:t>nálisis de admisibilidad de las propuestas, estableciendo que: l</w:t>
      </w:r>
      <w:r w:rsidR="00105A73">
        <w:rPr>
          <w:rFonts w:ascii="Arial" w:hAnsi="Arial" w:cs="Arial"/>
          <w:sz w:val="24"/>
          <w:szCs w:val="24"/>
        </w:rPr>
        <w:t xml:space="preserve">as de </w:t>
      </w:r>
      <w:r>
        <w:rPr>
          <w:rFonts w:ascii="Arial" w:hAnsi="Arial" w:cs="Arial"/>
          <w:sz w:val="24"/>
          <w:szCs w:val="24"/>
        </w:rPr>
        <w:t xml:space="preserve">Álvaro </w:t>
      </w:r>
      <w:r w:rsidR="00105A73">
        <w:rPr>
          <w:rFonts w:ascii="Arial" w:hAnsi="Arial" w:cs="Arial"/>
          <w:sz w:val="24"/>
          <w:szCs w:val="24"/>
        </w:rPr>
        <w:t xml:space="preserve">Custodio, </w:t>
      </w:r>
      <w:r>
        <w:rPr>
          <w:rFonts w:ascii="Arial" w:hAnsi="Arial" w:cs="Arial"/>
          <w:sz w:val="24"/>
          <w:szCs w:val="24"/>
        </w:rPr>
        <w:t xml:space="preserve">Miguel </w:t>
      </w:r>
      <w:proofErr w:type="spellStart"/>
      <w:r w:rsidR="00105A73">
        <w:rPr>
          <w:rFonts w:ascii="Arial" w:hAnsi="Arial" w:cs="Arial"/>
          <w:sz w:val="24"/>
          <w:szCs w:val="24"/>
        </w:rPr>
        <w:t>Ottonelli</w:t>
      </w:r>
      <w:proofErr w:type="spellEnd"/>
      <w:r w:rsidR="00105A73">
        <w:rPr>
          <w:rFonts w:ascii="Arial" w:hAnsi="Arial" w:cs="Arial"/>
          <w:sz w:val="24"/>
          <w:szCs w:val="24"/>
        </w:rPr>
        <w:t xml:space="preserve">, </w:t>
      </w:r>
      <w:proofErr w:type="spellStart"/>
      <w:r w:rsidR="00105A73">
        <w:rPr>
          <w:rFonts w:ascii="Arial" w:hAnsi="Arial" w:cs="Arial"/>
          <w:sz w:val="24"/>
          <w:szCs w:val="24"/>
        </w:rPr>
        <w:t>Tecnos</w:t>
      </w:r>
      <w:proofErr w:type="spellEnd"/>
      <w:r>
        <w:rPr>
          <w:rFonts w:ascii="Arial" w:hAnsi="Arial" w:cs="Arial"/>
          <w:sz w:val="24"/>
          <w:szCs w:val="24"/>
        </w:rPr>
        <w:t xml:space="preserve"> Ingeniería S.R.L</w:t>
      </w:r>
      <w:r w:rsidR="00105A73">
        <w:rPr>
          <w:rFonts w:ascii="Arial" w:hAnsi="Arial" w:cs="Arial"/>
          <w:sz w:val="24"/>
          <w:szCs w:val="24"/>
        </w:rPr>
        <w:t xml:space="preserve"> y FTV Ingeniería</w:t>
      </w:r>
      <w:r>
        <w:rPr>
          <w:rFonts w:ascii="Arial" w:hAnsi="Arial" w:cs="Arial"/>
          <w:sz w:val="24"/>
          <w:szCs w:val="24"/>
        </w:rPr>
        <w:t xml:space="preserve"> S.R.L</w:t>
      </w:r>
      <w:r w:rsidR="00105A73">
        <w:rPr>
          <w:rFonts w:ascii="Arial" w:hAnsi="Arial" w:cs="Arial"/>
          <w:sz w:val="24"/>
          <w:szCs w:val="24"/>
        </w:rPr>
        <w:t xml:space="preserve"> son admisibles</w:t>
      </w:r>
      <w:r w:rsidR="00C842CF">
        <w:rPr>
          <w:rFonts w:ascii="Arial" w:hAnsi="Arial" w:cs="Arial"/>
          <w:sz w:val="24"/>
          <w:szCs w:val="24"/>
        </w:rPr>
        <w:t xml:space="preserve">; </w:t>
      </w:r>
      <w:r>
        <w:rPr>
          <w:rFonts w:ascii="Arial" w:hAnsi="Arial" w:cs="Arial"/>
          <w:sz w:val="24"/>
          <w:szCs w:val="24"/>
        </w:rPr>
        <w:t xml:space="preserve">y las correspondientes a </w:t>
      </w:r>
      <w:proofErr w:type="spellStart"/>
      <w:r w:rsidR="00105A73">
        <w:rPr>
          <w:rFonts w:ascii="Arial" w:hAnsi="Arial" w:cs="Arial"/>
          <w:sz w:val="24"/>
          <w:szCs w:val="24"/>
        </w:rPr>
        <w:t>Fabra</w:t>
      </w:r>
      <w:proofErr w:type="spellEnd"/>
      <w:r w:rsidR="009374D0">
        <w:rPr>
          <w:rFonts w:ascii="Arial" w:hAnsi="Arial" w:cs="Arial"/>
          <w:sz w:val="24"/>
          <w:szCs w:val="24"/>
        </w:rPr>
        <w:t xml:space="preserve"> S.A</w:t>
      </w:r>
      <w:r w:rsidR="00105A73">
        <w:rPr>
          <w:rFonts w:ascii="Arial" w:hAnsi="Arial" w:cs="Arial"/>
          <w:sz w:val="24"/>
          <w:szCs w:val="24"/>
        </w:rPr>
        <w:t xml:space="preserve"> y </w:t>
      </w:r>
      <w:proofErr w:type="spellStart"/>
      <w:r w:rsidR="00105A73">
        <w:rPr>
          <w:rFonts w:ascii="Arial" w:hAnsi="Arial" w:cs="Arial"/>
          <w:sz w:val="24"/>
          <w:szCs w:val="24"/>
        </w:rPr>
        <w:t>Pelmon</w:t>
      </w:r>
      <w:proofErr w:type="spellEnd"/>
      <w:r w:rsidR="009374D0">
        <w:rPr>
          <w:rFonts w:ascii="Arial" w:hAnsi="Arial" w:cs="Arial"/>
          <w:sz w:val="24"/>
          <w:szCs w:val="24"/>
        </w:rPr>
        <w:t xml:space="preserve"> S.A</w:t>
      </w:r>
      <w:r w:rsidR="00105A73">
        <w:rPr>
          <w:rFonts w:ascii="Arial" w:hAnsi="Arial" w:cs="Arial"/>
          <w:sz w:val="24"/>
          <w:szCs w:val="24"/>
        </w:rPr>
        <w:t xml:space="preserve"> resultan admisibles</w:t>
      </w:r>
      <w:r w:rsidR="00C842CF">
        <w:rPr>
          <w:rFonts w:ascii="Arial" w:hAnsi="Arial" w:cs="Arial"/>
          <w:sz w:val="24"/>
          <w:szCs w:val="24"/>
        </w:rPr>
        <w:t>, no obstante</w:t>
      </w:r>
      <w:r w:rsidR="00105A73">
        <w:rPr>
          <w:rFonts w:ascii="Arial" w:hAnsi="Arial" w:cs="Arial"/>
          <w:sz w:val="24"/>
          <w:szCs w:val="24"/>
        </w:rPr>
        <w:t xml:space="preserve"> presentan discrepancias asimétricas entre el precio unitario y precio total</w:t>
      </w:r>
      <w:r w:rsidR="00C842CF">
        <w:rPr>
          <w:rFonts w:ascii="Arial" w:hAnsi="Arial" w:cs="Arial"/>
          <w:sz w:val="24"/>
          <w:szCs w:val="24"/>
        </w:rPr>
        <w:t xml:space="preserve">, lo que es subsanable </w:t>
      </w:r>
      <w:r w:rsidR="00105A73">
        <w:rPr>
          <w:rFonts w:ascii="Arial" w:hAnsi="Arial" w:cs="Arial"/>
          <w:sz w:val="24"/>
          <w:szCs w:val="24"/>
        </w:rPr>
        <w:t xml:space="preserve">de acuerdo al </w:t>
      </w:r>
      <w:r w:rsidR="003E4F9B">
        <w:rPr>
          <w:rFonts w:ascii="Arial" w:hAnsi="Arial" w:cs="Arial"/>
          <w:sz w:val="24"/>
          <w:szCs w:val="24"/>
        </w:rPr>
        <w:t>A</w:t>
      </w:r>
      <w:r w:rsidR="00105A73">
        <w:rPr>
          <w:rFonts w:ascii="Arial" w:hAnsi="Arial" w:cs="Arial"/>
          <w:sz w:val="24"/>
          <w:szCs w:val="24"/>
        </w:rPr>
        <w:t>rtículo 11.3.4 del Pliego Único de Bases y Condiciones Generales para Contratos de Obras Públicas</w:t>
      </w:r>
      <w:r w:rsidR="00C842CF">
        <w:rPr>
          <w:rFonts w:ascii="Arial" w:hAnsi="Arial" w:cs="Arial"/>
          <w:sz w:val="24"/>
          <w:szCs w:val="24"/>
        </w:rPr>
        <w:t>;</w:t>
      </w:r>
    </w:p>
    <w:p w:rsidR="00105A73" w:rsidRDefault="00C842CF" w:rsidP="006F2D46">
      <w:pPr>
        <w:spacing w:line="360" w:lineRule="auto"/>
        <w:ind w:firstLine="2835"/>
        <w:jc w:val="both"/>
        <w:rPr>
          <w:rFonts w:ascii="Arial" w:hAnsi="Arial" w:cs="Arial"/>
          <w:sz w:val="24"/>
          <w:szCs w:val="24"/>
        </w:rPr>
      </w:pPr>
      <w:r w:rsidRPr="00C842CF">
        <w:rPr>
          <w:rFonts w:ascii="Arial" w:hAnsi="Arial" w:cs="Arial"/>
          <w:b/>
          <w:sz w:val="24"/>
          <w:szCs w:val="24"/>
        </w:rPr>
        <w:t>3)</w:t>
      </w:r>
      <w:r>
        <w:rPr>
          <w:rFonts w:ascii="Arial" w:hAnsi="Arial" w:cs="Arial"/>
          <w:sz w:val="24"/>
          <w:szCs w:val="24"/>
        </w:rPr>
        <w:t xml:space="preserve"> que a tales efectos, con fecha 16.12.16 se otorgó  a </w:t>
      </w:r>
      <w:proofErr w:type="spellStart"/>
      <w:r>
        <w:rPr>
          <w:rFonts w:ascii="Arial" w:hAnsi="Arial" w:cs="Arial"/>
          <w:sz w:val="24"/>
          <w:szCs w:val="24"/>
        </w:rPr>
        <w:t>Pelmon</w:t>
      </w:r>
      <w:proofErr w:type="spellEnd"/>
      <w:r>
        <w:rPr>
          <w:rFonts w:ascii="Arial" w:hAnsi="Arial" w:cs="Arial"/>
          <w:sz w:val="24"/>
          <w:szCs w:val="24"/>
        </w:rPr>
        <w:t xml:space="preserve"> S.A un </w:t>
      </w:r>
      <w:r w:rsidRPr="00C842CF">
        <w:rPr>
          <w:rFonts w:ascii="Arial" w:hAnsi="Arial" w:cs="Arial"/>
          <w:sz w:val="24"/>
          <w:szCs w:val="24"/>
        </w:rPr>
        <w:t>p</w:t>
      </w:r>
      <w:r w:rsidR="00105A73" w:rsidRPr="00C842CF">
        <w:rPr>
          <w:rFonts w:ascii="Arial" w:hAnsi="Arial" w:cs="Arial"/>
          <w:sz w:val="24"/>
          <w:szCs w:val="24"/>
        </w:rPr>
        <w:t>lazo de dos días hábiles</w:t>
      </w:r>
      <w:r>
        <w:rPr>
          <w:rFonts w:ascii="Arial" w:hAnsi="Arial" w:cs="Arial"/>
          <w:sz w:val="24"/>
          <w:szCs w:val="24"/>
        </w:rPr>
        <w:t xml:space="preserve"> para presentar información complementaria con </w:t>
      </w:r>
      <w:r w:rsidR="009A2368">
        <w:rPr>
          <w:rFonts w:ascii="Arial" w:hAnsi="Arial" w:cs="Arial"/>
          <w:sz w:val="24"/>
          <w:szCs w:val="24"/>
        </w:rPr>
        <w:t>sus</w:t>
      </w:r>
      <w:r>
        <w:rPr>
          <w:rFonts w:ascii="Arial" w:hAnsi="Arial" w:cs="Arial"/>
          <w:sz w:val="24"/>
          <w:szCs w:val="24"/>
        </w:rPr>
        <w:t xml:space="preserve"> </w:t>
      </w:r>
      <w:r w:rsidR="009A2368">
        <w:rPr>
          <w:rFonts w:ascii="Arial" w:hAnsi="Arial" w:cs="Arial"/>
          <w:sz w:val="24"/>
          <w:szCs w:val="24"/>
        </w:rPr>
        <w:t>correspondientes correcciones, l</w:t>
      </w:r>
      <w:r w:rsidR="00E564D4">
        <w:rPr>
          <w:rFonts w:ascii="Arial" w:hAnsi="Arial" w:cs="Arial"/>
          <w:sz w:val="24"/>
          <w:szCs w:val="24"/>
        </w:rPr>
        <w:t>o que ésta cumplió el 20.12.16;</w:t>
      </w:r>
    </w:p>
    <w:p w:rsidR="00C73509" w:rsidRDefault="009A2368" w:rsidP="006F2D46">
      <w:pPr>
        <w:spacing w:line="360" w:lineRule="auto"/>
        <w:ind w:firstLine="2835"/>
        <w:jc w:val="both"/>
        <w:rPr>
          <w:rFonts w:ascii="Arial" w:hAnsi="Arial" w:cs="Arial"/>
          <w:sz w:val="24"/>
          <w:szCs w:val="24"/>
        </w:rPr>
      </w:pPr>
      <w:r w:rsidRPr="009A2368">
        <w:rPr>
          <w:rFonts w:ascii="Arial" w:hAnsi="Arial" w:cs="Arial"/>
          <w:b/>
          <w:sz w:val="24"/>
          <w:szCs w:val="24"/>
        </w:rPr>
        <w:lastRenderedPageBreak/>
        <w:t xml:space="preserve">4) </w:t>
      </w:r>
      <w:r>
        <w:rPr>
          <w:rFonts w:ascii="Arial" w:hAnsi="Arial" w:cs="Arial"/>
          <w:sz w:val="24"/>
          <w:szCs w:val="24"/>
        </w:rPr>
        <w:t xml:space="preserve">que </w:t>
      </w:r>
      <w:r w:rsidR="00C73509">
        <w:rPr>
          <w:rFonts w:ascii="Arial" w:hAnsi="Arial" w:cs="Arial"/>
          <w:sz w:val="24"/>
          <w:szCs w:val="24"/>
        </w:rPr>
        <w:t>con</w:t>
      </w:r>
      <w:r>
        <w:rPr>
          <w:rFonts w:ascii="Arial" w:hAnsi="Arial" w:cs="Arial"/>
          <w:sz w:val="24"/>
          <w:szCs w:val="24"/>
        </w:rPr>
        <w:t xml:space="preserve"> fecha 28.12.16, el </w:t>
      </w:r>
      <w:r w:rsidR="00105A73" w:rsidRPr="009A2368">
        <w:rPr>
          <w:rFonts w:ascii="Arial" w:hAnsi="Arial" w:cs="Arial"/>
          <w:sz w:val="24"/>
          <w:szCs w:val="24"/>
        </w:rPr>
        <w:t>Área Gestión y Contralor de Obras</w:t>
      </w:r>
      <w:r w:rsidR="00105A73" w:rsidRPr="00AC204C">
        <w:rPr>
          <w:rFonts w:ascii="Arial" w:hAnsi="Arial" w:cs="Arial"/>
          <w:b/>
          <w:sz w:val="24"/>
          <w:szCs w:val="24"/>
        </w:rPr>
        <w:t xml:space="preserve"> </w:t>
      </w:r>
      <w:r w:rsidR="00C73509">
        <w:rPr>
          <w:rFonts w:ascii="Arial" w:hAnsi="Arial" w:cs="Arial"/>
          <w:sz w:val="24"/>
          <w:szCs w:val="24"/>
        </w:rPr>
        <w:t>informó</w:t>
      </w:r>
      <w:r w:rsidRPr="009A2368">
        <w:rPr>
          <w:rFonts w:ascii="Arial" w:hAnsi="Arial" w:cs="Arial"/>
          <w:sz w:val="24"/>
          <w:szCs w:val="24"/>
        </w:rPr>
        <w:t xml:space="preserve"> que </w:t>
      </w:r>
      <w:proofErr w:type="spellStart"/>
      <w:r w:rsidR="00CF6A17">
        <w:rPr>
          <w:rFonts w:ascii="Arial" w:hAnsi="Arial" w:cs="Arial"/>
          <w:sz w:val="24"/>
          <w:szCs w:val="24"/>
        </w:rPr>
        <w:t>Pelmon</w:t>
      </w:r>
      <w:proofErr w:type="spellEnd"/>
      <w:r w:rsidR="00CF6A17">
        <w:rPr>
          <w:rFonts w:ascii="Arial" w:hAnsi="Arial" w:cs="Arial"/>
          <w:sz w:val="24"/>
          <w:szCs w:val="24"/>
        </w:rPr>
        <w:t xml:space="preserve"> S.</w:t>
      </w:r>
      <w:r w:rsidR="00C73509">
        <w:rPr>
          <w:rFonts w:ascii="Arial" w:hAnsi="Arial" w:cs="Arial"/>
          <w:sz w:val="24"/>
          <w:szCs w:val="24"/>
        </w:rPr>
        <w:t>A</w:t>
      </w:r>
      <w:r w:rsidR="003E4F9B">
        <w:rPr>
          <w:rFonts w:ascii="Arial" w:hAnsi="Arial" w:cs="Arial"/>
          <w:sz w:val="24"/>
          <w:szCs w:val="24"/>
        </w:rPr>
        <w:t>.</w:t>
      </w:r>
      <w:r w:rsidR="00C73509">
        <w:rPr>
          <w:rFonts w:ascii="Arial" w:hAnsi="Arial" w:cs="Arial"/>
          <w:sz w:val="24"/>
          <w:szCs w:val="24"/>
        </w:rPr>
        <w:t xml:space="preserve"> subsanó</w:t>
      </w:r>
      <w:r w:rsidR="00CF6A17">
        <w:rPr>
          <w:rFonts w:ascii="Arial" w:hAnsi="Arial" w:cs="Arial"/>
          <w:sz w:val="24"/>
          <w:szCs w:val="24"/>
        </w:rPr>
        <w:t xml:space="preserve"> las discrepancias verificadas</w:t>
      </w:r>
      <w:r w:rsidR="00C73509">
        <w:rPr>
          <w:rFonts w:ascii="Arial" w:hAnsi="Arial" w:cs="Arial"/>
          <w:sz w:val="24"/>
          <w:szCs w:val="24"/>
        </w:rPr>
        <w:t xml:space="preserve"> dentro del plazo otorgado para hacerlo y respecto de la oferta de </w:t>
      </w:r>
      <w:proofErr w:type="spellStart"/>
      <w:r w:rsidR="00C73509">
        <w:rPr>
          <w:rFonts w:ascii="Arial" w:hAnsi="Arial" w:cs="Arial"/>
          <w:sz w:val="24"/>
          <w:szCs w:val="24"/>
        </w:rPr>
        <w:t>Fabra</w:t>
      </w:r>
      <w:proofErr w:type="spellEnd"/>
      <w:r w:rsidR="00C73509">
        <w:rPr>
          <w:rFonts w:ascii="Arial" w:hAnsi="Arial" w:cs="Arial"/>
          <w:sz w:val="24"/>
          <w:szCs w:val="24"/>
        </w:rPr>
        <w:t xml:space="preserve"> S.A</w:t>
      </w:r>
      <w:r w:rsidR="00E564D4">
        <w:rPr>
          <w:rFonts w:ascii="Arial" w:hAnsi="Arial" w:cs="Arial"/>
          <w:sz w:val="24"/>
          <w:szCs w:val="24"/>
        </w:rPr>
        <w:t>.</w:t>
      </w:r>
      <w:r w:rsidR="00C73509">
        <w:rPr>
          <w:rFonts w:ascii="Arial" w:hAnsi="Arial" w:cs="Arial"/>
          <w:sz w:val="24"/>
          <w:szCs w:val="24"/>
        </w:rPr>
        <w:t xml:space="preserve"> </w:t>
      </w:r>
      <w:r w:rsidR="00E564D4">
        <w:rPr>
          <w:rFonts w:ascii="Arial" w:hAnsi="Arial" w:cs="Arial"/>
          <w:sz w:val="24"/>
          <w:szCs w:val="24"/>
        </w:rPr>
        <w:t xml:space="preserve">se </w:t>
      </w:r>
      <w:r w:rsidR="00CF6A17">
        <w:rPr>
          <w:rFonts w:ascii="Arial" w:hAnsi="Arial" w:cs="Arial"/>
          <w:sz w:val="24"/>
          <w:szCs w:val="24"/>
        </w:rPr>
        <w:t>aclaró que</w:t>
      </w:r>
      <w:r w:rsidR="00C73509">
        <w:rPr>
          <w:rFonts w:ascii="Arial" w:hAnsi="Arial" w:cs="Arial"/>
          <w:sz w:val="24"/>
          <w:szCs w:val="24"/>
        </w:rPr>
        <w:t xml:space="preserve">, si bien la firma </w:t>
      </w:r>
      <w:r w:rsidR="00CF6A17">
        <w:rPr>
          <w:rFonts w:ascii="Arial" w:hAnsi="Arial" w:cs="Arial"/>
          <w:sz w:val="24"/>
          <w:szCs w:val="24"/>
        </w:rPr>
        <w:t>presentó dos matrices de oferta</w:t>
      </w:r>
      <w:r w:rsidR="00C73509">
        <w:rPr>
          <w:rFonts w:ascii="Arial" w:hAnsi="Arial" w:cs="Arial"/>
          <w:sz w:val="24"/>
          <w:szCs w:val="24"/>
        </w:rPr>
        <w:t xml:space="preserve">, la única diferencia entre ellas es </w:t>
      </w:r>
      <w:r w:rsidR="00CF6A17">
        <w:rPr>
          <w:rFonts w:ascii="Arial" w:hAnsi="Arial" w:cs="Arial"/>
          <w:sz w:val="24"/>
          <w:szCs w:val="24"/>
        </w:rPr>
        <w:t>el monto total de leyes sociales</w:t>
      </w:r>
      <w:r w:rsidR="00C73509">
        <w:rPr>
          <w:rFonts w:ascii="Arial" w:hAnsi="Arial" w:cs="Arial"/>
          <w:sz w:val="24"/>
          <w:szCs w:val="24"/>
        </w:rPr>
        <w:t>, tom</w:t>
      </w:r>
      <w:r w:rsidR="00E564D4">
        <w:rPr>
          <w:rFonts w:ascii="Arial" w:hAnsi="Arial" w:cs="Arial"/>
          <w:sz w:val="24"/>
          <w:szCs w:val="24"/>
        </w:rPr>
        <w:t>ándose la correcta como válida;</w:t>
      </w:r>
    </w:p>
    <w:p w:rsidR="00105A73" w:rsidRDefault="00C73509" w:rsidP="006F2D46">
      <w:pPr>
        <w:spacing w:line="360" w:lineRule="auto"/>
        <w:ind w:firstLine="2835"/>
        <w:jc w:val="both"/>
        <w:rPr>
          <w:rFonts w:ascii="Arial" w:hAnsi="Arial" w:cs="Arial"/>
          <w:sz w:val="24"/>
          <w:szCs w:val="24"/>
        </w:rPr>
      </w:pPr>
      <w:r w:rsidRPr="00C73509">
        <w:rPr>
          <w:rFonts w:ascii="Arial" w:hAnsi="Arial" w:cs="Arial"/>
          <w:b/>
          <w:sz w:val="24"/>
          <w:szCs w:val="24"/>
        </w:rPr>
        <w:t>5)</w:t>
      </w:r>
      <w:r>
        <w:rPr>
          <w:rFonts w:ascii="Arial" w:hAnsi="Arial" w:cs="Arial"/>
          <w:b/>
          <w:sz w:val="24"/>
          <w:szCs w:val="24"/>
        </w:rPr>
        <w:t xml:space="preserve"> </w:t>
      </w:r>
      <w:r>
        <w:rPr>
          <w:rFonts w:ascii="Arial" w:hAnsi="Arial" w:cs="Arial"/>
          <w:sz w:val="24"/>
          <w:szCs w:val="24"/>
        </w:rPr>
        <w:t xml:space="preserve">que </w:t>
      </w:r>
      <w:r w:rsidR="00985822">
        <w:rPr>
          <w:rFonts w:ascii="Arial" w:hAnsi="Arial" w:cs="Arial"/>
          <w:sz w:val="24"/>
          <w:szCs w:val="24"/>
        </w:rPr>
        <w:t>superada</w:t>
      </w:r>
      <w:r>
        <w:rPr>
          <w:rFonts w:ascii="Arial" w:hAnsi="Arial" w:cs="Arial"/>
          <w:sz w:val="24"/>
          <w:szCs w:val="24"/>
        </w:rPr>
        <w:t xml:space="preserve"> la etapa de admisibilidad, </w:t>
      </w:r>
      <w:r w:rsidR="00985822">
        <w:rPr>
          <w:rFonts w:ascii="Arial" w:hAnsi="Arial" w:cs="Arial"/>
          <w:sz w:val="24"/>
          <w:szCs w:val="24"/>
        </w:rPr>
        <w:t xml:space="preserve">el </w:t>
      </w:r>
      <w:r w:rsidR="00985822" w:rsidRPr="009A2368">
        <w:rPr>
          <w:rFonts w:ascii="Arial" w:hAnsi="Arial" w:cs="Arial"/>
          <w:sz w:val="24"/>
          <w:szCs w:val="24"/>
        </w:rPr>
        <w:t>Área Gestión y Contralor de Obras</w:t>
      </w:r>
      <w:r w:rsidR="00985822">
        <w:rPr>
          <w:rFonts w:ascii="Arial" w:hAnsi="Arial" w:cs="Arial"/>
          <w:sz w:val="24"/>
          <w:szCs w:val="24"/>
        </w:rPr>
        <w:t xml:space="preserve"> </w:t>
      </w:r>
      <w:r>
        <w:rPr>
          <w:rFonts w:ascii="Arial" w:hAnsi="Arial" w:cs="Arial"/>
          <w:sz w:val="24"/>
          <w:szCs w:val="24"/>
        </w:rPr>
        <w:t>procedió</w:t>
      </w:r>
      <w:r w:rsidR="00985822">
        <w:rPr>
          <w:rFonts w:ascii="Arial" w:hAnsi="Arial" w:cs="Arial"/>
          <w:sz w:val="24"/>
          <w:szCs w:val="24"/>
        </w:rPr>
        <w:t xml:space="preserve"> al estudio de las ofertas</w:t>
      </w:r>
      <w:r>
        <w:rPr>
          <w:rFonts w:ascii="Arial" w:hAnsi="Arial" w:cs="Arial"/>
          <w:sz w:val="24"/>
          <w:szCs w:val="24"/>
        </w:rPr>
        <w:t xml:space="preserve"> de conformidad con lo establecido en el </w:t>
      </w:r>
      <w:r w:rsidR="00E564D4">
        <w:rPr>
          <w:rFonts w:ascii="Arial" w:hAnsi="Arial" w:cs="Arial"/>
          <w:sz w:val="24"/>
          <w:szCs w:val="24"/>
        </w:rPr>
        <w:t>A</w:t>
      </w:r>
      <w:r>
        <w:rPr>
          <w:rFonts w:ascii="Arial" w:hAnsi="Arial" w:cs="Arial"/>
          <w:sz w:val="24"/>
          <w:szCs w:val="24"/>
        </w:rPr>
        <w:t xml:space="preserve">rtículo </w:t>
      </w:r>
      <w:r w:rsidR="00105A73">
        <w:rPr>
          <w:rFonts w:ascii="Arial" w:hAnsi="Arial" w:cs="Arial"/>
          <w:sz w:val="24"/>
          <w:szCs w:val="24"/>
        </w:rPr>
        <w:t>14 del Pliego de Condiciones Particulares</w:t>
      </w:r>
      <w:r w:rsidR="00985822">
        <w:rPr>
          <w:rFonts w:ascii="Arial" w:hAnsi="Arial" w:cs="Arial"/>
          <w:sz w:val="24"/>
          <w:szCs w:val="24"/>
        </w:rPr>
        <w:t>,</w:t>
      </w:r>
      <w:r>
        <w:rPr>
          <w:rFonts w:ascii="Arial" w:hAnsi="Arial" w:cs="Arial"/>
          <w:sz w:val="24"/>
          <w:szCs w:val="24"/>
        </w:rPr>
        <w:t xml:space="preserve"> </w:t>
      </w:r>
      <w:r w:rsidR="00E564D4">
        <w:rPr>
          <w:rFonts w:ascii="Arial" w:hAnsi="Arial" w:cs="Arial"/>
          <w:sz w:val="24"/>
          <w:szCs w:val="24"/>
        </w:rPr>
        <w:t>-</w:t>
      </w:r>
      <w:r>
        <w:rPr>
          <w:rFonts w:ascii="Arial" w:hAnsi="Arial" w:cs="Arial"/>
          <w:sz w:val="24"/>
          <w:szCs w:val="24"/>
        </w:rPr>
        <w:t>que prevé al precio como ún</w:t>
      </w:r>
      <w:r w:rsidR="00105A73">
        <w:rPr>
          <w:rFonts w:ascii="Arial" w:hAnsi="Arial" w:cs="Arial"/>
          <w:sz w:val="24"/>
          <w:szCs w:val="24"/>
        </w:rPr>
        <w:t>ico factor</w:t>
      </w:r>
      <w:r w:rsidR="00985822">
        <w:rPr>
          <w:rFonts w:ascii="Arial" w:hAnsi="Arial" w:cs="Arial"/>
          <w:sz w:val="24"/>
          <w:szCs w:val="24"/>
        </w:rPr>
        <w:t xml:space="preserve"> de evaluación</w:t>
      </w:r>
      <w:r w:rsidR="00E564D4">
        <w:rPr>
          <w:rFonts w:ascii="Arial" w:hAnsi="Arial" w:cs="Arial"/>
          <w:sz w:val="24"/>
          <w:szCs w:val="24"/>
        </w:rPr>
        <w:t>-</w:t>
      </w:r>
      <w:r w:rsidR="00985822">
        <w:rPr>
          <w:rFonts w:ascii="Arial" w:hAnsi="Arial" w:cs="Arial"/>
          <w:sz w:val="24"/>
          <w:szCs w:val="24"/>
        </w:rPr>
        <w:t xml:space="preserve"> y realizó un cuadro comparativo a tales efectos, del que surge que la oferta </w:t>
      </w:r>
      <w:r w:rsidR="001B0482">
        <w:rPr>
          <w:rFonts w:ascii="Arial" w:hAnsi="Arial" w:cs="Arial"/>
          <w:sz w:val="24"/>
          <w:szCs w:val="24"/>
        </w:rPr>
        <w:t>más conveniente</w:t>
      </w:r>
      <w:r w:rsidR="00985822">
        <w:rPr>
          <w:rFonts w:ascii="Arial" w:hAnsi="Arial" w:cs="Arial"/>
          <w:sz w:val="24"/>
          <w:szCs w:val="24"/>
        </w:rPr>
        <w:t xml:space="preserve"> es la presentada por Miguel </w:t>
      </w:r>
      <w:proofErr w:type="spellStart"/>
      <w:r w:rsidR="00985822">
        <w:rPr>
          <w:rFonts w:ascii="Arial" w:hAnsi="Arial" w:cs="Arial"/>
          <w:sz w:val="24"/>
          <w:szCs w:val="24"/>
        </w:rPr>
        <w:t>Ottonelli</w:t>
      </w:r>
      <w:proofErr w:type="spellEnd"/>
      <w:r w:rsidR="00985822">
        <w:rPr>
          <w:rFonts w:ascii="Arial" w:hAnsi="Arial" w:cs="Arial"/>
          <w:sz w:val="24"/>
          <w:szCs w:val="24"/>
        </w:rPr>
        <w:t>, recomendándo</w:t>
      </w:r>
      <w:r w:rsidR="00E564D4">
        <w:rPr>
          <w:rFonts w:ascii="Arial" w:hAnsi="Arial" w:cs="Arial"/>
          <w:sz w:val="24"/>
          <w:szCs w:val="24"/>
        </w:rPr>
        <w:t>se su adjudicación:</w:t>
      </w:r>
    </w:p>
    <w:tbl>
      <w:tblPr>
        <w:tblStyle w:val="Tablaconcuadrcula"/>
        <w:tblW w:w="0" w:type="auto"/>
        <w:jc w:val="center"/>
        <w:tblLook w:val="04A0" w:firstRow="1" w:lastRow="0" w:firstColumn="1" w:lastColumn="0" w:noHBand="0" w:noVBand="1"/>
      </w:tblPr>
      <w:tblGrid>
        <w:gridCol w:w="2906"/>
        <w:gridCol w:w="2906"/>
      </w:tblGrid>
      <w:tr w:rsidR="00F34FB7" w:rsidRPr="00C47568" w:rsidTr="00F34FB7">
        <w:trPr>
          <w:trHeight w:val="536"/>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r>
              <w:rPr>
                <w:rFonts w:ascii="Arial" w:hAnsi="Arial" w:cs="Arial"/>
                <w:b/>
                <w:sz w:val="20"/>
                <w:szCs w:val="20"/>
              </w:rPr>
              <w:t>EMPRESA</w:t>
            </w:r>
          </w:p>
        </w:tc>
        <w:tc>
          <w:tcPr>
            <w:tcW w:w="2906" w:type="dxa"/>
            <w:vAlign w:val="center"/>
          </w:tcPr>
          <w:p w:rsidR="00F34FB7" w:rsidRPr="00C47568" w:rsidRDefault="00F34FB7" w:rsidP="006F2D46">
            <w:pPr>
              <w:spacing w:line="360" w:lineRule="auto"/>
              <w:jc w:val="center"/>
              <w:rPr>
                <w:rFonts w:ascii="Arial" w:hAnsi="Arial" w:cs="Arial"/>
                <w:b/>
                <w:sz w:val="20"/>
                <w:szCs w:val="20"/>
              </w:rPr>
            </w:pPr>
            <w:r>
              <w:rPr>
                <w:rFonts w:ascii="Arial" w:hAnsi="Arial" w:cs="Arial"/>
                <w:b/>
                <w:sz w:val="20"/>
                <w:szCs w:val="20"/>
              </w:rPr>
              <w:t>MONTO TOTAL COMPARATIVO ($)</w:t>
            </w:r>
          </w:p>
        </w:tc>
      </w:tr>
      <w:tr w:rsidR="00F34FB7" w:rsidRPr="00C47568" w:rsidTr="00F34FB7">
        <w:trPr>
          <w:trHeight w:val="536"/>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r>
              <w:rPr>
                <w:rFonts w:ascii="Arial" w:hAnsi="Arial" w:cs="Arial"/>
                <w:b/>
                <w:sz w:val="20"/>
                <w:szCs w:val="20"/>
              </w:rPr>
              <w:t xml:space="preserve">Miguel </w:t>
            </w:r>
            <w:proofErr w:type="spellStart"/>
            <w:r>
              <w:rPr>
                <w:rFonts w:ascii="Arial" w:hAnsi="Arial" w:cs="Arial"/>
                <w:b/>
                <w:sz w:val="20"/>
                <w:szCs w:val="20"/>
              </w:rPr>
              <w:t>Ottonelli</w:t>
            </w:r>
            <w:proofErr w:type="spellEnd"/>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10.828.362</w:t>
            </w:r>
          </w:p>
        </w:tc>
      </w:tr>
      <w:tr w:rsidR="00F34FB7" w:rsidRPr="00C47568" w:rsidTr="00F34FB7">
        <w:trPr>
          <w:trHeight w:val="513"/>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r>
              <w:rPr>
                <w:rFonts w:ascii="Arial" w:hAnsi="Arial" w:cs="Arial"/>
                <w:b/>
                <w:sz w:val="20"/>
                <w:szCs w:val="20"/>
              </w:rPr>
              <w:t>Álvaro Custodio</w:t>
            </w:r>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13.079.273</w:t>
            </w:r>
          </w:p>
        </w:tc>
      </w:tr>
      <w:tr w:rsidR="00F34FB7" w:rsidRPr="00C47568" w:rsidTr="00F34FB7">
        <w:trPr>
          <w:trHeight w:val="536"/>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proofErr w:type="spellStart"/>
            <w:r>
              <w:rPr>
                <w:rFonts w:ascii="Arial" w:hAnsi="Arial" w:cs="Arial"/>
                <w:b/>
                <w:sz w:val="20"/>
                <w:szCs w:val="20"/>
              </w:rPr>
              <w:t>Tecnos</w:t>
            </w:r>
            <w:proofErr w:type="spellEnd"/>
            <w:r>
              <w:rPr>
                <w:rFonts w:ascii="Arial" w:hAnsi="Arial" w:cs="Arial"/>
                <w:b/>
                <w:sz w:val="20"/>
                <w:szCs w:val="20"/>
              </w:rPr>
              <w:t xml:space="preserve"> Ingeniería S.R.L</w:t>
            </w:r>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14.183.117</w:t>
            </w:r>
          </w:p>
        </w:tc>
      </w:tr>
      <w:tr w:rsidR="00F34FB7" w:rsidRPr="00C47568" w:rsidTr="00F34FB7">
        <w:trPr>
          <w:trHeight w:val="536"/>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proofErr w:type="spellStart"/>
            <w:r>
              <w:rPr>
                <w:rFonts w:ascii="Arial" w:hAnsi="Arial" w:cs="Arial"/>
                <w:b/>
                <w:sz w:val="20"/>
                <w:szCs w:val="20"/>
              </w:rPr>
              <w:t>Pelmon</w:t>
            </w:r>
            <w:proofErr w:type="spellEnd"/>
            <w:r>
              <w:rPr>
                <w:rFonts w:ascii="Arial" w:hAnsi="Arial" w:cs="Arial"/>
                <w:b/>
                <w:sz w:val="20"/>
                <w:szCs w:val="20"/>
              </w:rPr>
              <w:t xml:space="preserve"> S.A* (beneficio </w:t>
            </w:r>
            <w:r w:rsidRPr="00985822">
              <w:rPr>
                <w:rFonts w:ascii="Arial" w:hAnsi="Arial" w:cs="Arial"/>
                <w:b/>
                <w:sz w:val="20"/>
                <w:szCs w:val="20"/>
              </w:rPr>
              <w:t>MIPYME</w:t>
            </w:r>
            <w:r>
              <w:rPr>
                <w:rFonts w:ascii="Arial" w:hAnsi="Arial" w:cs="Arial"/>
                <w:b/>
                <w:sz w:val="20"/>
                <w:szCs w:val="20"/>
              </w:rPr>
              <w:t>)</w:t>
            </w:r>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14.652.316</w:t>
            </w:r>
          </w:p>
        </w:tc>
      </w:tr>
      <w:tr w:rsidR="00F34FB7" w:rsidRPr="00C47568" w:rsidTr="00F34FB7">
        <w:trPr>
          <w:trHeight w:val="513"/>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r>
              <w:rPr>
                <w:rFonts w:ascii="Arial" w:hAnsi="Arial" w:cs="Arial"/>
                <w:b/>
                <w:sz w:val="20"/>
                <w:szCs w:val="20"/>
              </w:rPr>
              <w:t>FTV Ingeniería S.R.L</w:t>
            </w:r>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16.439.163</w:t>
            </w:r>
          </w:p>
        </w:tc>
      </w:tr>
      <w:tr w:rsidR="00F34FB7" w:rsidRPr="00C47568" w:rsidTr="00F34FB7">
        <w:trPr>
          <w:trHeight w:val="559"/>
          <w:jc w:val="center"/>
        </w:trPr>
        <w:tc>
          <w:tcPr>
            <w:tcW w:w="2906" w:type="dxa"/>
            <w:vAlign w:val="center"/>
          </w:tcPr>
          <w:p w:rsidR="00F34FB7" w:rsidRPr="00C47568" w:rsidRDefault="00F34FB7" w:rsidP="006F2D46">
            <w:pPr>
              <w:spacing w:line="360" w:lineRule="auto"/>
              <w:jc w:val="center"/>
              <w:rPr>
                <w:rFonts w:ascii="Arial" w:hAnsi="Arial" w:cs="Arial"/>
                <w:b/>
                <w:sz w:val="20"/>
                <w:szCs w:val="20"/>
              </w:rPr>
            </w:pPr>
            <w:proofErr w:type="spellStart"/>
            <w:r>
              <w:rPr>
                <w:rFonts w:ascii="Arial" w:hAnsi="Arial" w:cs="Arial"/>
                <w:b/>
                <w:sz w:val="20"/>
                <w:szCs w:val="20"/>
              </w:rPr>
              <w:t>Fabra</w:t>
            </w:r>
            <w:proofErr w:type="spellEnd"/>
            <w:r>
              <w:rPr>
                <w:rFonts w:ascii="Arial" w:hAnsi="Arial" w:cs="Arial"/>
                <w:b/>
                <w:sz w:val="20"/>
                <w:szCs w:val="20"/>
              </w:rPr>
              <w:t xml:space="preserve"> S.A</w:t>
            </w:r>
          </w:p>
        </w:tc>
        <w:tc>
          <w:tcPr>
            <w:tcW w:w="2906" w:type="dxa"/>
            <w:vAlign w:val="center"/>
          </w:tcPr>
          <w:p w:rsidR="00F34FB7" w:rsidRPr="00C47568" w:rsidRDefault="00F34FB7" w:rsidP="006F2D46">
            <w:pPr>
              <w:spacing w:line="360" w:lineRule="auto"/>
              <w:jc w:val="center"/>
              <w:rPr>
                <w:rFonts w:ascii="Arial" w:hAnsi="Arial" w:cs="Arial"/>
                <w:sz w:val="20"/>
                <w:szCs w:val="20"/>
              </w:rPr>
            </w:pPr>
            <w:r>
              <w:rPr>
                <w:rFonts w:ascii="Arial" w:hAnsi="Arial" w:cs="Arial"/>
                <w:sz w:val="20"/>
                <w:szCs w:val="20"/>
              </w:rPr>
              <w:t>17.724.071</w:t>
            </w:r>
          </w:p>
        </w:tc>
      </w:tr>
    </w:tbl>
    <w:p w:rsidR="00105A73" w:rsidRDefault="00105A73" w:rsidP="006F2D46">
      <w:pPr>
        <w:spacing w:line="360" w:lineRule="auto"/>
        <w:jc w:val="both"/>
        <w:rPr>
          <w:rFonts w:ascii="Arial" w:hAnsi="Arial" w:cs="Arial"/>
          <w:sz w:val="24"/>
          <w:szCs w:val="24"/>
        </w:rPr>
      </w:pPr>
    </w:p>
    <w:p w:rsidR="00105A73" w:rsidRDefault="00985822" w:rsidP="006F2D46">
      <w:pPr>
        <w:spacing w:line="360" w:lineRule="auto"/>
        <w:ind w:firstLine="2835"/>
        <w:jc w:val="both"/>
        <w:rPr>
          <w:rFonts w:ascii="Arial" w:hAnsi="Arial" w:cs="Arial"/>
          <w:sz w:val="24"/>
          <w:szCs w:val="24"/>
        </w:rPr>
      </w:pPr>
      <w:r w:rsidRPr="00985822">
        <w:rPr>
          <w:rFonts w:ascii="Arial" w:hAnsi="Arial" w:cs="Arial"/>
          <w:b/>
          <w:sz w:val="24"/>
          <w:szCs w:val="24"/>
        </w:rPr>
        <w:t>6)</w:t>
      </w:r>
      <w:r>
        <w:rPr>
          <w:rFonts w:ascii="Arial" w:hAnsi="Arial" w:cs="Arial"/>
          <w:sz w:val="24"/>
          <w:szCs w:val="24"/>
        </w:rPr>
        <w:t xml:space="preserve"> </w:t>
      </w:r>
      <w:r w:rsidR="00F34FB7">
        <w:rPr>
          <w:rFonts w:ascii="Arial" w:hAnsi="Arial" w:cs="Arial"/>
          <w:sz w:val="24"/>
          <w:szCs w:val="24"/>
        </w:rPr>
        <w:t>que</w:t>
      </w:r>
      <w:r w:rsidR="00E564D4">
        <w:rPr>
          <w:rFonts w:ascii="Arial" w:hAnsi="Arial" w:cs="Arial"/>
          <w:sz w:val="24"/>
          <w:szCs w:val="24"/>
        </w:rPr>
        <w:t xml:space="preserve"> </w:t>
      </w:r>
      <w:r w:rsidR="00806C66">
        <w:rPr>
          <w:rFonts w:ascii="Arial" w:hAnsi="Arial" w:cs="Arial"/>
          <w:sz w:val="24"/>
          <w:szCs w:val="24"/>
        </w:rPr>
        <w:t>s</w:t>
      </w:r>
      <w:r w:rsidR="00806C66" w:rsidRPr="005431A3">
        <w:rPr>
          <w:rFonts w:ascii="Arial" w:hAnsi="Arial" w:cs="Arial"/>
          <w:sz w:val="24"/>
          <w:szCs w:val="24"/>
        </w:rPr>
        <w:t>e</w:t>
      </w:r>
      <w:r w:rsidR="00806C66">
        <w:rPr>
          <w:rFonts w:ascii="Arial" w:hAnsi="Arial" w:cs="Arial"/>
          <w:sz w:val="24"/>
          <w:szCs w:val="24"/>
        </w:rPr>
        <w:t xml:space="preserve"> realizó la </w:t>
      </w:r>
      <w:r w:rsidR="00E564D4">
        <w:rPr>
          <w:rFonts w:ascii="Arial" w:hAnsi="Arial" w:cs="Arial"/>
          <w:sz w:val="24"/>
          <w:szCs w:val="24"/>
        </w:rPr>
        <w:t>A</w:t>
      </w:r>
      <w:r w:rsidR="00806C66" w:rsidRPr="005431A3">
        <w:rPr>
          <w:rFonts w:ascii="Arial" w:hAnsi="Arial" w:cs="Arial"/>
          <w:sz w:val="24"/>
          <w:szCs w:val="24"/>
        </w:rPr>
        <w:t>fect</w:t>
      </w:r>
      <w:r w:rsidR="00806C66">
        <w:rPr>
          <w:rFonts w:ascii="Arial" w:hAnsi="Arial" w:cs="Arial"/>
          <w:sz w:val="24"/>
          <w:szCs w:val="24"/>
        </w:rPr>
        <w:t xml:space="preserve">ación </w:t>
      </w:r>
      <w:r w:rsidR="00E564D4">
        <w:rPr>
          <w:rFonts w:ascii="Arial" w:hAnsi="Arial" w:cs="Arial"/>
          <w:sz w:val="24"/>
          <w:szCs w:val="24"/>
        </w:rPr>
        <w:t xml:space="preserve">N° 188/18 </w:t>
      </w:r>
      <w:r w:rsidR="00806C66">
        <w:rPr>
          <w:rFonts w:ascii="Arial" w:hAnsi="Arial" w:cs="Arial"/>
          <w:sz w:val="24"/>
          <w:szCs w:val="24"/>
        </w:rPr>
        <w:t>d</w:t>
      </w:r>
      <w:r w:rsidR="00806C66" w:rsidRPr="005431A3">
        <w:rPr>
          <w:rFonts w:ascii="Arial" w:hAnsi="Arial" w:cs="Arial"/>
          <w:sz w:val="24"/>
          <w:szCs w:val="24"/>
        </w:rPr>
        <w:t>e</w:t>
      </w:r>
      <w:r w:rsidR="006F2D46">
        <w:rPr>
          <w:rFonts w:ascii="Arial" w:hAnsi="Arial" w:cs="Arial"/>
          <w:sz w:val="24"/>
          <w:szCs w:val="24"/>
        </w:rPr>
        <w:t xml:space="preserve"> fecha 31.01.17, por un monto de $ </w:t>
      </w:r>
      <w:r w:rsidR="00806C66">
        <w:rPr>
          <w:rFonts w:ascii="Arial" w:hAnsi="Arial" w:cs="Arial"/>
          <w:sz w:val="24"/>
          <w:szCs w:val="24"/>
        </w:rPr>
        <w:t>8:025.882 con cargo al Programa 608, Proyecto 704, Objeto del Ga</w:t>
      </w:r>
      <w:r w:rsidR="00E564D4">
        <w:rPr>
          <w:rFonts w:ascii="Arial" w:hAnsi="Arial" w:cs="Arial"/>
          <w:sz w:val="24"/>
          <w:szCs w:val="24"/>
        </w:rPr>
        <w:t>sto 382, “Otras edificaciones”;</w:t>
      </w:r>
    </w:p>
    <w:p w:rsidR="00806C66" w:rsidRDefault="00806C66" w:rsidP="006F2D46">
      <w:pPr>
        <w:spacing w:line="360" w:lineRule="auto"/>
        <w:ind w:firstLine="2835"/>
        <w:jc w:val="both"/>
        <w:rPr>
          <w:rFonts w:ascii="Arial" w:hAnsi="Arial" w:cs="Arial"/>
          <w:sz w:val="24"/>
          <w:szCs w:val="24"/>
        </w:rPr>
      </w:pPr>
      <w:r w:rsidRPr="00806C66">
        <w:rPr>
          <w:rFonts w:ascii="Arial" w:hAnsi="Arial" w:cs="Arial"/>
          <w:b/>
          <w:sz w:val="24"/>
          <w:szCs w:val="24"/>
        </w:rPr>
        <w:t>7)</w:t>
      </w:r>
      <w:r>
        <w:rPr>
          <w:rFonts w:ascii="Arial" w:hAnsi="Arial" w:cs="Arial"/>
          <w:sz w:val="24"/>
          <w:szCs w:val="24"/>
        </w:rPr>
        <w:t xml:space="preserve"> que con fecha 20.02.17 la </w:t>
      </w:r>
      <w:r w:rsidR="00105A73" w:rsidRPr="00806C66">
        <w:rPr>
          <w:rFonts w:ascii="Arial" w:hAnsi="Arial" w:cs="Arial"/>
          <w:sz w:val="24"/>
          <w:szCs w:val="24"/>
        </w:rPr>
        <w:t>Comi</w:t>
      </w:r>
      <w:r>
        <w:rPr>
          <w:rFonts w:ascii="Arial" w:hAnsi="Arial" w:cs="Arial"/>
          <w:sz w:val="24"/>
          <w:szCs w:val="24"/>
        </w:rPr>
        <w:t xml:space="preserve">sión Asesora de Adjudicaciones expresó su conformidad con </w:t>
      </w:r>
      <w:r w:rsidR="00105A73">
        <w:rPr>
          <w:rFonts w:ascii="Arial" w:hAnsi="Arial" w:cs="Arial"/>
          <w:sz w:val="24"/>
          <w:szCs w:val="24"/>
        </w:rPr>
        <w:t xml:space="preserve">el informe del Área de Gestión y Contralor de Obras de fecha 28.12.16, y </w:t>
      </w:r>
      <w:r>
        <w:rPr>
          <w:rFonts w:ascii="Arial" w:hAnsi="Arial" w:cs="Arial"/>
          <w:sz w:val="24"/>
          <w:szCs w:val="24"/>
        </w:rPr>
        <w:t>sugirió</w:t>
      </w:r>
      <w:r w:rsidR="00105A73">
        <w:rPr>
          <w:rFonts w:ascii="Arial" w:hAnsi="Arial" w:cs="Arial"/>
          <w:sz w:val="24"/>
          <w:szCs w:val="24"/>
        </w:rPr>
        <w:t xml:space="preserve"> adjudicar a Miguel </w:t>
      </w:r>
      <w:proofErr w:type="spellStart"/>
      <w:r w:rsidR="00105A73">
        <w:rPr>
          <w:rFonts w:ascii="Arial" w:hAnsi="Arial" w:cs="Arial"/>
          <w:sz w:val="24"/>
          <w:szCs w:val="24"/>
        </w:rPr>
        <w:t>Ottonelli</w:t>
      </w:r>
      <w:proofErr w:type="spellEnd"/>
      <w:r w:rsidR="00105A73">
        <w:rPr>
          <w:rFonts w:ascii="Arial" w:hAnsi="Arial" w:cs="Arial"/>
          <w:sz w:val="24"/>
          <w:szCs w:val="24"/>
        </w:rPr>
        <w:t xml:space="preserve"> por ser la oferta de menor precio, por un monto de $ 9.229.764, imprevistos e IVA incluidos</w:t>
      </w:r>
      <w:r>
        <w:rPr>
          <w:rFonts w:ascii="Arial" w:hAnsi="Arial" w:cs="Arial"/>
          <w:sz w:val="24"/>
          <w:szCs w:val="24"/>
        </w:rPr>
        <w:t>,</w:t>
      </w:r>
      <w:r w:rsidR="00105A73">
        <w:rPr>
          <w:rFonts w:ascii="Arial" w:hAnsi="Arial" w:cs="Arial"/>
          <w:sz w:val="24"/>
          <w:szCs w:val="24"/>
        </w:rPr>
        <w:t xml:space="preserve"> y un monto imponible de obra prevista para el cálculo de leyes sociales de $ 1.277.645 y un monto imponible de obra imprevista para el </w:t>
      </w:r>
      <w:r w:rsidR="00105A73">
        <w:rPr>
          <w:rFonts w:ascii="Arial" w:hAnsi="Arial" w:cs="Arial"/>
          <w:sz w:val="24"/>
          <w:szCs w:val="24"/>
        </w:rPr>
        <w:lastRenderedPageBreak/>
        <w:t>cálculo de leyes sociales de $ 493.394, generando un total de leyes sociales de obra prevista e imprevista</w:t>
      </w:r>
      <w:r>
        <w:rPr>
          <w:rFonts w:ascii="Arial" w:hAnsi="Arial" w:cs="Arial"/>
          <w:sz w:val="24"/>
          <w:szCs w:val="24"/>
        </w:rPr>
        <w:t xml:space="preserve"> de</w:t>
      </w:r>
      <w:r w:rsidR="00105A73">
        <w:rPr>
          <w:rFonts w:ascii="Arial" w:hAnsi="Arial" w:cs="Arial"/>
          <w:sz w:val="24"/>
          <w:szCs w:val="24"/>
        </w:rPr>
        <w:t xml:space="preserve"> $ 1.147.633, con un plazo de ejecución de obra de 155 días calendario laborables para la industria de la constr</w:t>
      </w:r>
      <w:r>
        <w:rPr>
          <w:rFonts w:ascii="Arial" w:hAnsi="Arial" w:cs="Arial"/>
          <w:sz w:val="24"/>
          <w:szCs w:val="24"/>
        </w:rPr>
        <w:t>ucción;</w:t>
      </w:r>
    </w:p>
    <w:p w:rsidR="00806C66" w:rsidRDefault="00806C66" w:rsidP="006F2D46">
      <w:pPr>
        <w:spacing w:line="360" w:lineRule="auto"/>
        <w:ind w:firstLine="2835"/>
        <w:jc w:val="both"/>
        <w:rPr>
          <w:rFonts w:ascii="Arial" w:hAnsi="Arial" w:cs="Arial"/>
          <w:sz w:val="24"/>
          <w:szCs w:val="24"/>
        </w:rPr>
      </w:pPr>
      <w:r w:rsidRPr="00806C66">
        <w:rPr>
          <w:rFonts w:ascii="Arial" w:hAnsi="Arial" w:cs="Arial"/>
          <w:b/>
          <w:sz w:val="24"/>
          <w:szCs w:val="24"/>
        </w:rPr>
        <w:t xml:space="preserve">8) </w:t>
      </w:r>
      <w:r>
        <w:rPr>
          <w:rFonts w:ascii="Arial" w:hAnsi="Arial" w:cs="Arial"/>
          <w:sz w:val="24"/>
          <w:szCs w:val="24"/>
        </w:rPr>
        <w:t>que por Resolución N° DSI 026/17, la Dirección Sectorial de Infraestructura adjudicó</w:t>
      </w:r>
      <w:r w:rsidR="006F2D46">
        <w:rPr>
          <w:rFonts w:ascii="Arial" w:hAnsi="Arial" w:cs="Arial"/>
          <w:sz w:val="24"/>
          <w:szCs w:val="24"/>
        </w:rPr>
        <w:t xml:space="preserve"> </w:t>
      </w:r>
      <w:r w:rsidR="003E4F9B">
        <w:rPr>
          <w:rFonts w:ascii="Arial" w:hAnsi="Arial" w:cs="Arial"/>
          <w:sz w:val="24"/>
          <w:szCs w:val="24"/>
        </w:rPr>
        <w:t>-</w:t>
      </w:r>
      <w:r>
        <w:rPr>
          <w:rFonts w:ascii="Arial" w:hAnsi="Arial" w:cs="Arial"/>
          <w:sz w:val="24"/>
          <w:szCs w:val="24"/>
        </w:rPr>
        <w:t xml:space="preserve"> </w:t>
      </w:r>
      <w:r w:rsidR="006F2D46">
        <w:rPr>
          <w:rFonts w:ascii="Arial" w:hAnsi="Arial" w:cs="Arial"/>
          <w:sz w:val="24"/>
          <w:szCs w:val="24"/>
        </w:rPr>
        <w:t xml:space="preserve">ad referéndum de la intervención de este Tribunal- </w:t>
      </w:r>
      <w:r>
        <w:rPr>
          <w:rFonts w:ascii="Arial" w:hAnsi="Arial" w:cs="Arial"/>
          <w:sz w:val="24"/>
          <w:szCs w:val="24"/>
        </w:rPr>
        <w:t>en la forma propuesta por la Comisión Asesora de Adjudicaciones y autorizó al Área Contable Financiera a efectuar los pagos correspondientes, previa intervención de control</w:t>
      </w:r>
      <w:r w:rsidR="006F2D46">
        <w:rPr>
          <w:rFonts w:ascii="Arial" w:hAnsi="Arial" w:cs="Arial"/>
          <w:sz w:val="24"/>
          <w:szCs w:val="24"/>
        </w:rPr>
        <w:t xml:space="preserve"> de legalidad de este Tribunal;</w:t>
      </w:r>
    </w:p>
    <w:p w:rsidR="00806C66" w:rsidRPr="008822F0" w:rsidRDefault="00105A73" w:rsidP="006F2D46">
      <w:pPr>
        <w:spacing w:after="0" w:line="360" w:lineRule="auto"/>
        <w:ind w:firstLine="851"/>
        <w:jc w:val="both"/>
        <w:rPr>
          <w:rFonts w:ascii="Arial" w:eastAsia="Times New Roman" w:hAnsi="Arial" w:cs="Times New Roman"/>
          <w:b/>
          <w:sz w:val="24"/>
          <w:szCs w:val="20"/>
          <w:lang w:val="es-MX" w:eastAsia="es-ES"/>
        </w:rPr>
      </w:pPr>
      <w:r>
        <w:rPr>
          <w:rFonts w:ascii="Arial" w:hAnsi="Arial" w:cs="Arial"/>
          <w:b/>
          <w:sz w:val="24"/>
          <w:szCs w:val="24"/>
        </w:rPr>
        <w:t>CONSIDERANDO:</w:t>
      </w:r>
      <w:r w:rsidR="009D3FB4">
        <w:rPr>
          <w:rFonts w:ascii="Arial" w:hAnsi="Arial" w:cs="Arial"/>
          <w:b/>
          <w:sz w:val="24"/>
          <w:szCs w:val="24"/>
        </w:rPr>
        <w:t xml:space="preserve"> </w:t>
      </w:r>
      <w:r w:rsidR="00806C66" w:rsidRPr="00CA393B">
        <w:rPr>
          <w:rFonts w:ascii="Arial" w:hAnsi="Arial" w:cs="Arial"/>
          <w:bCs/>
          <w:sz w:val="24"/>
          <w:szCs w:val="24"/>
          <w:lang w:val="es-MX"/>
        </w:rPr>
        <w:t xml:space="preserve">que el procedimiento se ajustó a lo </w:t>
      </w:r>
      <w:r w:rsidR="00806C66" w:rsidRPr="00CA393B">
        <w:rPr>
          <w:rFonts w:ascii="Arial" w:hAnsi="Arial" w:cs="Arial"/>
          <w:sz w:val="24"/>
          <w:szCs w:val="24"/>
          <w:lang w:val="es-MX"/>
        </w:rPr>
        <w:t xml:space="preserve">dispuesto por los </w:t>
      </w:r>
      <w:r w:rsidR="006F2D46">
        <w:rPr>
          <w:rFonts w:ascii="Arial" w:hAnsi="Arial" w:cs="Arial"/>
          <w:sz w:val="24"/>
          <w:szCs w:val="24"/>
          <w:lang w:val="es-MX"/>
        </w:rPr>
        <w:t>A</w:t>
      </w:r>
      <w:r w:rsidR="00806C66" w:rsidRPr="00CA393B">
        <w:rPr>
          <w:rFonts w:ascii="Arial" w:hAnsi="Arial" w:cs="Arial"/>
          <w:sz w:val="24"/>
          <w:szCs w:val="24"/>
          <w:lang w:val="es-MX"/>
        </w:rPr>
        <w:t xml:space="preserve">rtículos </w:t>
      </w:r>
      <w:r w:rsidR="00806C66" w:rsidRPr="00264290">
        <w:rPr>
          <w:rFonts w:ascii="Arial" w:hAnsi="Arial" w:cs="Arial"/>
          <w:sz w:val="24"/>
          <w:szCs w:val="24"/>
          <w:lang w:val="es-MX"/>
        </w:rPr>
        <w:t>33 y siguientes del T.O.C.A.F</w:t>
      </w:r>
      <w:r w:rsidR="00806C66" w:rsidRPr="00E603B2">
        <w:rPr>
          <w:rFonts w:ascii="Arial" w:eastAsia="Times New Roman" w:hAnsi="Arial" w:cs="Times New Roman"/>
          <w:bCs/>
          <w:sz w:val="24"/>
          <w:szCs w:val="20"/>
          <w:lang w:val="es-MX" w:eastAsia="es-ES"/>
        </w:rPr>
        <w:t xml:space="preserve"> </w:t>
      </w:r>
      <w:r w:rsidR="00806C66">
        <w:rPr>
          <w:rFonts w:ascii="Arial" w:eastAsia="Times New Roman" w:hAnsi="Arial" w:cs="Times New Roman"/>
          <w:bCs/>
          <w:sz w:val="24"/>
          <w:szCs w:val="20"/>
          <w:lang w:val="es-MX" w:eastAsia="es-ES"/>
        </w:rPr>
        <w:t>y a las bases del llamado;</w:t>
      </w:r>
    </w:p>
    <w:p w:rsidR="00806C66" w:rsidRPr="00264290" w:rsidRDefault="00806C66" w:rsidP="006F2D46">
      <w:pPr>
        <w:spacing w:line="360" w:lineRule="auto"/>
        <w:ind w:firstLine="851"/>
        <w:jc w:val="both"/>
        <w:rPr>
          <w:rFonts w:ascii="Arial" w:hAnsi="Arial" w:cs="Arial"/>
          <w:sz w:val="24"/>
          <w:szCs w:val="24"/>
        </w:rPr>
      </w:pPr>
      <w:r w:rsidRPr="00264290">
        <w:rPr>
          <w:rFonts w:ascii="Arial" w:hAnsi="Arial" w:cs="Arial"/>
          <w:b/>
          <w:sz w:val="24"/>
          <w:szCs w:val="24"/>
        </w:rPr>
        <w:t>ATENTO:</w:t>
      </w:r>
      <w:r w:rsidRPr="00264290">
        <w:rPr>
          <w:rFonts w:ascii="Arial" w:hAnsi="Arial" w:cs="Arial"/>
          <w:sz w:val="24"/>
          <w:szCs w:val="24"/>
        </w:rPr>
        <w:t xml:space="preserve"> a lo expuesto y a lo dispuesto por el </w:t>
      </w:r>
      <w:r w:rsidR="006F2D46">
        <w:rPr>
          <w:rFonts w:ascii="Arial" w:hAnsi="Arial" w:cs="Arial"/>
          <w:sz w:val="24"/>
          <w:szCs w:val="24"/>
        </w:rPr>
        <w:t>A</w:t>
      </w:r>
      <w:r w:rsidRPr="00264290">
        <w:rPr>
          <w:rFonts w:ascii="Arial" w:hAnsi="Arial" w:cs="Arial"/>
          <w:sz w:val="24"/>
          <w:szCs w:val="24"/>
        </w:rPr>
        <w:t xml:space="preserve">rtículo 211 </w:t>
      </w:r>
      <w:r w:rsidR="006F2D46">
        <w:rPr>
          <w:rFonts w:ascii="Arial" w:hAnsi="Arial" w:cs="Arial"/>
          <w:sz w:val="24"/>
          <w:szCs w:val="24"/>
        </w:rPr>
        <w:t>L</w:t>
      </w:r>
      <w:r w:rsidRPr="00264290">
        <w:rPr>
          <w:rFonts w:ascii="Arial" w:hAnsi="Arial" w:cs="Arial"/>
          <w:sz w:val="24"/>
          <w:szCs w:val="24"/>
        </w:rPr>
        <w:t>iteral B) de la Constitución de la República;</w:t>
      </w:r>
    </w:p>
    <w:p w:rsidR="00806C66" w:rsidRPr="0045396F" w:rsidRDefault="009D3FB4" w:rsidP="006F2D46">
      <w:pPr>
        <w:spacing w:line="360" w:lineRule="auto"/>
        <w:jc w:val="center"/>
        <w:rPr>
          <w:rFonts w:ascii="Arial" w:hAnsi="Arial" w:cs="Arial"/>
          <w:b/>
          <w:sz w:val="24"/>
          <w:szCs w:val="24"/>
        </w:rPr>
      </w:pPr>
      <w:r>
        <w:rPr>
          <w:rFonts w:ascii="Arial" w:hAnsi="Arial" w:cs="Arial"/>
          <w:b/>
          <w:sz w:val="24"/>
          <w:szCs w:val="24"/>
        </w:rPr>
        <w:t>EL TRIBUNAL ACUERDA</w:t>
      </w:r>
    </w:p>
    <w:p w:rsidR="00806C66" w:rsidRPr="00803ED9" w:rsidRDefault="00806C66" w:rsidP="006F2D46">
      <w:pPr>
        <w:pStyle w:val="Textoindependiente"/>
        <w:ind w:left="284" w:hanging="284"/>
      </w:pPr>
      <w:r w:rsidRPr="00803ED9">
        <w:rPr>
          <w:b/>
        </w:rPr>
        <w:t>1)</w:t>
      </w:r>
      <w:r>
        <w:t xml:space="preserve"> Cometer al Contador Delegado la intervención del gasto, una vez </w:t>
      </w:r>
      <w:r w:rsidRPr="00803ED9">
        <w:t>imputado a grupo adecuado</w:t>
      </w:r>
      <w:r w:rsidR="006F2D46">
        <w:t xml:space="preserve"> con disponibilidad suficiente;</w:t>
      </w:r>
    </w:p>
    <w:p w:rsidR="006F2D46" w:rsidRDefault="00806C66" w:rsidP="006F2D46">
      <w:pPr>
        <w:spacing w:line="360" w:lineRule="auto"/>
        <w:jc w:val="both"/>
        <w:rPr>
          <w:rFonts w:ascii="Arial" w:hAnsi="Arial" w:cs="Arial"/>
          <w:sz w:val="24"/>
          <w:szCs w:val="24"/>
        </w:rPr>
      </w:pPr>
      <w:r>
        <w:rPr>
          <w:rFonts w:ascii="Arial" w:hAnsi="Arial" w:cs="Arial"/>
          <w:b/>
          <w:sz w:val="24"/>
          <w:szCs w:val="24"/>
        </w:rPr>
        <w:t xml:space="preserve">2) </w:t>
      </w:r>
      <w:r w:rsidRPr="00803ED9">
        <w:rPr>
          <w:rFonts w:ascii="Arial" w:hAnsi="Arial" w:cs="Arial"/>
          <w:sz w:val="24"/>
          <w:szCs w:val="24"/>
        </w:rPr>
        <w:t>Comunicar al Contador Delegado; y</w:t>
      </w:r>
    </w:p>
    <w:p w:rsidR="00806C66" w:rsidRDefault="00806C66" w:rsidP="006F2D46">
      <w:pPr>
        <w:spacing w:line="360" w:lineRule="auto"/>
        <w:jc w:val="both"/>
        <w:rPr>
          <w:rFonts w:ascii="Arial" w:hAnsi="Arial" w:cs="Arial"/>
          <w:sz w:val="24"/>
          <w:szCs w:val="24"/>
        </w:rPr>
      </w:pPr>
      <w:r w:rsidRPr="00803ED9">
        <w:rPr>
          <w:rFonts w:ascii="Arial" w:hAnsi="Arial" w:cs="Arial"/>
          <w:b/>
          <w:sz w:val="24"/>
          <w:szCs w:val="24"/>
        </w:rPr>
        <w:t>3)</w:t>
      </w:r>
      <w:r>
        <w:rPr>
          <w:rFonts w:ascii="Arial" w:hAnsi="Arial" w:cs="Arial"/>
          <w:b/>
          <w:sz w:val="24"/>
          <w:szCs w:val="24"/>
        </w:rPr>
        <w:t xml:space="preserve"> </w:t>
      </w:r>
      <w:r w:rsidRPr="00803ED9">
        <w:rPr>
          <w:rFonts w:ascii="Arial" w:hAnsi="Arial" w:cs="Arial"/>
          <w:sz w:val="24"/>
          <w:szCs w:val="24"/>
        </w:rPr>
        <w:t>Devolver las actuaciones.</w:t>
      </w:r>
    </w:p>
    <w:p w:rsidR="006F2D46" w:rsidRPr="006F2D46" w:rsidRDefault="006F2D46" w:rsidP="00806C66">
      <w:pPr>
        <w:spacing w:line="360" w:lineRule="auto"/>
        <w:jc w:val="both"/>
        <w:rPr>
          <w:rFonts w:ascii="Arial" w:hAnsi="Arial" w:cs="Arial"/>
          <w:sz w:val="20"/>
          <w:szCs w:val="20"/>
          <w:highlight w:val="yellow"/>
        </w:rPr>
      </w:pPr>
      <w:r w:rsidRPr="006F2D46">
        <w:rPr>
          <w:rFonts w:ascii="Arial" w:hAnsi="Arial" w:cs="Arial"/>
          <w:sz w:val="20"/>
          <w:szCs w:val="20"/>
        </w:rPr>
        <w:t>CLC</w:t>
      </w:r>
    </w:p>
    <w:sectPr w:rsidR="006F2D46" w:rsidRPr="006F2D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98"/>
    <w:rsid w:val="00004C56"/>
    <w:rsid w:val="0005507B"/>
    <w:rsid w:val="00105A73"/>
    <w:rsid w:val="00130655"/>
    <w:rsid w:val="00173239"/>
    <w:rsid w:val="001B0482"/>
    <w:rsid w:val="001B574F"/>
    <w:rsid w:val="00253DBE"/>
    <w:rsid w:val="00261B5C"/>
    <w:rsid w:val="00280331"/>
    <w:rsid w:val="002B249E"/>
    <w:rsid w:val="002D466F"/>
    <w:rsid w:val="003E4F9B"/>
    <w:rsid w:val="00444E27"/>
    <w:rsid w:val="00485AB4"/>
    <w:rsid w:val="00485CF1"/>
    <w:rsid w:val="004C1965"/>
    <w:rsid w:val="005431A3"/>
    <w:rsid w:val="005E4799"/>
    <w:rsid w:val="006F2D46"/>
    <w:rsid w:val="007E135F"/>
    <w:rsid w:val="00806C66"/>
    <w:rsid w:val="00884B56"/>
    <w:rsid w:val="0089430D"/>
    <w:rsid w:val="008F0C42"/>
    <w:rsid w:val="009374D0"/>
    <w:rsid w:val="00985822"/>
    <w:rsid w:val="009A2368"/>
    <w:rsid w:val="009D3FB4"/>
    <w:rsid w:val="00A808B4"/>
    <w:rsid w:val="00A822FC"/>
    <w:rsid w:val="00AA3770"/>
    <w:rsid w:val="00AB5898"/>
    <w:rsid w:val="00AC204C"/>
    <w:rsid w:val="00B0342B"/>
    <w:rsid w:val="00B332F3"/>
    <w:rsid w:val="00B72B0B"/>
    <w:rsid w:val="00C241BC"/>
    <w:rsid w:val="00C343E0"/>
    <w:rsid w:val="00C47568"/>
    <w:rsid w:val="00C73509"/>
    <w:rsid w:val="00C842CF"/>
    <w:rsid w:val="00CD2A7D"/>
    <w:rsid w:val="00CF6A17"/>
    <w:rsid w:val="00DB433B"/>
    <w:rsid w:val="00DE5098"/>
    <w:rsid w:val="00E564D4"/>
    <w:rsid w:val="00EB6F80"/>
    <w:rsid w:val="00F34B38"/>
    <w:rsid w:val="00F34FB7"/>
    <w:rsid w:val="00FF71C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806C66"/>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806C66"/>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9374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4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47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rsid w:val="00806C66"/>
    <w:pPr>
      <w:spacing w:after="0" w:line="36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semiHidden/>
    <w:rsid w:val="00806C66"/>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9374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4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673</Words>
  <Characters>3703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2017-04-07T19:05:00Z</cp:lastPrinted>
  <dcterms:created xsi:type="dcterms:W3CDTF">2017-10-04T18:40:00Z</dcterms:created>
  <dcterms:modified xsi:type="dcterms:W3CDTF">2017-10-04T19:31:00Z</dcterms:modified>
</cp:coreProperties>
</file>