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9E" w:rsidRPr="00161683" w:rsidRDefault="005A039E" w:rsidP="005A039E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RES.Nº 2658/17</w:t>
      </w:r>
    </w:p>
    <w:p w:rsidR="005A039E" w:rsidRDefault="005A039E" w:rsidP="005A039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5A039E" w:rsidRPr="004746D1" w:rsidRDefault="005A039E" w:rsidP="005A039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RESOLUCION ADOPTADA POR EL</w:t>
      </w:r>
    </w:p>
    <w:p w:rsidR="005A039E" w:rsidRPr="004746D1" w:rsidRDefault="005A039E" w:rsidP="005A039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A039E" w:rsidRPr="004746D1" w:rsidRDefault="005A039E" w:rsidP="005A039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TRIBUNAL DE CUENTAS</w:t>
      </w:r>
    </w:p>
    <w:p w:rsidR="005A039E" w:rsidRPr="004746D1" w:rsidRDefault="005A039E" w:rsidP="005A039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A039E" w:rsidRPr="004746D1" w:rsidRDefault="005A039E" w:rsidP="005A039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23 </w:t>
      </w:r>
      <w:r w:rsidRPr="00A03CC2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AGOSTO DE 2017</w:t>
      </w:r>
    </w:p>
    <w:p w:rsidR="005A039E" w:rsidRPr="004746D1" w:rsidRDefault="005A039E" w:rsidP="005A039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bookmarkStart w:id="0" w:name="_GoBack"/>
      <w:bookmarkEnd w:id="0"/>
    </w:p>
    <w:p w:rsidR="005A039E" w:rsidRPr="004746D1" w:rsidRDefault="005A039E" w:rsidP="005A039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(E.E.Nº 2017-17-1-0005003</w:t>
      </w:r>
      <w:r w:rsidRPr="004746D1">
        <w:rPr>
          <w:rFonts w:cs="Arial"/>
          <w:b/>
          <w:lang w:val="es-ES_tradnl"/>
        </w:rPr>
        <w:t>, E</w:t>
      </w:r>
      <w:r>
        <w:rPr>
          <w:rFonts w:cs="Arial"/>
          <w:b/>
          <w:lang w:val="es-ES_tradnl"/>
        </w:rPr>
        <w:t>nt</w:t>
      </w:r>
      <w:r w:rsidRPr="004746D1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N° 4011</w:t>
      </w:r>
      <w:r w:rsidRPr="004746D1">
        <w:rPr>
          <w:rFonts w:cs="Arial"/>
          <w:b/>
          <w:lang w:val="es-ES_tradnl"/>
        </w:rPr>
        <w:t>/</w:t>
      </w:r>
      <w:r>
        <w:rPr>
          <w:rFonts w:cs="Arial"/>
          <w:b/>
          <w:lang w:val="es-ES_tradnl"/>
        </w:rPr>
        <w:t>17</w:t>
      </w:r>
      <w:r w:rsidRPr="004746D1">
        <w:rPr>
          <w:rFonts w:cs="Arial"/>
          <w:b/>
          <w:lang w:val="es-ES_tradnl"/>
        </w:rPr>
        <w:t>)</w:t>
      </w:r>
    </w:p>
    <w:p w:rsidR="005A039E" w:rsidRPr="004746D1" w:rsidRDefault="005A039E" w:rsidP="005A039E">
      <w:pPr>
        <w:tabs>
          <w:tab w:val="center" w:pos="4253"/>
        </w:tabs>
        <w:suppressAutoHyphens/>
        <w:jc w:val="center"/>
        <w:rPr>
          <w:rFonts w:cs="Arial"/>
          <w:spacing w:val="-3"/>
          <w:lang w:val="es-ES_tradnl"/>
        </w:rPr>
      </w:pPr>
    </w:p>
    <w:p w:rsidR="00C94A18" w:rsidRDefault="00C94A18" w:rsidP="00C94A18"/>
    <w:p w:rsidR="00C94A18" w:rsidRDefault="00C94A18" w:rsidP="005A039E">
      <w:pPr>
        <w:spacing w:line="360" w:lineRule="auto"/>
        <w:ind w:firstLine="709"/>
        <w:jc w:val="both"/>
      </w:pPr>
      <w:r>
        <w:rPr>
          <w:b/>
          <w:bCs/>
        </w:rPr>
        <w:t>VISTO</w:t>
      </w:r>
      <w:r>
        <w:t xml:space="preserve">: estas actuaciones remitidas por el </w:t>
      </w:r>
      <w:r>
        <w:rPr>
          <w:rFonts w:cs="Arial"/>
          <w:lang w:val="es-MX"/>
        </w:rPr>
        <w:t>Ministerio de Vivienda, Ordenamiento Territorial y Medio Ambiente (MVOTMA)</w:t>
      </w:r>
      <w:r>
        <w:t xml:space="preserve">, relacionadas con el  </w:t>
      </w:r>
      <w:r w:rsidR="005A039E">
        <w:t>C</w:t>
      </w:r>
      <w:r>
        <w:t xml:space="preserve">onvenio a suscribir con la Intendencia  de  </w:t>
      </w:r>
      <w:r w:rsidR="00157DCD">
        <w:t>Montevideo</w:t>
      </w:r>
      <w:r>
        <w:t xml:space="preserve">; </w:t>
      </w:r>
    </w:p>
    <w:p w:rsidR="006E594A" w:rsidRDefault="00C94A18" w:rsidP="005A039E">
      <w:pPr>
        <w:spacing w:line="360" w:lineRule="auto"/>
        <w:ind w:firstLine="709"/>
        <w:jc w:val="both"/>
        <w:rPr>
          <w:rFonts w:cs="Arial"/>
          <w:bCs/>
        </w:rPr>
      </w:pPr>
      <w:r>
        <w:rPr>
          <w:b/>
          <w:bCs/>
        </w:rPr>
        <w:t xml:space="preserve">RESULTANDO: 1) </w:t>
      </w:r>
      <w:r>
        <w:t xml:space="preserve">que </w:t>
      </w:r>
      <w:r w:rsidR="00157DCD">
        <w:t>en el año 2011</w:t>
      </w:r>
      <w:r>
        <w:rPr>
          <w:rFonts w:cs="Arial"/>
          <w:bCs/>
        </w:rPr>
        <w:t xml:space="preserve">, </w:t>
      </w:r>
      <w:r w:rsidR="005A039E">
        <w:rPr>
          <w:rFonts w:cs="Arial"/>
          <w:bCs/>
        </w:rPr>
        <w:t>el MVOTMA</w:t>
      </w:r>
      <w:r>
        <w:rPr>
          <w:rFonts w:cs="Arial"/>
          <w:bCs/>
        </w:rPr>
        <w:t xml:space="preserve"> y la </w:t>
      </w:r>
      <w:r>
        <w:t xml:space="preserve">Intendencia </w:t>
      </w:r>
      <w:r w:rsidR="008D412D">
        <w:t>de Montevideo</w:t>
      </w:r>
      <w:r w:rsidR="005A039E">
        <w:t xml:space="preserve"> celebraron un C</w:t>
      </w:r>
      <w:r w:rsidR="00157DCD">
        <w:t xml:space="preserve">onvenio </w:t>
      </w:r>
      <w:r>
        <w:t xml:space="preserve">con </w:t>
      </w:r>
      <w:r>
        <w:rPr>
          <w:rFonts w:cs="Arial"/>
          <w:bCs/>
        </w:rPr>
        <w:t>el objeto de</w:t>
      </w:r>
      <w:r w:rsidR="00157DCD">
        <w:rPr>
          <w:rFonts w:cs="Arial"/>
          <w:bCs/>
        </w:rPr>
        <w:t xml:space="preserve"> </w:t>
      </w:r>
      <w:r w:rsidR="001B7D63">
        <w:rPr>
          <w:rFonts w:cs="Arial"/>
          <w:bCs/>
        </w:rPr>
        <w:t>intensificar</w:t>
      </w:r>
      <w:r w:rsidR="00157DCD">
        <w:rPr>
          <w:rFonts w:cs="Arial"/>
          <w:bCs/>
        </w:rPr>
        <w:t xml:space="preserve"> las acciones desarrolladas en materia </w:t>
      </w:r>
      <w:r>
        <w:rPr>
          <w:rFonts w:cs="Arial"/>
          <w:bCs/>
        </w:rPr>
        <w:t>de rehabilitación urbana</w:t>
      </w:r>
      <w:r w:rsidR="005A039E">
        <w:rPr>
          <w:rFonts w:cs="Arial"/>
          <w:bCs/>
        </w:rPr>
        <w:t>,</w:t>
      </w:r>
      <w:r w:rsidR="00157DCD">
        <w:rPr>
          <w:rFonts w:cs="Arial"/>
          <w:bCs/>
        </w:rPr>
        <w:t xml:space="preserve"> de acuerdo con los objetivos </w:t>
      </w:r>
      <w:r w:rsidR="007F39CC">
        <w:rPr>
          <w:rFonts w:cs="Arial"/>
          <w:bCs/>
        </w:rPr>
        <w:t>estratégicos</w:t>
      </w:r>
      <w:r w:rsidR="00157DCD">
        <w:rPr>
          <w:rFonts w:cs="Arial"/>
          <w:bCs/>
        </w:rPr>
        <w:t xml:space="preserve"> de ambas instituciones</w:t>
      </w:r>
      <w:r w:rsidR="005A039E">
        <w:rPr>
          <w:rFonts w:cs="Arial"/>
          <w:bCs/>
        </w:rPr>
        <w:t>;</w:t>
      </w:r>
    </w:p>
    <w:p w:rsidR="005A039E" w:rsidRDefault="006E594A" w:rsidP="005A039E">
      <w:pPr>
        <w:spacing w:line="360" w:lineRule="auto"/>
        <w:ind w:firstLine="2552"/>
        <w:jc w:val="both"/>
        <w:rPr>
          <w:rFonts w:cs="Arial"/>
          <w:bCs/>
        </w:rPr>
      </w:pPr>
      <w:r w:rsidRPr="007F39CC">
        <w:rPr>
          <w:rFonts w:cs="Arial"/>
          <w:b/>
          <w:bCs/>
        </w:rPr>
        <w:t>2)</w:t>
      </w:r>
      <w:r>
        <w:rPr>
          <w:rFonts w:cs="Arial"/>
          <w:bCs/>
        </w:rPr>
        <w:t xml:space="preserve"> que el MVOTMA ha definido como uno de </w:t>
      </w:r>
      <w:r w:rsidR="007F39CC">
        <w:rPr>
          <w:rFonts w:cs="Arial"/>
          <w:bCs/>
        </w:rPr>
        <w:t>sus</w:t>
      </w:r>
      <w:r>
        <w:rPr>
          <w:rFonts w:cs="Arial"/>
          <w:bCs/>
        </w:rPr>
        <w:t xml:space="preserve"> objetivos </w:t>
      </w:r>
      <w:r w:rsidR="007F39CC">
        <w:rPr>
          <w:rFonts w:cs="Arial"/>
          <w:bCs/>
        </w:rPr>
        <w:t>estratégicos</w:t>
      </w:r>
      <w:r>
        <w:rPr>
          <w:rFonts w:cs="Arial"/>
          <w:bCs/>
        </w:rPr>
        <w:t xml:space="preserve">, la colaboración permanente con los Gobiernos Departamentales para la gestión e implementación de las </w:t>
      </w:r>
      <w:r w:rsidR="007F39CC">
        <w:rPr>
          <w:rFonts w:cs="Arial"/>
          <w:bCs/>
        </w:rPr>
        <w:t>políticas</w:t>
      </w:r>
      <w:r>
        <w:rPr>
          <w:rFonts w:cs="Arial"/>
          <w:bCs/>
        </w:rPr>
        <w:t xml:space="preserve"> de hábitat, </w:t>
      </w:r>
      <w:r w:rsidR="007F39CC">
        <w:rPr>
          <w:rFonts w:cs="Arial"/>
          <w:bCs/>
        </w:rPr>
        <w:t>ordenamiento</w:t>
      </w:r>
      <w:r>
        <w:rPr>
          <w:rFonts w:cs="Arial"/>
          <w:bCs/>
        </w:rPr>
        <w:t xml:space="preserve"> </w:t>
      </w:r>
      <w:r w:rsidR="007F39CC">
        <w:rPr>
          <w:rFonts w:cs="Arial"/>
          <w:bCs/>
        </w:rPr>
        <w:t>territorial</w:t>
      </w:r>
      <w:r>
        <w:rPr>
          <w:rFonts w:cs="Arial"/>
          <w:bCs/>
        </w:rPr>
        <w:t xml:space="preserve"> y gestión </w:t>
      </w:r>
      <w:r w:rsidR="007F39CC">
        <w:rPr>
          <w:rFonts w:cs="Arial"/>
          <w:bCs/>
        </w:rPr>
        <w:t>ambiental</w:t>
      </w:r>
      <w:r>
        <w:rPr>
          <w:rFonts w:cs="Arial"/>
          <w:bCs/>
        </w:rPr>
        <w:t xml:space="preserve">, </w:t>
      </w:r>
      <w:r w:rsidR="007F39CC">
        <w:rPr>
          <w:rFonts w:cs="Arial"/>
          <w:bCs/>
        </w:rPr>
        <w:t>creándose</w:t>
      </w:r>
      <w:r>
        <w:rPr>
          <w:rFonts w:cs="Arial"/>
          <w:bCs/>
        </w:rPr>
        <w:t xml:space="preserve"> un </w:t>
      </w:r>
      <w:r w:rsidR="007F39CC">
        <w:rPr>
          <w:rFonts w:cs="Arial"/>
          <w:bCs/>
        </w:rPr>
        <w:t>programa</w:t>
      </w:r>
      <w:r>
        <w:rPr>
          <w:rFonts w:cs="Arial"/>
          <w:bCs/>
        </w:rPr>
        <w:t xml:space="preserve"> para la mejora del stock </w:t>
      </w:r>
      <w:r w:rsidR="00BB68EF">
        <w:rPr>
          <w:rFonts w:cs="Arial"/>
          <w:bCs/>
        </w:rPr>
        <w:t>habitacional,</w:t>
      </w:r>
      <w:r>
        <w:rPr>
          <w:rFonts w:cs="Arial"/>
          <w:bCs/>
        </w:rPr>
        <w:t xml:space="preserve"> cuya finalidad </w:t>
      </w:r>
      <w:r w:rsidR="007F39CC">
        <w:rPr>
          <w:rFonts w:cs="Arial"/>
          <w:bCs/>
        </w:rPr>
        <w:t>específica</w:t>
      </w:r>
      <w:r>
        <w:rPr>
          <w:rFonts w:cs="Arial"/>
          <w:bCs/>
        </w:rPr>
        <w:t xml:space="preserve"> es recuperar el patrimonio edilicio y </w:t>
      </w:r>
      <w:r w:rsidR="007F39CC">
        <w:rPr>
          <w:rFonts w:cs="Arial"/>
          <w:bCs/>
        </w:rPr>
        <w:t>así</w:t>
      </w:r>
      <w:r>
        <w:rPr>
          <w:rFonts w:cs="Arial"/>
          <w:bCs/>
        </w:rPr>
        <w:t xml:space="preserve"> crear condiciones que permitan la permanencia de su población actual, </w:t>
      </w:r>
      <w:r w:rsidR="007F39CC">
        <w:rPr>
          <w:rFonts w:cs="Arial"/>
          <w:bCs/>
        </w:rPr>
        <w:t>así</w:t>
      </w:r>
      <w:r>
        <w:rPr>
          <w:rFonts w:cs="Arial"/>
          <w:bCs/>
        </w:rPr>
        <w:t xml:space="preserve"> como </w:t>
      </w:r>
      <w:r w:rsidR="00BB68EF">
        <w:rPr>
          <w:rFonts w:cs="Arial"/>
          <w:bCs/>
        </w:rPr>
        <w:t>atraer</w:t>
      </w:r>
      <w:r>
        <w:rPr>
          <w:rFonts w:cs="Arial"/>
          <w:bCs/>
        </w:rPr>
        <w:t xml:space="preserve"> nuevo</w:t>
      </w:r>
      <w:r w:rsidR="00BB68EF">
        <w:rPr>
          <w:rFonts w:cs="Arial"/>
          <w:bCs/>
        </w:rPr>
        <w:t>s</w:t>
      </w:r>
      <w:r>
        <w:rPr>
          <w:rFonts w:cs="Arial"/>
          <w:bCs/>
        </w:rPr>
        <w:t xml:space="preserve"> habitante</w:t>
      </w:r>
      <w:r w:rsidR="005A039E">
        <w:rPr>
          <w:rFonts w:cs="Arial"/>
          <w:bCs/>
        </w:rPr>
        <w:t>s</w:t>
      </w:r>
      <w:r>
        <w:rPr>
          <w:rFonts w:cs="Arial"/>
          <w:bCs/>
        </w:rPr>
        <w:t xml:space="preserve"> </w:t>
      </w:r>
      <w:r w:rsidR="007F39CC">
        <w:rPr>
          <w:rFonts w:cs="Arial"/>
          <w:bCs/>
        </w:rPr>
        <w:t>permanentes</w:t>
      </w:r>
      <w:r w:rsidR="00BB68EF">
        <w:rPr>
          <w:rFonts w:cs="Arial"/>
          <w:bCs/>
        </w:rPr>
        <w:t>;</w:t>
      </w:r>
    </w:p>
    <w:p w:rsidR="005A039E" w:rsidRDefault="006E594A" w:rsidP="005A039E">
      <w:pPr>
        <w:spacing w:line="360" w:lineRule="auto"/>
        <w:ind w:firstLine="2552"/>
        <w:jc w:val="both"/>
        <w:rPr>
          <w:rFonts w:cs="Arial"/>
          <w:bCs/>
        </w:rPr>
      </w:pPr>
      <w:r w:rsidRPr="007F39CC">
        <w:rPr>
          <w:rFonts w:cs="Arial"/>
          <w:b/>
          <w:bCs/>
        </w:rPr>
        <w:t>3</w:t>
      </w:r>
      <w:r w:rsidR="00C94A18" w:rsidRPr="007F39CC">
        <w:rPr>
          <w:rFonts w:cs="Arial"/>
          <w:b/>
        </w:rPr>
        <w:t>)</w:t>
      </w:r>
      <w:r w:rsidR="00C94A18">
        <w:rPr>
          <w:rFonts w:cs="Arial"/>
          <w:bCs/>
        </w:rPr>
        <w:t xml:space="preserve"> </w:t>
      </w:r>
      <w:r w:rsidR="00C94A18">
        <w:t>que</w:t>
      </w:r>
      <w:r>
        <w:t xml:space="preserve"> en ese marco, </w:t>
      </w:r>
      <w:r w:rsidR="00457C00">
        <w:t xml:space="preserve">se remite un </w:t>
      </w:r>
      <w:r w:rsidR="008D412D">
        <w:t>P</w:t>
      </w:r>
      <w:r w:rsidR="00457C00">
        <w:t xml:space="preserve">royecto </w:t>
      </w:r>
      <w:r w:rsidR="005A039E">
        <w:t>de C</w:t>
      </w:r>
      <w:r w:rsidR="00C94A18">
        <w:t>onvenio a suscribir</w:t>
      </w:r>
      <w:r w:rsidR="00C134B7">
        <w:t xml:space="preserve"> entre las </w:t>
      </w:r>
      <w:r w:rsidR="00BB68EF">
        <w:t xml:space="preserve">referidas </w:t>
      </w:r>
      <w:r w:rsidR="00C134B7">
        <w:t>partes</w:t>
      </w:r>
      <w:r w:rsidR="00C94A18">
        <w:t xml:space="preserve">, </w:t>
      </w:r>
      <w:r w:rsidR="00C134B7">
        <w:t xml:space="preserve">cuyo </w:t>
      </w:r>
      <w:r w:rsidR="00C94A18">
        <w:t xml:space="preserve"> objeto</w:t>
      </w:r>
      <w:r w:rsidR="00C134B7">
        <w:t xml:space="preserve"> </w:t>
      </w:r>
      <w:r w:rsidR="00C94A18">
        <w:t xml:space="preserve"> consiste en continuar</w:t>
      </w:r>
      <w:r w:rsidR="00C134B7">
        <w:t xml:space="preserve"> con los acuerdo</w:t>
      </w:r>
      <w:r w:rsidR="001A155C">
        <w:t>s</w:t>
      </w:r>
      <w:r w:rsidR="00C134B7">
        <w:t xml:space="preserve"> de cooperación, intensificando las acciones </w:t>
      </w:r>
      <w:r w:rsidR="004A05B9">
        <w:t>desarrolladas</w:t>
      </w:r>
      <w:r w:rsidR="00C134B7">
        <w:t xml:space="preserve"> en materia de </w:t>
      </w:r>
      <w:r w:rsidR="00C94A18">
        <w:t>rehabilitación urbana</w:t>
      </w:r>
      <w:r w:rsidR="00C134B7">
        <w:t>, promovi</w:t>
      </w:r>
      <w:r w:rsidR="00BB68EF">
        <w:t>e</w:t>
      </w:r>
      <w:r w:rsidR="00C134B7">
        <w:t xml:space="preserve">ndo </w:t>
      </w:r>
      <w:r w:rsidR="00BB68EF">
        <w:t xml:space="preserve">la </w:t>
      </w:r>
      <w:r w:rsidR="004A05B9">
        <w:t>institucionalización</w:t>
      </w:r>
      <w:r w:rsidR="00C134B7">
        <w:t xml:space="preserve"> de una </w:t>
      </w:r>
      <w:r w:rsidR="004A05B9">
        <w:t>metodología</w:t>
      </w:r>
      <w:r w:rsidR="00C134B7">
        <w:t xml:space="preserve"> de trabajo que permita pr</w:t>
      </w:r>
      <w:r w:rsidR="00BB68EF">
        <w:t>o</w:t>
      </w:r>
      <w:r w:rsidR="00C134B7">
        <w:t>fundi</w:t>
      </w:r>
      <w:r w:rsidR="00BB68EF">
        <w:t>za</w:t>
      </w:r>
      <w:r w:rsidR="00C134B7">
        <w:t xml:space="preserve">r el poder </w:t>
      </w:r>
      <w:r w:rsidR="004A05B9">
        <w:t>estratégico</w:t>
      </w:r>
      <w:r w:rsidR="00C134B7">
        <w:t xml:space="preserve"> de estas acciones, con </w:t>
      </w:r>
      <w:r w:rsidR="004A05B9">
        <w:t>el objeto</w:t>
      </w:r>
      <w:r w:rsidR="00C134B7">
        <w:t xml:space="preserve"> de </w:t>
      </w:r>
      <w:r w:rsidR="00BB68EF">
        <w:t xml:space="preserve">recuperar y prolongar la vida útil </w:t>
      </w:r>
      <w:r w:rsidR="00C94A18">
        <w:t>del stock edi</w:t>
      </w:r>
      <w:r w:rsidR="00C134B7">
        <w:t xml:space="preserve">licio construido en áreas </w:t>
      </w:r>
      <w:r w:rsidR="004A05B9">
        <w:t>consolidad</w:t>
      </w:r>
      <w:r w:rsidR="00BB68EF">
        <w:t>as</w:t>
      </w:r>
      <w:r w:rsidR="00C134B7">
        <w:t xml:space="preserve"> de la ciudad, mediante el apoyo institucional, técnico y </w:t>
      </w:r>
      <w:r w:rsidR="004A05B9">
        <w:t>económico</w:t>
      </w:r>
      <w:r w:rsidR="00C134B7">
        <w:t xml:space="preserve"> de las </w:t>
      </w:r>
      <w:r w:rsidR="004A05B9">
        <w:t>partes</w:t>
      </w:r>
      <w:r w:rsidR="00C134B7">
        <w:t>;</w:t>
      </w:r>
    </w:p>
    <w:p w:rsidR="005A039E" w:rsidRDefault="00B3473E" w:rsidP="005A039E">
      <w:pPr>
        <w:spacing w:line="360" w:lineRule="auto"/>
        <w:ind w:firstLine="2552"/>
        <w:jc w:val="both"/>
        <w:rPr>
          <w:rFonts w:cs="Arial"/>
          <w:bCs/>
        </w:rPr>
      </w:pPr>
      <w:r w:rsidRPr="00BB68EF">
        <w:rPr>
          <w:b/>
        </w:rPr>
        <w:lastRenderedPageBreak/>
        <w:t>4)</w:t>
      </w:r>
      <w:r w:rsidR="00BB68EF">
        <w:t xml:space="preserve"> </w:t>
      </w:r>
      <w:r w:rsidR="00C94A18">
        <w:t>que</w:t>
      </w:r>
      <w:r w:rsidR="005A039E">
        <w:t xml:space="preserve"> conforme con la Cláusula tercera del C</w:t>
      </w:r>
      <w:r w:rsidR="00C94A18">
        <w:t>onvenio, el MVOT</w:t>
      </w:r>
      <w:r>
        <w:t xml:space="preserve">MA se obliga a pagar una </w:t>
      </w:r>
      <w:r w:rsidR="004A05B9">
        <w:t>partida</w:t>
      </w:r>
      <w:r w:rsidR="005A039E">
        <w:t xml:space="preserve"> anual de $ 15:</w:t>
      </w:r>
      <w:r>
        <w:t>000.000</w:t>
      </w:r>
      <w:r w:rsidR="005A039E">
        <w:t>,</w:t>
      </w:r>
      <w:r>
        <w:t xml:space="preserve"> con cargo al Fondo </w:t>
      </w:r>
      <w:r w:rsidR="004A05B9">
        <w:t>Nacional</w:t>
      </w:r>
      <w:r>
        <w:t xml:space="preserve"> de Vivienda y </w:t>
      </w:r>
      <w:r w:rsidR="004A05B9">
        <w:t>Urbanización</w:t>
      </w:r>
      <w:r>
        <w:t xml:space="preserve">, durante un lapso de 4 años, para el </w:t>
      </w:r>
      <w:r w:rsidR="004A05B9">
        <w:t>cumplimiento</w:t>
      </w:r>
      <w:r>
        <w:t xml:space="preserve"> de los objetivos </w:t>
      </w:r>
      <w:r w:rsidR="004A05B9">
        <w:t>referidos</w:t>
      </w:r>
      <w:r>
        <w:t xml:space="preserve"> en el </w:t>
      </w:r>
      <w:r w:rsidR="001A155C">
        <w:t>mismo;</w:t>
      </w:r>
    </w:p>
    <w:p w:rsidR="005A039E" w:rsidRDefault="00B3473E" w:rsidP="005A039E">
      <w:pPr>
        <w:spacing w:line="360" w:lineRule="auto"/>
        <w:ind w:firstLine="2552"/>
        <w:jc w:val="both"/>
      </w:pPr>
      <w:r w:rsidRPr="00BB68EF">
        <w:rPr>
          <w:b/>
        </w:rPr>
        <w:t>5)</w:t>
      </w:r>
      <w:r>
        <w:t xml:space="preserve"> que por su parte, </w:t>
      </w:r>
      <w:r w:rsidR="00C94A18">
        <w:t xml:space="preserve">la </w:t>
      </w:r>
      <w:r w:rsidR="004A05B9">
        <w:t>Intendencia</w:t>
      </w:r>
      <w:r>
        <w:t xml:space="preserve"> de Montevideo</w:t>
      </w:r>
      <w:r w:rsidR="00C94A18">
        <w:t xml:space="preserve"> se obliga a: </w:t>
      </w:r>
    </w:p>
    <w:p w:rsidR="005A039E" w:rsidRDefault="00C94A18" w:rsidP="005A039E">
      <w:pPr>
        <w:spacing w:line="360" w:lineRule="auto"/>
        <w:jc w:val="both"/>
      </w:pPr>
      <w:r w:rsidRPr="005A039E">
        <w:rPr>
          <w:b/>
        </w:rPr>
        <w:t>a)</w:t>
      </w:r>
      <w:r w:rsidR="00B3473E">
        <w:t xml:space="preserve"> gestionar los recursos a </w:t>
      </w:r>
      <w:r w:rsidR="004A05B9">
        <w:t>través</w:t>
      </w:r>
      <w:r w:rsidR="00B3473E">
        <w:t xml:space="preserve"> de la cuenta extrapresupues</w:t>
      </w:r>
      <w:r w:rsidR="00BB68EF">
        <w:t>t</w:t>
      </w:r>
      <w:r w:rsidR="00B3473E">
        <w:t xml:space="preserve">al </w:t>
      </w:r>
      <w:r w:rsidR="005A039E">
        <w:t xml:space="preserve">                    </w:t>
      </w:r>
      <w:r w:rsidR="00B3473E">
        <w:t xml:space="preserve">Nº </w:t>
      </w:r>
      <w:r w:rsidR="005A039E">
        <w:t>304.040.177, debiendo volcar a é</w:t>
      </w:r>
      <w:r w:rsidR="00B3473E">
        <w:t>sta</w:t>
      </w:r>
      <w:r w:rsidR="005A039E">
        <w:t>,</w:t>
      </w:r>
      <w:r w:rsidR="00B3473E">
        <w:t xml:space="preserve"> lo recaudado por concepto de devolución de </w:t>
      </w:r>
      <w:r w:rsidR="004A05B9">
        <w:t>préstamos</w:t>
      </w:r>
      <w:r w:rsidR="00B3473E">
        <w:t xml:space="preserve"> oto</w:t>
      </w:r>
      <w:r w:rsidR="004A05B9">
        <w:t>rgados</w:t>
      </w:r>
      <w:r w:rsidR="00B3473E">
        <w:t xml:space="preserve">, para ser reutilizados en el </w:t>
      </w:r>
      <w:r w:rsidR="004A05B9">
        <w:t>marco</w:t>
      </w:r>
      <w:r w:rsidR="00B3473E">
        <w:t xml:space="preserve"> del programa, fortaleciendo el fondo rotatorio; </w:t>
      </w:r>
    </w:p>
    <w:p w:rsidR="005A039E" w:rsidRDefault="00B3473E" w:rsidP="005A039E">
      <w:pPr>
        <w:spacing w:line="360" w:lineRule="auto"/>
        <w:jc w:val="both"/>
      </w:pPr>
      <w:r w:rsidRPr="005A039E">
        <w:rPr>
          <w:b/>
        </w:rPr>
        <w:t>b)</w:t>
      </w:r>
      <w:r w:rsidR="00BB68EF">
        <w:t xml:space="preserve"> </w:t>
      </w:r>
      <w:r>
        <w:t xml:space="preserve">seleccionar los barrios donde se ejecutará el Programa, la población beneficiaria de acuerdo con el </w:t>
      </w:r>
      <w:r w:rsidR="004A05B9">
        <w:t>reglamento</w:t>
      </w:r>
      <w:r>
        <w:t xml:space="preserve"> vigente aprobado por </w:t>
      </w:r>
      <w:r w:rsidR="004A05B9">
        <w:t>Resolución</w:t>
      </w:r>
      <w:r>
        <w:t xml:space="preserve"> </w:t>
      </w:r>
      <w:r w:rsidR="005A039E">
        <w:t xml:space="preserve">   </w:t>
      </w:r>
      <w:r>
        <w:t>Nº 1646/</w:t>
      </w:r>
      <w:r w:rsidR="005A039E">
        <w:t>20</w:t>
      </w:r>
      <w:r>
        <w:t>07, siendo cada uno de lo</w:t>
      </w:r>
      <w:r w:rsidR="004A05B9">
        <w:t>s</w:t>
      </w:r>
      <w:r>
        <w:t xml:space="preserve"> barrios, </w:t>
      </w:r>
      <w:r w:rsidR="004A05B9">
        <w:t>objeto</w:t>
      </w:r>
      <w:r>
        <w:t xml:space="preserve"> de un act</w:t>
      </w:r>
      <w:r w:rsidR="004A05B9">
        <w:t>a</w:t>
      </w:r>
      <w:r>
        <w:t xml:space="preserve"> de acuerdo; </w:t>
      </w:r>
    </w:p>
    <w:p w:rsidR="005A039E" w:rsidRDefault="00B3473E" w:rsidP="005A039E">
      <w:pPr>
        <w:spacing w:line="360" w:lineRule="auto"/>
        <w:jc w:val="both"/>
      </w:pPr>
      <w:r w:rsidRPr="005A039E">
        <w:rPr>
          <w:b/>
        </w:rPr>
        <w:t>c)</w:t>
      </w:r>
      <w:r w:rsidR="00BB68EF">
        <w:t xml:space="preserve"> </w:t>
      </w:r>
      <w:r>
        <w:t xml:space="preserve">brindar </w:t>
      </w:r>
      <w:r w:rsidR="002419B9">
        <w:t xml:space="preserve">los locales equipados, recursos </w:t>
      </w:r>
      <w:r w:rsidR="004A05B9">
        <w:t>técnicos</w:t>
      </w:r>
      <w:r w:rsidR="002419B9">
        <w:t xml:space="preserve"> y </w:t>
      </w:r>
      <w:r w:rsidR="004A05B9">
        <w:t>administrativos</w:t>
      </w:r>
      <w:r w:rsidR="002419B9">
        <w:t xml:space="preserve"> necesarios para el </w:t>
      </w:r>
      <w:r w:rsidR="004A05B9">
        <w:t>correcto</w:t>
      </w:r>
      <w:r w:rsidR="002419B9">
        <w:t xml:space="preserve"> funcion</w:t>
      </w:r>
      <w:r w:rsidR="004A05B9">
        <w:t>a</w:t>
      </w:r>
      <w:r w:rsidR="002419B9">
        <w:t>mi</w:t>
      </w:r>
      <w:r w:rsidR="004A05B9">
        <w:t>en</w:t>
      </w:r>
      <w:r w:rsidR="002419B9">
        <w:t xml:space="preserve">to del Programa en cada barrio; </w:t>
      </w:r>
    </w:p>
    <w:p w:rsidR="005A039E" w:rsidRDefault="002419B9" w:rsidP="005A039E">
      <w:pPr>
        <w:spacing w:line="360" w:lineRule="auto"/>
        <w:jc w:val="both"/>
      </w:pPr>
      <w:r w:rsidRPr="005A039E">
        <w:rPr>
          <w:b/>
        </w:rPr>
        <w:t>d)</w:t>
      </w:r>
      <w:r>
        <w:t xml:space="preserve"> presentar en forma anual inform</w:t>
      </w:r>
      <w:r w:rsidR="00BB68EF">
        <w:t>e</w:t>
      </w:r>
      <w:r>
        <w:t xml:space="preserve"> que contenga la cantidad de lo</w:t>
      </w:r>
      <w:r w:rsidR="004A05B9">
        <w:t>s</w:t>
      </w:r>
      <w:r>
        <w:t xml:space="preserve"> </w:t>
      </w:r>
      <w:r w:rsidR="004A05B9">
        <w:t>préstamos</w:t>
      </w:r>
      <w:r w:rsidR="00BB68EF">
        <w:t xml:space="preserve"> </w:t>
      </w:r>
      <w:r w:rsidR="001A155C">
        <w:t>otorgados</w:t>
      </w:r>
      <w:r>
        <w:t xml:space="preserve">, </w:t>
      </w:r>
      <w:r w:rsidR="004A05B9">
        <w:t>así</w:t>
      </w:r>
      <w:r>
        <w:t xml:space="preserve"> c</w:t>
      </w:r>
      <w:r w:rsidR="004A05B9">
        <w:t>omo</w:t>
      </w:r>
      <w:r>
        <w:t xml:space="preserve"> de las posibles </w:t>
      </w:r>
      <w:r w:rsidR="004A05B9">
        <w:t>contrapartidas</w:t>
      </w:r>
      <w:r>
        <w:t xml:space="preserve"> que ev</w:t>
      </w:r>
      <w:r w:rsidR="004A05B9">
        <w:t>e</w:t>
      </w:r>
      <w:r>
        <w:t>ntualm</w:t>
      </w:r>
      <w:r w:rsidR="004A05B9">
        <w:t>e</w:t>
      </w:r>
      <w:r>
        <w:t xml:space="preserve">nte aporten otros organismos o entidades; </w:t>
      </w:r>
    </w:p>
    <w:p w:rsidR="005A039E" w:rsidRDefault="002419B9" w:rsidP="005A039E">
      <w:pPr>
        <w:spacing w:line="360" w:lineRule="auto"/>
        <w:jc w:val="both"/>
      </w:pPr>
      <w:r w:rsidRPr="005A039E">
        <w:rPr>
          <w:b/>
        </w:rPr>
        <w:t>e)</w:t>
      </w:r>
      <w:r>
        <w:t xml:space="preserve"> brindarle</w:t>
      </w:r>
      <w:r w:rsidR="004A05B9">
        <w:t>s</w:t>
      </w:r>
      <w:r>
        <w:t xml:space="preserve"> toda la </w:t>
      </w:r>
      <w:r w:rsidR="005A039E">
        <w:t>colaboración al MVOTMA, cuando é</w:t>
      </w:r>
      <w:r>
        <w:t>ste rea</w:t>
      </w:r>
      <w:r w:rsidR="00E77F82">
        <w:t>l</w:t>
      </w:r>
      <w:r>
        <w:t>ice l</w:t>
      </w:r>
      <w:r w:rsidR="00E77F82">
        <w:t>o</w:t>
      </w:r>
      <w:r>
        <w:t xml:space="preserve">s contralores a que se </w:t>
      </w:r>
      <w:r w:rsidR="004A05B9">
        <w:t>encuentre</w:t>
      </w:r>
      <w:r>
        <w:t xml:space="preserve"> habilitado</w:t>
      </w:r>
      <w:r w:rsidR="005A039E">
        <w:t>;</w:t>
      </w:r>
      <w:r>
        <w:t xml:space="preserve"> y </w:t>
      </w:r>
    </w:p>
    <w:p w:rsidR="002419B9" w:rsidRPr="005A039E" w:rsidRDefault="002419B9" w:rsidP="005A039E">
      <w:pPr>
        <w:spacing w:line="360" w:lineRule="auto"/>
        <w:jc w:val="both"/>
        <w:rPr>
          <w:rFonts w:cs="Arial"/>
          <w:bCs/>
        </w:rPr>
      </w:pPr>
      <w:r w:rsidRPr="005A039E">
        <w:rPr>
          <w:b/>
        </w:rPr>
        <w:t>f)</w:t>
      </w:r>
      <w:r>
        <w:t xml:space="preserve"> colaborar, a requerimiento del MVOTMA, para instrumentar la </w:t>
      </w:r>
      <w:r w:rsidR="004A05B9">
        <w:t>aplicación</w:t>
      </w:r>
      <w:r>
        <w:t xml:space="preserve"> de convenios como el presente, que se suscriban en el futuro con otros </w:t>
      </w:r>
      <w:r w:rsidR="004A05B9">
        <w:t>Gobiernos</w:t>
      </w:r>
      <w:r>
        <w:t xml:space="preserve"> </w:t>
      </w:r>
      <w:r w:rsidR="004A05B9">
        <w:t>Departamentales</w:t>
      </w:r>
      <w:r w:rsidR="005A039E">
        <w:t>;</w:t>
      </w:r>
    </w:p>
    <w:p w:rsidR="005A039E" w:rsidRDefault="002419B9" w:rsidP="005A039E">
      <w:pPr>
        <w:spacing w:line="360" w:lineRule="auto"/>
        <w:ind w:firstLine="2552"/>
        <w:jc w:val="both"/>
      </w:pPr>
      <w:r w:rsidRPr="00BB68EF">
        <w:rPr>
          <w:b/>
        </w:rPr>
        <w:t>6)</w:t>
      </w:r>
      <w:r>
        <w:t xml:space="preserve"> que se</w:t>
      </w:r>
      <w:r w:rsidR="00BB68EF">
        <w:t xml:space="preserve"> establece que se</w:t>
      </w:r>
      <w:r>
        <w:t xml:space="preserve"> realizar</w:t>
      </w:r>
      <w:r w:rsidR="00BB68EF">
        <w:t>á</w:t>
      </w:r>
      <w:r>
        <w:t xml:space="preserve"> la </w:t>
      </w:r>
      <w:r w:rsidR="004A05B9">
        <w:t>transferencia</w:t>
      </w:r>
      <w:r>
        <w:t xml:space="preserve"> de la primera </w:t>
      </w:r>
      <w:r w:rsidR="004A05B9">
        <w:t>anualidad</w:t>
      </w:r>
      <w:r>
        <w:t xml:space="preserve"> a la firma del </w:t>
      </w:r>
      <w:r w:rsidR="005A039E">
        <w:t>C</w:t>
      </w:r>
      <w:r w:rsidR="00BB68EF">
        <w:t>o</w:t>
      </w:r>
      <w:r>
        <w:t>nvenio. Las anu</w:t>
      </w:r>
      <w:r w:rsidR="004A05B9">
        <w:t>a</w:t>
      </w:r>
      <w:r>
        <w:t>lidad</w:t>
      </w:r>
      <w:r w:rsidR="004A05B9">
        <w:t>e</w:t>
      </w:r>
      <w:r>
        <w:t>s subsiguientes estar</w:t>
      </w:r>
      <w:r w:rsidR="00BF0BB6">
        <w:t>á</w:t>
      </w:r>
      <w:r>
        <w:t>n suj</w:t>
      </w:r>
      <w:r w:rsidR="004A05B9">
        <w:t>e</w:t>
      </w:r>
      <w:r>
        <w:t>tas a la presentación de la</w:t>
      </w:r>
      <w:r w:rsidR="00BF0BB6">
        <w:t>s</w:t>
      </w:r>
      <w:r>
        <w:t xml:space="preserve"> rendi</w:t>
      </w:r>
      <w:r w:rsidR="00BF0BB6">
        <w:t>ci</w:t>
      </w:r>
      <w:r>
        <w:t>ones de cuentas por parte de la Inte</w:t>
      </w:r>
      <w:r w:rsidR="00BF0BB6">
        <w:t>nd</w:t>
      </w:r>
      <w:r>
        <w:t>e</w:t>
      </w:r>
      <w:r w:rsidR="00BF0BB6">
        <w:t>n</w:t>
      </w:r>
      <w:r>
        <w:t xml:space="preserve">cia de Montevideo y </w:t>
      </w:r>
      <w:r w:rsidR="00BB68EF">
        <w:t xml:space="preserve">al hecho de </w:t>
      </w:r>
      <w:r>
        <w:t>haber ejecutado al m</w:t>
      </w:r>
      <w:r w:rsidR="00BF0BB6">
        <w:t>e</w:t>
      </w:r>
      <w:r>
        <w:t>nos el 70% de la p</w:t>
      </w:r>
      <w:r w:rsidR="00BF0BB6">
        <w:t>a</w:t>
      </w:r>
      <w:r>
        <w:t>rtida ante</w:t>
      </w:r>
      <w:r w:rsidR="00BB68EF">
        <w:t>rior, debiéndose</w:t>
      </w:r>
      <w:r>
        <w:t xml:space="preserve"> realiza</w:t>
      </w:r>
      <w:r w:rsidR="00BB68EF">
        <w:t>r</w:t>
      </w:r>
      <w:r>
        <w:t xml:space="preserve"> en un plazo de hasta 30 días luego de apr</w:t>
      </w:r>
      <w:r w:rsidR="00BF0BB6">
        <w:t>o</w:t>
      </w:r>
      <w:r>
        <w:t>badas las rendiciones correspondientes;</w:t>
      </w:r>
    </w:p>
    <w:p w:rsidR="006A5A30" w:rsidRDefault="00684A79" w:rsidP="006A5A30">
      <w:pPr>
        <w:spacing w:line="360" w:lineRule="auto"/>
        <w:ind w:firstLine="2552"/>
        <w:jc w:val="both"/>
      </w:pPr>
      <w:r w:rsidRPr="00DE5AE0">
        <w:rPr>
          <w:b/>
        </w:rPr>
        <w:lastRenderedPageBreak/>
        <w:t>7)</w:t>
      </w:r>
      <w:r>
        <w:t xml:space="preserve"> que la dirección y coordinación del pr</w:t>
      </w:r>
      <w:r w:rsidR="00BF0BB6">
        <w:t>e</w:t>
      </w:r>
      <w:r>
        <w:t>s</w:t>
      </w:r>
      <w:r w:rsidR="00BF0BB6">
        <w:t>e</w:t>
      </w:r>
      <w:r>
        <w:t>nte acuerdo será ejercida por el Director Nacional de Vivienda del MVOTMA y la Dirección General del Depart</w:t>
      </w:r>
      <w:r w:rsidR="00BF0BB6">
        <w:t>a</w:t>
      </w:r>
      <w:r>
        <w:t>m</w:t>
      </w:r>
      <w:r w:rsidR="00BF0BB6">
        <w:t>e</w:t>
      </w:r>
      <w:r>
        <w:t xml:space="preserve">nto de </w:t>
      </w:r>
      <w:r w:rsidR="0050071D">
        <w:t>Acondicionamiento</w:t>
      </w:r>
      <w:r>
        <w:t xml:space="preserve"> </w:t>
      </w:r>
      <w:r w:rsidR="00BB68EF">
        <w:t>U</w:t>
      </w:r>
      <w:r>
        <w:t xml:space="preserve">rbano de la Intendencia de Montevideo, quienes </w:t>
      </w:r>
      <w:r w:rsidR="0050071D">
        <w:t>acordarán</w:t>
      </w:r>
      <w:r>
        <w:t xml:space="preserve"> propicia</w:t>
      </w:r>
      <w:r w:rsidR="0019720A">
        <w:t>r</w:t>
      </w:r>
      <w:r>
        <w:t xml:space="preserve"> las acciones necesarias para el </w:t>
      </w:r>
      <w:r w:rsidR="0050071D">
        <w:t>cumplimiento</w:t>
      </w:r>
      <w:r>
        <w:t xml:space="preserve"> efectivo del </w:t>
      </w:r>
      <w:r w:rsidR="0019720A">
        <w:t>mismo</w:t>
      </w:r>
      <w:r>
        <w:t>;</w:t>
      </w:r>
    </w:p>
    <w:p w:rsidR="006A5A30" w:rsidRDefault="00684A79" w:rsidP="006A5A30">
      <w:pPr>
        <w:spacing w:line="360" w:lineRule="auto"/>
        <w:ind w:firstLine="2552"/>
        <w:jc w:val="both"/>
      </w:pPr>
      <w:r w:rsidRPr="00DE5AE0">
        <w:rPr>
          <w:b/>
        </w:rPr>
        <w:t>8)</w:t>
      </w:r>
      <w:r>
        <w:t xml:space="preserve"> que según se establece</w:t>
      </w:r>
      <w:r w:rsidR="0019720A">
        <w:t xml:space="preserve">, </w:t>
      </w:r>
      <w:r>
        <w:t xml:space="preserve">el </w:t>
      </w:r>
      <w:r w:rsidR="006A5A30">
        <w:t>C</w:t>
      </w:r>
      <w:r>
        <w:t>onvenio tendrá un plazo de 4 años desde su firma</w:t>
      </w:r>
      <w:r w:rsidR="007F39CC">
        <w:t>;</w:t>
      </w:r>
    </w:p>
    <w:p w:rsidR="006A5A30" w:rsidRDefault="007F39CC" w:rsidP="006A5A30">
      <w:pPr>
        <w:spacing w:line="360" w:lineRule="auto"/>
        <w:ind w:firstLine="2552"/>
        <w:jc w:val="both"/>
      </w:pPr>
      <w:r w:rsidRPr="00DE5AE0">
        <w:rPr>
          <w:b/>
        </w:rPr>
        <w:t>9)</w:t>
      </w:r>
      <w:r w:rsidR="006A5A30">
        <w:t xml:space="preserve"> que se adjunta P</w:t>
      </w:r>
      <w:r>
        <w:t>royecto de Resolución del Poder Ejecutivo</w:t>
      </w:r>
      <w:r w:rsidR="006A5A30">
        <w:t>,</w:t>
      </w:r>
      <w:r>
        <w:t xml:space="preserve"> por </w:t>
      </w:r>
      <w:r w:rsidR="007705E6">
        <w:t>el</w:t>
      </w:r>
      <w:r>
        <w:t xml:space="preserve"> cual se autoriza la suscripción del </w:t>
      </w:r>
      <w:r w:rsidR="006A5A30">
        <w:t>C</w:t>
      </w:r>
      <w:r>
        <w:t xml:space="preserve">onvenio referido, </w:t>
      </w:r>
      <w:r w:rsidR="0050071D">
        <w:t>disponiéndose</w:t>
      </w:r>
      <w:r>
        <w:t xml:space="preserve"> que la erogación emergente del mismo</w:t>
      </w:r>
      <w:r w:rsidR="0050071D">
        <w:t xml:space="preserve"> será</w:t>
      </w:r>
      <w:r>
        <w:t xml:space="preserve"> atendida con cargo al Programa 521, Proyecto 718 “</w:t>
      </w:r>
      <w:r w:rsidR="0050071D">
        <w:t>Ampliación</w:t>
      </w:r>
      <w:r>
        <w:t xml:space="preserve"> Mejora y </w:t>
      </w:r>
      <w:r w:rsidR="0050071D">
        <w:t>Mantenimiento</w:t>
      </w:r>
      <w:r>
        <w:t xml:space="preserve"> del Stock Urbano Habitacional”, del Fondo Nacional de </w:t>
      </w:r>
      <w:r w:rsidR="006A5A30">
        <w:t>V</w:t>
      </w:r>
      <w:r>
        <w:t>ivienda y Urbanización;</w:t>
      </w:r>
    </w:p>
    <w:p w:rsidR="00E77F82" w:rsidRDefault="00DE5AE0" w:rsidP="006A5A30">
      <w:pPr>
        <w:spacing w:line="360" w:lineRule="auto"/>
        <w:ind w:firstLine="2410"/>
        <w:jc w:val="both"/>
      </w:pPr>
      <w:r>
        <w:rPr>
          <w:b/>
        </w:rPr>
        <w:t>10</w:t>
      </w:r>
      <w:r w:rsidR="00E77F82">
        <w:rPr>
          <w:b/>
        </w:rPr>
        <w:t xml:space="preserve">) </w:t>
      </w:r>
      <w:r w:rsidR="00E77F82">
        <w:t xml:space="preserve">que se adjunta constancia de afectación de crédito por los </w:t>
      </w:r>
      <w:r w:rsidR="007705E6">
        <w:t>E</w:t>
      </w:r>
      <w:r w:rsidR="00E77F82">
        <w:t xml:space="preserve">jercicios 2017, 2018, 2019, 2020, cada uno por la suma de </w:t>
      </w:r>
      <w:r w:rsidR="006A5A30">
        <w:t xml:space="preserve">                  </w:t>
      </w:r>
      <w:r w:rsidR="00E77F82">
        <w:t>$ 15</w:t>
      </w:r>
      <w:r w:rsidR="006A5A30">
        <w:t>:</w:t>
      </w:r>
      <w:r w:rsidR="00E77F82">
        <w:t>000.000 (total $ 60</w:t>
      </w:r>
      <w:r w:rsidR="006A5A30">
        <w:t>:</w:t>
      </w:r>
      <w:r w:rsidR="00E77F82">
        <w:t>000.000)</w:t>
      </w:r>
      <w:r w:rsidR="0019720A">
        <w:t xml:space="preserve">, adjuntándose </w:t>
      </w:r>
      <w:r w:rsidR="007705E6">
        <w:t>D</w:t>
      </w:r>
      <w:r w:rsidR="00E77F82">
        <w:t xml:space="preserve">ocumento de </w:t>
      </w:r>
      <w:r w:rsidR="007705E6">
        <w:t>A</w:t>
      </w:r>
      <w:r w:rsidR="00E77F82">
        <w:t xml:space="preserve">fectación </w:t>
      </w:r>
      <w:r w:rsidR="006A5A30">
        <w:t xml:space="preserve">     </w:t>
      </w:r>
      <w:r w:rsidR="00E77F82">
        <w:t>Nº 000956, por un monto de $ 15</w:t>
      </w:r>
      <w:r w:rsidR="006A5A30">
        <w:t>:</w:t>
      </w:r>
      <w:r w:rsidR="00E77F82">
        <w:t>000.000, con cargo al Programa 521, Proyecto 718 “Ampliación Mejora y Mantenimiento del Stock Urbano Habitacional”,</w:t>
      </w:r>
      <w:r>
        <w:t xml:space="preserve"> Objeto del </w:t>
      </w:r>
      <w:r w:rsidR="007705E6">
        <w:t>G</w:t>
      </w:r>
      <w:r>
        <w:t>asto 514</w:t>
      </w:r>
      <w:r w:rsidR="00E77F82">
        <w:t xml:space="preserve"> del Inciso 14 “Minister</w:t>
      </w:r>
      <w:r>
        <w:t>io de Vivienda, Ordenamiento Territorial y Medio Ambiente” de la Unidad Ejecutora 002 “Dirección Nacional de Vivienda”</w:t>
      </w:r>
      <w:r w:rsidR="00E77F82">
        <w:t xml:space="preserve">;     </w:t>
      </w:r>
    </w:p>
    <w:p w:rsidR="00C94A18" w:rsidRDefault="00C94A18" w:rsidP="006A5A30">
      <w:pPr>
        <w:spacing w:line="360" w:lineRule="auto"/>
        <w:ind w:firstLine="709"/>
        <w:jc w:val="both"/>
      </w:pPr>
      <w:r>
        <w:rPr>
          <w:b/>
          <w:bCs/>
        </w:rPr>
        <w:t>CONSIDERANDO: 1)</w:t>
      </w:r>
      <w:r>
        <w:t xml:space="preserve"> que de acuerdo con lo dispuesto por el </w:t>
      </w:r>
      <w:r w:rsidR="006A5A30">
        <w:t>Numeral 1 del Artículo 3º de la L</w:t>
      </w:r>
      <w:r w:rsidR="008D412D">
        <w:t xml:space="preserve">ey </w:t>
      </w:r>
      <w:r>
        <w:t>Nº 16.112</w:t>
      </w:r>
      <w:r w:rsidR="001A155C">
        <w:t>,</w:t>
      </w:r>
      <w:r>
        <w:t xml:space="preserve"> al MVOTMA le corresponde “lo concerniente a la formulación, ejecución, supervisión y evaluación de los planes de vivienda y la instrumentación de la política nacional en la materia”;</w:t>
      </w:r>
    </w:p>
    <w:p w:rsidR="006A5A30" w:rsidRDefault="00C94A18" w:rsidP="006A5A30">
      <w:pPr>
        <w:spacing w:line="360" w:lineRule="auto"/>
        <w:ind w:firstLine="2835"/>
        <w:jc w:val="both"/>
      </w:pPr>
      <w:r>
        <w:rPr>
          <w:b/>
          <w:bCs/>
        </w:rPr>
        <w:t>2)</w:t>
      </w:r>
      <w:r>
        <w:t xml:space="preserve"> que el </w:t>
      </w:r>
      <w:r w:rsidR="006A5A30">
        <w:t>N</w:t>
      </w:r>
      <w:r>
        <w:t xml:space="preserve">umeral 8 de dicho </w:t>
      </w:r>
      <w:r w:rsidR="006A5A30">
        <w:t>A</w:t>
      </w:r>
      <w:r>
        <w:t>rtículo dispone</w:t>
      </w:r>
      <w:r w:rsidR="001A155C">
        <w:t xml:space="preserve"> que</w:t>
      </w:r>
      <w:r w:rsidR="006A5A30">
        <w:t>, al MVOTMA le compete</w:t>
      </w:r>
      <w:r>
        <w:t xml:space="preserve"> “la coordinación con los demás </w:t>
      </w:r>
      <w:r w:rsidR="007705E6">
        <w:t>O</w:t>
      </w:r>
      <w:r>
        <w:t>rganismos p</w:t>
      </w:r>
      <w:r w:rsidR="001A155C">
        <w:t>úblicos, nacionales o extranjero</w:t>
      </w:r>
      <w:r>
        <w:t>s” y “la celebración  de convenios con personas públicas y privadas, para el cumplimiento de sus cometidos”</w:t>
      </w:r>
      <w:r w:rsidR="006A5A30">
        <w:t>;</w:t>
      </w:r>
    </w:p>
    <w:p w:rsidR="00977A7E" w:rsidRDefault="00C94A18" w:rsidP="00977A7E">
      <w:pPr>
        <w:spacing w:line="360" w:lineRule="auto"/>
        <w:ind w:firstLine="2835"/>
        <w:jc w:val="both"/>
      </w:pPr>
      <w:r>
        <w:rPr>
          <w:b/>
        </w:rPr>
        <w:t xml:space="preserve">3) </w:t>
      </w:r>
      <w:r>
        <w:t xml:space="preserve">que la </w:t>
      </w:r>
      <w:r w:rsidR="006A5A30">
        <w:t>L</w:t>
      </w:r>
      <w:r>
        <w:t>ey Nº 9.515 establece que le compete al Intendente: “velar por la conservación de los derechos individuales de los habitantes del departamento” (</w:t>
      </w:r>
      <w:r w:rsidR="006A5A30">
        <w:t>N</w:t>
      </w:r>
      <w:r>
        <w:t>um</w:t>
      </w:r>
      <w:r w:rsidR="006A5A30">
        <w:t xml:space="preserve">eral </w:t>
      </w:r>
      <w:r>
        <w:t xml:space="preserve">15), </w:t>
      </w:r>
      <w:r w:rsidR="006A5A30">
        <w:t>“ejercer la pol</w:t>
      </w:r>
      <w:r w:rsidR="000E5CC4">
        <w:t>icí</w:t>
      </w:r>
      <w:r w:rsidR="00977A7E">
        <w:t>a</w:t>
      </w:r>
      <w:r>
        <w:t xml:space="preserve"> higiénica y sanitaria de las poblaciones sin perjuicio de la competencia que corresponde </w:t>
      </w:r>
      <w:r w:rsidR="00977A7E">
        <w:t xml:space="preserve">   </w:t>
      </w:r>
      <w:r>
        <w:t>a las autoridades nacionales” (</w:t>
      </w:r>
      <w:r w:rsidR="006A5A30">
        <w:t>N</w:t>
      </w:r>
      <w:r>
        <w:t>um</w:t>
      </w:r>
      <w:r w:rsidR="006A5A30">
        <w:t>eral</w:t>
      </w:r>
      <w:r>
        <w:t xml:space="preserve"> 24), “organizar </w:t>
      </w:r>
      <w:r w:rsidR="006A5A30">
        <w:t>y cuidar la vialidad pública” (N</w:t>
      </w:r>
      <w:r>
        <w:t>um</w:t>
      </w:r>
      <w:r w:rsidR="006A5A30">
        <w:t xml:space="preserve">eral </w:t>
      </w:r>
      <w:r>
        <w:t xml:space="preserve">25) “Proveer lo relativo al alumbrado, pavimentación </w:t>
      </w:r>
      <w:r w:rsidR="00977A7E">
        <w:t xml:space="preserve">            </w:t>
      </w:r>
      <w:r>
        <w:t>o arreglo de todas las vías indicadas, de las plazas y paseos” (</w:t>
      </w:r>
      <w:r w:rsidR="00977A7E">
        <w:t>N</w:t>
      </w:r>
      <w:r>
        <w:t>um</w:t>
      </w:r>
      <w:r w:rsidR="00977A7E">
        <w:t xml:space="preserve">eral </w:t>
      </w:r>
      <w:r>
        <w:t xml:space="preserve">25 </w:t>
      </w:r>
      <w:r w:rsidR="00977A7E">
        <w:t>L</w:t>
      </w:r>
      <w:r>
        <w:t>it</w:t>
      </w:r>
      <w:r w:rsidR="00977A7E">
        <w:t xml:space="preserve">eral </w:t>
      </w:r>
      <w:r>
        <w:t xml:space="preserve">D); </w:t>
      </w:r>
    </w:p>
    <w:p w:rsidR="00977A7E" w:rsidRDefault="00C94A18" w:rsidP="00977A7E">
      <w:pPr>
        <w:spacing w:line="360" w:lineRule="auto"/>
        <w:ind w:firstLine="2835"/>
        <w:jc w:val="both"/>
      </w:pPr>
      <w:r>
        <w:rPr>
          <w:b/>
          <w:bCs/>
        </w:rPr>
        <w:t>4)</w:t>
      </w:r>
      <w:r>
        <w:t xml:space="preserve"> </w:t>
      </w:r>
      <w:r w:rsidR="00977A7E">
        <w:t xml:space="preserve">que </w:t>
      </w:r>
      <w:r>
        <w:t xml:space="preserve">el </w:t>
      </w:r>
      <w:r w:rsidR="00977A7E">
        <w:t>A</w:t>
      </w:r>
      <w:r w:rsidR="00DE5AE0">
        <w:t>rtículo</w:t>
      </w:r>
      <w:r>
        <w:t xml:space="preserve"> 115 de la </w:t>
      </w:r>
      <w:r w:rsidR="00977A7E">
        <w:t>L</w:t>
      </w:r>
      <w:r>
        <w:t>ey  Nº 13.728</w:t>
      </w:r>
      <w:r w:rsidR="00977A7E">
        <w:t>,</w:t>
      </w:r>
      <w:r>
        <w:t xml:space="preserve"> con las modi</w:t>
      </w:r>
      <w:r w:rsidR="00977A7E">
        <w:t>ficaciones introducidas por la L</w:t>
      </w:r>
      <w:r>
        <w:t>ey Nº 16.237, establece que las Intendencias son responsables de la implementación de programas de asistencia social, de asistencia técnica y suministro de materiales, que aseguren la adecuada evolución posterior de todas las unidades construidas;</w:t>
      </w:r>
    </w:p>
    <w:p w:rsidR="00C94A18" w:rsidRDefault="00C94A18" w:rsidP="00977A7E">
      <w:pPr>
        <w:spacing w:line="360" w:lineRule="auto"/>
        <w:ind w:firstLine="2835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5)</w:t>
      </w:r>
      <w:r>
        <w:rPr>
          <w:rFonts w:cs="Arial"/>
          <w:lang w:val="es-MX"/>
        </w:rPr>
        <w:t xml:space="preserve"> que la selección directa del co-contratante encuadra en la causal </w:t>
      </w:r>
      <w:r w:rsidR="000E5CC4">
        <w:rPr>
          <w:rFonts w:cs="Arial"/>
          <w:lang w:val="es-MX"/>
        </w:rPr>
        <w:t xml:space="preserve">de </w:t>
      </w:r>
      <w:r>
        <w:rPr>
          <w:rFonts w:cs="Arial"/>
          <w:lang w:val="es-MX"/>
        </w:rPr>
        <w:t xml:space="preserve">excepción establecida en el </w:t>
      </w:r>
      <w:r w:rsidR="00977A7E">
        <w:rPr>
          <w:rFonts w:cs="Arial"/>
          <w:lang w:val="es-MX"/>
        </w:rPr>
        <w:t>L</w:t>
      </w:r>
      <w:r>
        <w:rPr>
          <w:rFonts w:cs="Arial"/>
          <w:lang w:val="es-MX"/>
        </w:rPr>
        <w:t xml:space="preserve">iteral C) </w:t>
      </w:r>
      <w:r w:rsidR="00977A7E">
        <w:rPr>
          <w:rFonts w:cs="Arial"/>
          <w:lang w:val="es-MX"/>
        </w:rPr>
        <w:t>N</w:t>
      </w:r>
      <w:r>
        <w:rPr>
          <w:rFonts w:cs="Arial"/>
          <w:lang w:val="es-MX"/>
        </w:rPr>
        <w:t xml:space="preserve">umeral 1) del </w:t>
      </w:r>
      <w:r w:rsidR="00977A7E">
        <w:rPr>
          <w:rFonts w:cs="Arial"/>
          <w:lang w:val="es-MX"/>
        </w:rPr>
        <w:t>A</w:t>
      </w:r>
      <w:r w:rsidR="00DE5AE0">
        <w:rPr>
          <w:rFonts w:cs="Arial"/>
          <w:lang w:val="es-MX"/>
        </w:rPr>
        <w:t>rtículo</w:t>
      </w:r>
      <w:r>
        <w:rPr>
          <w:rFonts w:cs="Arial"/>
          <w:lang w:val="es-MX"/>
        </w:rPr>
        <w:t xml:space="preserve"> 33 del TOCAF, que atendiendo a la naturaleza jurídica de los </w:t>
      </w:r>
      <w:r w:rsidR="000E5CC4">
        <w:rPr>
          <w:rFonts w:cs="Arial"/>
          <w:lang w:val="es-MX"/>
        </w:rPr>
        <w:t>E</w:t>
      </w:r>
      <w:r>
        <w:rPr>
          <w:rFonts w:cs="Arial"/>
          <w:lang w:val="es-MX"/>
        </w:rPr>
        <w:t>ntes intervinientes</w:t>
      </w:r>
      <w:r w:rsidR="00977A7E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habilita a prescindir del procedimiento de contratación que conforme con el monto del gasto corresponde;</w:t>
      </w:r>
    </w:p>
    <w:p w:rsidR="00C94A18" w:rsidRDefault="00C94A18" w:rsidP="00977A7E">
      <w:pPr>
        <w:spacing w:line="360" w:lineRule="auto"/>
        <w:ind w:firstLine="70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</w:t>
      </w:r>
      <w:r w:rsidR="00977A7E">
        <w:rPr>
          <w:rFonts w:cs="Arial"/>
          <w:lang w:val="es-MX"/>
        </w:rPr>
        <w:t>emente y a lo dispuesto por el A</w:t>
      </w:r>
      <w:r>
        <w:rPr>
          <w:rFonts w:cs="Arial"/>
          <w:lang w:val="es-MX"/>
        </w:rPr>
        <w:t xml:space="preserve">rtículo 211 </w:t>
      </w:r>
      <w:r w:rsidR="00977A7E">
        <w:rPr>
          <w:rFonts w:cs="Arial"/>
          <w:lang w:val="es-MX"/>
        </w:rPr>
        <w:t>L</w:t>
      </w:r>
      <w:r>
        <w:rPr>
          <w:rFonts w:cs="Arial"/>
          <w:lang w:val="es-MX"/>
        </w:rPr>
        <w:t>iteral B) de la Constitución de la República;</w:t>
      </w:r>
    </w:p>
    <w:p w:rsidR="00C94A18" w:rsidRDefault="00C94A18" w:rsidP="00C94A18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C94A18" w:rsidRDefault="00977A7E" w:rsidP="00977A7E">
      <w:pPr>
        <w:spacing w:line="360" w:lineRule="auto"/>
        <w:ind w:left="284" w:hanging="284"/>
        <w:jc w:val="both"/>
      </w:pPr>
      <w:r>
        <w:rPr>
          <w:b/>
        </w:rPr>
        <w:t xml:space="preserve">1) </w:t>
      </w:r>
      <w:r w:rsidR="00C94A18">
        <w:t xml:space="preserve">No formular observaciones al Proyecto de Convenio a suscribir </w:t>
      </w:r>
      <w:r w:rsidR="000E5CC4">
        <w:t>por</w:t>
      </w:r>
      <w:r w:rsidR="00C94A18">
        <w:t xml:space="preserve"> </w:t>
      </w:r>
      <w:r w:rsidR="00C94A18">
        <w:rPr>
          <w:rFonts w:cs="Arial"/>
        </w:rPr>
        <w:t xml:space="preserve">el Ministerio de Vivienda, Ordenamiento Territorial y Medio Ambiente y la </w:t>
      </w:r>
      <w:r w:rsidR="00DE5AE0">
        <w:t>Intendencia  de  Montevideo</w:t>
      </w:r>
      <w:r w:rsidR="00C94A18">
        <w:t>;</w:t>
      </w:r>
    </w:p>
    <w:p w:rsidR="00DE5AE0" w:rsidRPr="006F6749" w:rsidRDefault="00977A7E" w:rsidP="009F0B90">
      <w:pPr>
        <w:spacing w:line="360" w:lineRule="auto"/>
        <w:ind w:left="284" w:hanging="284"/>
        <w:jc w:val="both"/>
        <w:rPr>
          <w:rFonts w:cs="Arial"/>
          <w:bCs/>
          <w:lang w:val="es-MX"/>
        </w:rPr>
      </w:pPr>
      <w:r w:rsidRPr="00977A7E">
        <w:rPr>
          <w:rFonts w:cs="Arial"/>
          <w:b/>
          <w:bCs/>
          <w:lang w:val="es-MX"/>
        </w:rPr>
        <w:t>2</w:t>
      </w:r>
      <w:r>
        <w:rPr>
          <w:rFonts w:cs="Arial"/>
          <w:b/>
          <w:bCs/>
          <w:lang w:val="es-MX"/>
        </w:rPr>
        <w:t xml:space="preserve">) </w:t>
      </w:r>
      <w:r w:rsidR="00DE5AE0" w:rsidRPr="00977A7E">
        <w:rPr>
          <w:rFonts w:cs="Arial"/>
          <w:bCs/>
          <w:lang w:val="es-MX"/>
        </w:rPr>
        <w:t>Cuando</w:t>
      </w:r>
      <w:r w:rsidR="00DE5AE0" w:rsidRPr="006F6749">
        <w:rPr>
          <w:rFonts w:cs="Arial"/>
          <w:bCs/>
          <w:lang w:val="es-MX"/>
        </w:rPr>
        <w:t xml:space="preserve"> el </w:t>
      </w:r>
      <w:r w:rsidR="000E5CC4">
        <w:rPr>
          <w:rFonts w:cs="Arial"/>
          <w:bCs/>
          <w:lang w:val="es-MX"/>
        </w:rPr>
        <w:t>O</w:t>
      </w:r>
      <w:r w:rsidR="00DE5AE0" w:rsidRPr="006F6749">
        <w:rPr>
          <w:rFonts w:cs="Arial"/>
          <w:bCs/>
          <w:lang w:val="es-MX"/>
        </w:rPr>
        <w:t xml:space="preserve">rdenador competente disponga el gasto en la forma propuesta, se comete al Contador Auditor la intervención de las transferencias anuales de </w:t>
      </w:r>
      <w:r w:rsidR="00DE5AE0">
        <w:rPr>
          <w:rFonts w:cs="Arial"/>
          <w:bCs/>
          <w:lang w:val="es-MX"/>
        </w:rPr>
        <w:t>$ 15</w:t>
      </w:r>
      <w:r>
        <w:rPr>
          <w:rFonts w:cs="Arial"/>
          <w:bCs/>
          <w:lang w:val="es-MX"/>
        </w:rPr>
        <w:t>:</w:t>
      </w:r>
      <w:r w:rsidR="00DE5AE0">
        <w:rPr>
          <w:rFonts w:cs="Arial"/>
          <w:bCs/>
          <w:lang w:val="es-MX"/>
        </w:rPr>
        <w:t>000.000</w:t>
      </w:r>
      <w:r>
        <w:rPr>
          <w:rFonts w:cs="Arial"/>
          <w:bCs/>
          <w:lang w:val="es-MX"/>
        </w:rPr>
        <w:t>,</w:t>
      </w:r>
      <w:r w:rsidR="00DE5AE0" w:rsidRPr="006F6749">
        <w:rPr>
          <w:rFonts w:cs="Arial"/>
          <w:bCs/>
          <w:lang w:val="es-MX"/>
        </w:rPr>
        <w:t xml:space="preserve"> cada una por los </w:t>
      </w:r>
      <w:r w:rsidR="000E5CC4">
        <w:rPr>
          <w:rFonts w:cs="Arial"/>
          <w:bCs/>
          <w:lang w:val="es-MX"/>
        </w:rPr>
        <w:t>E</w:t>
      </w:r>
      <w:r w:rsidR="00DE5AE0" w:rsidRPr="006F6749">
        <w:rPr>
          <w:rFonts w:cs="Arial"/>
          <w:bCs/>
          <w:lang w:val="es-MX"/>
        </w:rPr>
        <w:t>jercicios 2017, 2018, 2019 y 2020</w:t>
      </w:r>
      <w:r w:rsidR="00DE5AE0">
        <w:rPr>
          <w:rFonts w:cs="Arial"/>
          <w:bCs/>
          <w:lang w:val="es-MX"/>
        </w:rPr>
        <w:t xml:space="preserve"> (total $</w:t>
      </w:r>
      <w:r w:rsidR="00DE5AE0" w:rsidRPr="006F6749">
        <w:rPr>
          <w:rFonts w:cs="Arial"/>
          <w:bCs/>
          <w:lang w:val="es-MX"/>
        </w:rPr>
        <w:t xml:space="preserve"> </w:t>
      </w:r>
      <w:r w:rsidR="00DE5AE0">
        <w:rPr>
          <w:rFonts w:cs="Arial"/>
          <w:bCs/>
          <w:lang w:val="es-MX"/>
        </w:rPr>
        <w:t>60</w:t>
      </w:r>
      <w:r>
        <w:rPr>
          <w:rFonts w:cs="Arial"/>
          <w:bCs/>
          <w:lang w:val="es-MX"/>
        </w:rPr>
        <w:t>:</w:t>
      </w:r>
      <w:r w:rsidR="00DE5AE0" w:rsidRPr="006F6749">
        <w:rPr>
          <w:rFonts w:cs="Arial"/>
          <w:bCs/>
          <w:lang w:val="es-MX"/>
        </w:rPr>
        <w:t xml:space="preserve">000.000), previo control de su imputación con cargo a </w:t>
      </w:r>
      <w:r w:rsidR="000E5CC4">
        <w:rPr>
          <w:rFonts w:cs="Arial"/>
          <w:bCs/>
          <w:lang w:val="es-MX"/>
        </w:rPr>
        <w:t>G</w:t>
      </w:r>
      <w:r w:rsidR="00DE5AE0" w:rsidRPr="006F6749">
        <w:rPr>
          <w:rFonts w:cs="Arial"/>
          <w:bCs/>
          <w:lang w:val="es-MX"/>
        </w:rPr>
        <w:t>rupo adecuado con disponibilidad suficiente y</w:t>
      </w:r>
      <w:r w:rsidR="00DE5AE0">
        <w:rPr>
          <w:rFonts w:cs="Arial"/>
          <w:bCs/>
          <w:lang w:val="es-MX"/>
        </w:rPr>
        <w:t xml:space="preserve"> </w:t>
      </w:r>
      <w:r w:rsidR="00DE5AE0">
        <w:t xml:space="preserve">de la verificación de que la Resolución definitiva y el </w:t>
      </w:r>
      <w:r>
        <w:t>C</w:t>
      </w:r>
      <w:r w:rsidR="00DE5AE0">
        <w:t xml:space="preserve">onvenio concuerden con </w:t>
      </w:r>
      <w:r w:rsidR="00DE5AE0">
        <w:rPr>
          <w:rFonts w:cs="Arial"/>
        </w:rPr>
        <w:t>las condiciones que fueron sometidas a consideración del Tribunal, co</w:t>
      </w:r>
      <w:r>
        <w:rPr>
          <w:rFonts w:cs="Arial"/>
        </w:rPr>
        <w:t>nforme con lo dispuesto por el A</w:t>
      </w:r>
      <w:r w:rsidR="00DE5AE0">
        <w:rPr>
          <w:rFonts w:cs="Arial"/>
        </w:rPr>
        <w:t>rt</w:t>
      </w:r>
      <w:r>
        <w:rPr>
          <w:rFonts w:cs="Arial"/>
        </w:rPr>
        <w:t>ículo</w:t>
      </w:r>
      <w:r w:rsidR="00DE5AE0">
        <w:rPr>
          <w:rFonts w:cs="Arial"/>
        </w:rPr>
        <w:t xml:space="preserve"> 22 de la Ordenanza de</w:t>
      </w:r>
      <w:r>
        <w:rPr>
          <w:rFonts w:cs="Arial"/>
        </w:rPr>
        <w:t>l</w:t>
      </w:r>
      <w:r w:rsidR="00DE5AE0">
        <w:rPr>
          <w:rFonts w:cs="Arial"/>
        </w:rPr>
        <w:t xml:space="preserve"> 22/05/1958</w:t>
      </w:r>
      <w:r>
        <w:rPr>
          <w:rFonts w:cs="Arial"/>
        </w:rPr>
        <w:t>,</w:t>
      </w:r>
      <w:r w:rsidR="00DE5AE0">
        <w:rPr>
          <w:rFonts w:cs="Arial"/>
        </w:rPr>
        <w:t xml:space="preserve"> en la redacción dada por la Resolución de</w:t>
      </w:r>
      <w:r>
        <w:rPr>
          <w:rFonts w:cs="Arial"/>
        </w:rPr>
        <w:t>l</w:t>
      </w:r>
      <w:r w:rsidR="00DE5AE0">
        <w:rPr>
          <w:rFonts w:cs="Arial"/>
        </w:rPr>
        <w:t xml:space="preserve"> 16/06/201</w:t>
      </w:r>
      <w:r w:rsidR="00DE5AE0">
        <w:rPr>
          <w:rFonts w:cs="Arial"/>
          <w:lang w:val="es-MX"/>
        </w:rPr>
        <w:t>0</w:t>
      </w:r>
      <w:r w:rsidR="00DE5AE0" w:rsidRPr="006F6749">
        <w:rPr>
          <w:rFonts w:cs="Arial"/>
          <w:bCs/>
          <w:lang w:val="es-MX"/>
        </w:rPr>
        <w:t>;</w:t>
      </w:r>
    </w:p>
    <w:p w:rsidR="00DE5AE0" w:rsidRDefault="00977A7E" w:rsidP="009F0B90">
      <w:pPr>
        <w:spacing w:line="360" w:lineRule="auto"/>
        <w:ind w:left="284" w:hanging="284"/>
        <w:jc w:val="both"/>
        <w:rPr>
          <w:rFonts w:cs="Arial"/>
          <w:bCs/>
          <w:lang w:val="es-MX"/>
        </w:rPr>
      </w:pPr>
      <w:r>
        <w:rPr>
          <w:rFonts w:cs="Arial"/>
          <w:b/>
          <w:bCs/>
          <w:lang w:val="es-MX"/>
        </w:rPr>
        <w:t xml:space="preserve">3) </w:t>
      </w:r>
      <w:r w:rsidR="00DE5AE0">
        <w:rPr>
          <w:rFonts w:cs="Arial"/>
          <w:bCs/>
          <w:lang w:val="es-MX"/>
        </w:rPr>
        <w:t>Comunicar a</w:t>
      </w:r>
      <w:r w:rsidR="001F0F1C">
        <w:rPr>
          <w:rFonts w:cs="Arial"/>
          <w:bCs/>
          <w:lang w:val="es-MX"/>
        </w:rPr>
        <w:t xml:space="preserve"> </w:t>
      </w:r>
      <w:r w:rsidR="00DE5AE0">
        <w:rPr>
          <w:rFonts w:cs="Arial"/>
          <w:bCs/>
          <w:lang w:val="es-MX"/>
        </w:rPr>
        <w:t>l</w:t>
      </w:r>
      <w:r w:rsidR="001F0F1C">
        <w:rPr>
          <w:rFonts w:cs="Arial"/>
          <w:bCs/>
          <w:lang w:val="es-MX"/>
        </w:rPr>
        <w:t>a</w:t>
      </w:r>
      <w:r w:rsidR="00DE5AE0">
        <w:rPr>
          <w:rFonts w:cs="Arial"/>
          <w:bCs/>
          <w:lang w:val="es-MX"/>
        </w:rPr>
        <w:t xml:space="preserve"> Contador</w:t>
      </w:r>
      <w:r w:rsidR="001F0F1C">
        <w:rPr>
          <w:rFonts w:cs="Arial"/>
          <w:bCs/>
          <w:lang w:val="es-MX"/>
        </w:rPr>
        <w:t>a</w:t>
      </w:r>
      <w:r w:rsidR="00DE5AE0">
        <w:rPr>
          <w:rFonts w:cs="Arial"/>
          <w:bCs/>
          <w:lang w:val="es-MX"/>
        </w:rPr>
        <w:t xml:space="preserve"> Auditor</w:t>
      </w:r>
      <w:r w:rsidR="001F0F1C">
        <w:rPr>
          <w:rFonts w:cs="Arial"/>
          <w:bCs/>
          <w:lang w:val="es-MX"/>
        </w:rPr>
        <w:t>a</w:t>
      </w:r>
      <w:r w:rsidR="00DE5AE0">
        <w:rPr>
          <w:rFonts w:cs="Arial"/>
          <w:bCs/>
          <w:lang w:val="es-MX"/>
        </w:rPr>
        <w:t xml:space="preserve"> destacad</w:t>
      </w:r>
      <w:r w:rsidR="001F0F1C">
        <w:rPr>
          <w:rFonts w:cs="Arial"/>
          <w:bCs/>
          <w:lang w:val="es-MX"/>
        </w:rPr>
        <w:t>a</w:t>
      </w:r>
      <w:r w:rsidR="00DE5AE0">
        <w:rPr>
          <w:rFonts w:cs="Arial"/>
          <w:bCs/>
          <w:lang w:val="es-MX"/>
        </w:rPr>
        <w:t xml:space="preserve"> ante el M</w:t>
      </w:r>
      <w:r>
        <w:rPr>
          <w:rFonts w:cs="Arial"/>
          <w:bCs/>
          <w:lang w:val="es-MX"/>
        </w:rPr>
        <w:t xml:space="preserve">inisterio de </w:t>
      </w:r>
      <w:r w:rsidR="00DE5AE0">
        <w:rPr>
          <w:rFonts w:cs="Arial"/>
          <w:bCs/>
          <w:lang w:val="es-MX"/>
        </w:rPr>
        <w:t>V</w:t>
      </w:r>
      <w:r>
        <w:rPr>
          <w:rFonts w:cs="Arial"/>
          <w:bCs/>
          <w:lang w:val="es-MX"/>
        </w:rPr>
        <w:t xml:space="preserve">ivienda, </w:t>
      </w:r>
      <w:r w:rsidR="00DE5AE0">
        <w:rPr>
          <w:rFonts w:cs="Arial"/>
          <w:bCs/>
          <w:lang w:val="es-MX"/>
        </w:rPr>
        <w:t>O</w:t>
      </w:r>
      <w:r>
        <w:rPr>
          <w:rFonts w:cs="Arial"/>
          <w:bCs/>
          <w:lang w:val="es-MX"/>
        </w:rPr>
        <w:t xml:space="preserve">rdenamiento </w:t>
      </w:r>
      <w:r w:rsidR="00DE5AE0">
        <w:rPr>
          <w:rFonts w:cs="Arial"/>
          <w:bCs/>
          <w:lang w:val="es-MX"/>
        </w:rPr>
        <w:t>T</w:t>
      </w:r>
      <w:r>
        <w:rPr>
          <w:rFonts w:cs="Arial"/>
          <w:bCs/>
          <w:lang w:val="es-MX"/>
        </w:rPr>
        <w:t xml:space="preserve">erritorial y </w:t>
      </w:r>
      <w:r w:rsidR="00DE5AE0">
        <w:rPr>
          <w:rFonts w:cs="Arial"/>
          <w:bCs/>
          <w:lang w:val="es-MX"/>
        </w:rPr>
        <w:t>M</w:t>
      </w:r>
      <w:r>
        <w:rPr>
          <w:rFonts w:cs="Arial"/>
          <w:bCs/>
          <w:lang w:val="es-MX"/>
        </w:rPr>
        <w:t xml:space="preserve">edio </w:t>
      </w:r>
      <w:r w:rsidR="00DE5AE0">
        <w:rPr>
          <w:rFonts w:cs="Arial"/>
          <w:bCs/>
          <w:lang w:val="es-MX"/>
        </w:rPr>
        <w:t>A</w:t>
      </w:r>
      <w:r>
        <w:rPr>
          <w:rFonts w:cs="Arial"/>
          <w:bCs/>
          <w:lang w:val="es-MX"/>
        </w:rPr>
        <w:t>mbiente</w:t>
      </w:r>
      <w:r w:rsidR="00DE5AE0">
        <w:rPr>
          <w:rFonts w:cs="Arial"/>
          <w:bCs/>
          <w:lang w:val="es-MX"/>
        </w:rPr>
        <w:t xml:space="preserve">; y </w:t>
      </w:r>
    </w:p>
    <w:p w:rsidR="00DE5AE0" w:rsidRDefault="00977A7E" w:rsidP="00977A7E">
      <w:pPr>
        <w:spacing w:line="360" w:lineRule="auto"/>
        <w:rPr>
          <w:rFonts w:cs="Arial"/>
          <w:bCs/>
          <w:lang w:val="es-MX"/>
        </w:rPr>
      </w:pPr>
      <w:r>
        <w:rPr>
          <w:rFonts w:cs="Arial"/>
          <w:b/>
          <w:bCs/>
          <w:lang w:val="es-MX"/>
        </w:rPr>
        <w:t xml:space="preserve">4) </w:t>
      </w:r>
      <w:r w:rsidR="00DE5AE0">
        <w:rPr>
          <w:rFonts w:cs="Arial"/>
          <w:bCs/>
          <w:lang w:val="es-MX"/>
        </w:rPr>
        <w:t>Devolver las actuaciones.</w:t>
      </w:r>
    </w:p>
    <w:p w:rsidR="00977A7E" w:rsidRDefault="00977A7E" w:rsidP="00977A7E">
      <w:pPr>
        <w:spacing w:line="360" w:lineRule="auto"/>
        <w:rPr>
          <w:rFonts w:cs="Arial"/>
          <w:bCs/>
          <w:lang w:val="es-MX"/>
        </w:rPr>
      </w:pPr>
    </w:p>
    <w:p w:rsidR="00977A7E" w:rsidRPr="00977A7E" w:rsidRDefault="00977A7E" w:rsidP="00977A7E">
      <w:pPr>
        <w:spacing w:line="360" w:lineRule="auto"/>
      </w:pPr>
      <w:r>
        <w:rPr>
          <w:rFonts w:cs="Arial"/>
          <w:bCs/>
          <w:lang w:val="es-MX"/>
        </w:rPr>
        <w:t>lc</w:t>
      </w:r>
    </w:p>
    <w:sectPr w:rsidR="00977A7E" w:rsidRPr="00977A7E" w:rsidSect="00E97973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2D" w:rsidRDefault="008D412D" w:rsidP="008D412D">
      <w:r>
        <w:separator/>
      </w:r>
    </w:p>
  </w:endnote>
  <w:endnote w:type="continuationSeparator" w:id="0">
    <w:p w:rsidR="008D412D" w:rsidRDefault="008D412D" w:rsidP="008D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396933"/>
      <w:docPartObj>
        <w:docPartGallery w:val="Page Numbers (Bottom of Page)"/>
        <w:docPartUnique/>
      </w:docPartObj>
    </w:sdtPr>
    <w:sdtEndPr/>
    <w:sdtContent>
      <w:p w:rsidR="008D412D" w:rsidRDefault="008D412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973">
          <w:rPr>
            <w:noProof/>
          </w:rPr>
          <w:t>1</w:t>
        </w:r>
        <w:r>
          <w:fldChar w:fldCharType="end"/>
        </w:r>
      </w:p>
    </w:sdtContent>
  </w:sdt>
  <w:p w:rsidR="008D412D" w:rsidRDefault="008D41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2D" w:rsidRDefault="008D412D" w:rsidP="008D412D">
      <w:r>
        <w:separator/>
      </w:r>
    </w:p>
  </w:footnote>
  <w:footnote w:type="continuationSeparator" w:id="0">
    <w:p w:rsidR="008D412D" w:rsidRDefault="008D412D" w:rsidP="008D4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213BA"/>
    <w:multiLevelType w:val="hybridMultilevel"/>
    <w:tmpl w:val="90103A70"/>
    <w:lvl w:ilvl="0" w:tplc="575E3D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18"/>
    <w:rsid w:val="000E5CC4"/>
    <w:rsid w:val="00157DCD"/>
    <w:rsid w:val="0019720A"/>
    <w:rsid w:val="001A155C"/>
    <w:rsid w:val="001B7D63"/>
    <w:rsid w:val="001F0F1C"/>
    <w:rsid w:val="002419B9"/>
    <w:rsid w:val="002554C3"/>
    <w:rsid w:val="00457C00"/>
    <w:rsid w:val="004A05B9"/>
    <w:rsid w:val="004E7880"/>
    <w:rsid w:val="0050071D"/>
    <w:rsid w:val="005A039E"/>
    <w:rsid w:val="005A252B"/>
    <w:rsid w:val="00684A79"/>
    <w:rsid w:val="006A5A30"/>
    <w:rsid w:val="006E594A"/>
    <w:rsid w:val="007705E6"/>
    <w:rsid w:val="007B3011"/>
    <w:rsid w:val="007F39CC"/>
    <w:rsid w:val="008D412D"/>
    <w:rsid w:val="00977A7E"/>
    <w:rsid w:val="009F0B90"/>
    <w:rsid w:val="00B3473E"/>
    <w:rsid w:val="00BB68EF"/>
    <w:rsid w:val="00BF0BB6"/>
    <w:rsid w:val="00C134B7"/>
    <w:rsid w:val="00C94A18"/>
    <w:rsid w:val="00DE5AE0"/>
    <w:rsid w:val="00E77F82"/>
    <w:rsid w:val="00E97973"/>
    <w:rsid w:val="00FA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1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94A18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5A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4A1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C94A18"/>
    <w:pPr>
      <w:spacing w:line="360" w:lineRule="auto"/>
      <w:jc w:val="both"/>
    </w:pPr>
    <w:rPr>
      <w:rFonts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94A18"/>
    <w:rPr>
      <w:rFonts w:ascii="Arial" w:eastAsia="Times New Roman" w:hAnsi="Arial" w:cs="Arial"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5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977A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412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D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12D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1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94A18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5A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4A1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C94A18"/>
    <w:pPr>
      <w:spacing w:line="360" w:lineRule="auto"/>
      <w:jc w:val="both"/>
    </w:pPr>
    <w:rPr>
      <w:rFonts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94A18"/>
    <w:rPr>
      <w:rFonts w:ascii="Arial" w:eastAsia="Times New Roman" w:hAnsi="Arial" w:cs="Arial"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5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977A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412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D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12D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1167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9</cp:revision>
  <cp:lastPrinted>2017-08-24T18:56:00Z</cp:lastPrinted>
  <dcterms:created xsi:type="dcterms:W3CDTF">2017-08-25T17:23:00Z</dcterms:created>
  <dcterms:modified xsi:type="dcterms:W3CDTF">2017-08-24T18:56:00Z</dcterms:modified>
</cp:coreProperties>
</file>