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D73" w:rsidRPr="00161683" w:rsidRDefault="00215D73" w:rsidP="00215D73">
      <w:pPr>
        <w:tabs>
          <w:tab w:val="center" w:pos="4253"/>
        </w:tabs>
        <w:suppressAutoHyphens/>
        <w:spacing w:after="0" w:line="240" w:lineRule="auto"/>
        <w:jc w:val="right"/>
        <w:rPr>
          <w:rFonts w:ascii="Arial" w:hAnsi="Arial" w:cs="Arial"/>
          <w:b/>
          <w:sz w:val="24"/>
          <w:szCs w:val="24"/>
          <w:lang w:val="es-ES_tradnl"/>
        </w:rPr>
      </w:pPr>
      <w:proofErr w:type="spellStart"/>
      <w:r>
        <w:rPr>
          <w:rFonts w:ascii="Arial" w:hAnsi="Arial" w:cs="Arial"/>
          <w:b/>
          <w:sz w:val="24"/>
          <w:szCs w:val="24"/>
          <w:lang w:val="es-ES_tradnl"/>
        </w:rPr>
        <w:t>RES.Nº</w:t>
      </w:r>
      <w:proofErr w:type="spellEnd"/>
      <w:r>
        <w:rPr>
          <w:rFonts w:ascii="Arial" w:hAnsi="Arial" w:cs="Arial"/>
          <w:b/>
          <w:sz w:val="24"/>
          <w:szCs w:val="24"/>
          <w:lang w:val="es-ES_tradnl"/>
        </w:rPr>
        <w:t xml:space="preserve"> 2412/17</w:t>
      </w:r>
    </w:p>
    <w:p w:rsidR="00215D73" w:rsidRDefault="00215D73" w:rsidP="00215D73">
      <w:pPr>
        <w:tabs>
          <w:tab w:val="center" w:pos="4253"/>
        </w:tabs>
        <w:suppressAutoHyphens/>
        <w:spacing w:after="0" w:line="240" w:lineRule="auto"/>
        <w:jc w:val="center"/>
        <w:rPr>
          <w:rFonts w:ascii="Arial" w:hAnsi="Arial" w:cs="Arial"/>
          <w:b/>
          <w:sz w:val="24"/>
          <w:szCs w:val="24"/>
          <w:lang w:val="es-ES_tradnl"/>
        </w:rPr>
      </w:pPr>
    </w:p>
    <w:p w:rsidR="00215D73" w:rsidRPr="004746D1" w:rsidRDefault="00215D73" w:rsidP="00215D73">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RESOLUCION ADOPTADA POR EL</w:t>
      </w:r>
    </w:p>
    <w:p w:rsidR="00215D73" w:rsidRPr="004746D1" w:rsidRDefault="00215D73" w:rsidP="00215D73">
      <w:pPr>
        <w:tabs>
          <w:tab w:val="left" w:pos="-720"/>
        </w:tabs>
        <w:suppressAutoHyphens/>
        <w:spacing w:after="0" w:line="240" w:lineRule="auto"/>
        <w:jc w:val="center"/>
        <w:rPr>
          <w:rFonts w:ascii="Arial" w:hAnsi="Arial" w:cs="Arial"/>
          <w:b/>
          <w:sz w:val="24"/>
          <w:szCs w:val="24"/>
          <w:lang w:val="es-ES_tradnl"/>
        </w:rPr>
      </w:pPr>
    </w:p>
    <w:p w:rsidR="00215D73" w:rsidRPr="004746D1" w:rsidRDefault="00215D73" w:rsidP="00215D73">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TRIBUNAL DE CUENTAS</w:t>
      </w:r>
    </w:p>
    <w:p w:rsidR="00215D73" w:rsidRPr="004746D1" w:rsidRDefault="00215D73" w:rsidP="00215D73">
      <w:pPr>
        <w:tabs>
          <w:tab w:val="left" w:pos="-720"/>
        </w:tabs>
        <w:suppressAutoHyphens/>
        <w:spacing w:after="0" w:line="240" w:lineRule="auto"/>
        <w:jc w:val="center"/>
        <w:rPr>
          <w:rFonts w:ascii="Arial" w:hAnsi="Arial" w:cs="Arial"/>
          <w:b/>
          <w:sz w:val="24"/>
          <w:szCs w:val="24"/>
          <w:lang w:val="es-ES_tradnl"/>
        </w:rPr>
      </w:pPr>
    </w:p>
    <w:p w:rsidR="00215D73" w:rsidRPr="004746D1" w:rsidRDefault="00215D73" w:rsidP="00215D73">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 xml:space="preserve">EN SESION DE FECHA </w:t>
      </w:r>
      <w:r>
        <w:rPr>
          <w:rFonts w:ascii="Arial" w:hAnsi="Arial" w:cs="Arial"/>
          <w:b/>
          <w:sz w:val="24"/>
          <w:szCs w:val="24"/>
          <w:lang w:val="es-ES_tradnl"/>
        </w:rPr>
        <w:t>2 DE AGOSTO</w:t>
      </w:r>
      <w:r>
        <w:rPr>
          <w:rFonts w:ascii="Arial" w:hAnsi="Arial" w:cs="Arial"/>
          <w:b/>
          <w:lang w:val="es-ES_tradnl"/>
        </w:rPr>
        <w:t xml:space="preserve"> </w:t>
      </w:r>
      <w:r>
        <w:rPr>
          <w:rFonts w:ascii="Arial" w:hAnsi="Arial" w:cs="Arial"/>
          <w:b/>
          <w:sz w:val="24"/>
          <w:szCs w:val="24"/>
          <w:lang w:val="es-ES_tradnl"/>
        </w:rPr>
        <w:t>DE 2017</w:t>
      </w:r>
    </w:p>
    <w:p w:rsidR="00215D73" w:rsidRPr="004746D1" w:rsidRDefault="00215D73" w:rsidP="00215D73">
      <w:pPr>
        <w:tabs>
          <w:tab w:val="center" w:pos="4253"/>
        </w:tabs>
        <w:suppressAutoHyphens/>
        <w:spacing w:after="0" w:line="240" w:lineRule="auto"/>
        <w:jc w:val="center"/>
        <w:rPr>
          <w:rFonts w:ascii="Arial" w:hAnsi="Arial" w:cs="Arial"/>
          <w:b/>
          <w:sz w:val="24"/>
          <w:szCs w:val="24"/>
          <w:lang w:val="es-ES_tradnl"/>
        </w:rPr>
      </w:pPr>
    </w:p>
    <w:p w:rsidR="00215D73" w:rsidRPr="004746D1" w:rsidRDefault="00215D73" w:rsidP="00215D73">
      <w:pPr>
        <w:tabs>
          <w:tab w:val="center" w:pos="4253"/>
        </w:tabs>
        <w:suppressAutoHyphens/>
        <w:spacing w:after="0" w:line="240" w:lineRule="auto"/>
        <w:jc w:val="center"/>
        <w:rPr>
          <w:rFonts w:ascii="Arial" w:hAnsi="Arial" w:cs="Arial"/>
          <w:b/>
          <w:sz w:val="24"/>
          <w:szCs w:val="24"/>
          <w:lang w:val="es-ES_tradnl"/>
        </w:rPr>
      </w:pPr>
      <w:r>
        <w:rPr>
          <w:rFonts w:ascii="Arial" w:hAnsi="Arial" w:cs="Arial"/>
          <w:b/>
          <w:sz w:val="24"/>
          <w:szCs w:val="24"/>
          <w:lang w:val="es-ES_tradnl"/>
        </w:rPr>
        <w:t>(</w:t>
      </w:r>
      <w:proofErr w:type="spellStart"/>
      <w:r>
        <w:rPr>
          <w:rFonts w:ascii="Arial" w:hAnsi="Arial" w:cs="Arial"/>
          <w:b/>
          <w:sz w:val="24"/>
          <w:szCs w:val="24"/>
          <w:lang w:val="es-ES_tradnl"/>
        </w:rPr>
        <w:t>E.E.Nº</w:t>
      </w:r>
      <w:proofErr w:type="spellEnd"/>
      <w:r>
        <w:rPr>
          <w:rFonts w:ascii="Arial" w:hAnsi="Arial" w:cs="Arial"/>
          <w:b/>
          <w:sz w:val="24"/>
          <w:szCs w:val="24"/>
          <w:lang w:val="es-ES_tradnl"/>
        </w:rPr>
        <w:t xml:space="preserve"> 2017-17-1-0004006</w:t>
      </w:r>
      <w:r w:rsidRPr="004746D1">
        <w:rPr>
          <w:rFonts w:ascii="Arial" w:hAnsi="Arial" w:cs="Arial"/>
          <w:b/>
          <w:sz w:val="24"/>
          <w:szCs w:val="24"/>
          <w:lang w:val="es-ES_tradnl"/>
        </w:rPr>
        <w:t>, E</w:t>
      </w:r>
      <w:r>
        <w:rPr>
          <w:rFonts w:ascii="Arial" w:hAnsi="Arial" w:cs="Arial"/>
          <w:b/>
          <w:sz w:val="24"/>
          <w:szCs w:val="24"/>
          <w:lang w:val="es-ES_tradnl"/>
        </w:rPr>
        <w:t>nt</w:t>
      </w:r>
      <w:r w:rsidR="005B165B">
        <w:rPr>
          <w:rFonts w:ascii="Arial" w:hAnsi="Arial" w:cs="Arial"/>
          <w:b/>
          <w:sz w:val="24"/>
          <w:szCs w:val="24"/>
          <w:lang w:val="es-ES_tradnl"/>
        </w:rPr>
        <w:t>s</w:t>
      </w:r>
      <w:r w:rsidRPr="004746D1">
        <w:rPr>
          <w:rFonts w:ascii="Arial" w:hAnsi="Arial" w:cs="Arial"/>
          <w:b/>
          <w:sz w:val="24"/>
          <w:szCs w:val="24"/>
          <w:lang w:val="es-ES_tradnl"/>
        </w:rPr>
        <w:t>.</w:t>
      </w:r>
      <w:r>
        <w:rPr>
          <w:rFonts w:ascii="Arial" w:hAnsi="Arial" w:cs="Arial"/>
          <w:b/>
          <w:sz w:val="24"/>
          <w:szCs w:val="24"/>
          <w:lang w:val="es-ES_tradnl"/>
        </w:rPr>
        <w:t>N</w:t>
      </w:r>
      <w:r w:rsidR="005B165B">
        <w:rPr>
          <w:rFonts w:ascii="Arial" w:hAnsi="Arial" w:cs="Arial"/>
          <w:b/>
          <w:sz w:val="24"/>
          <w:szCs w:val="24"/>
          <w:lang w:val="es-ES_tradnl"/>
        </w:rPr>
        <w:t>ros.3183 y</w:t>
      </w:r>
      <w:r w:rsidRPr="004746D1">
        <w:rPr>
          <w:rFonts w:ascii="Arial" w:hAnsi="Arial" w:cs="Arial"/>
          <w:b/>
          <w:sz w:val="24"/>
          <w:szCs w:val="24"/>
          <w:lang w:val="es-ES_tradnl"/>
        </w:rPr>
        <w:t xml:space="preserve"> </w:t>
      </w:r>
      <w:r>
        <w:rPr>
          <w:rFonts w:ascii="Arial" w:hAnsi="Arial" w:cs="Arial"/>
          <w:b/>
          <w:sz w:val="24"/>
          <w:szCs w:val="24"/>
          <w:lang w:val="es-ES_tradnl"/>
        </w:rPr>
        <w:t>3258</w:t>
      </w:r>
      <w:r w:rsidRPr="004746D1">
        <w:rPr>
          <w:rFonts w:ascii="Arial" w:hAnsi="Arial" w:cs="Arial"/>
          <w:b/>
          <w:sz w:val="24"/>
          <w:szCs w:val="24"/>
          <w:lang w:val="es-ES_tradnl"/>
        </w:rPr>
        <w:t>/</w:t>
      </w:r>
      <w:r>
        <w:rPr>
          <w:rFonts w:ascii="Arial" w:hAnsi="Arial" w:cs="Arial"/>
          <w:b/>
          <w:sz w:val="24"/>
          <w:szCs w:val="24"/>
          <w:lang w:val="es-ES_tradnl"/>
        </w:rPr>
        <w:t>17</w:t>
      </w:r>
      <w:r w:rsidRPr="004746D1">
        <w:rPr>
          <w:rFonts w:ascii="Arial" w:hAnsi="Arial" w:cs="Arial"/>
          <w:b/>
          <w:sz w:val="24"/>
          <w:szCs w:val="24"/>
          <w:lang w:val="es-ES_tradnl"/>
        </w:rPr>
        <w:t>)</w:t>
      </w:r>
    </w:p>
    <w:p w:rsidR="00215D73" w:rsidRPr="004746D1" w:rsidRDefault="00215D73" w:rsidP="00215D73">
      <w:pPr>
        <w:tabs>
          <w:tab w:val="center" w:pos="4253"/>
        </w:tabs>
        <w:suppressAutoHyphens/>
        <w:spacing w:after="0" w:line="240" w:lineRule="auto"/>
        <w:jc w:val="center"/>
        <w:rPr>
          <w:rFonts w:ascii="Arial" w:hAnsi="Arial" w:cs="Arial"/>
          <w:spacing w:val="-3"/>
          <w:sz w:val="24"/>
          <w:szCs w:val="24"/>
          <w:lang w:val="es-ES_tradnl"/>
        </w:rPr>
      </w:pPr>
    </w:p>
    <w:p w:rsidR="00C921D8" w:rsidRDefault="00C921D8" w:rsidP="00215D73">
      <w:pPr>
        <w:spacing w:after="0" w:line="240" w:lineRule="auto"/>
        <w:rPr>
          <w:rFonts w:ascii="Arial" w:hAnsi="Arial" w:cs="Arial"/>
          <w:sz w:val="24"/>
          <w:szCs w:val="24"/>
        </w:rPr>
      </w:pPr>
    </w:p>
    <w:p w:rsidR="003308D5" w:rsidRDefault="003066FA" w:rsidP="00215D73">
      <w:pPr>
        <w:spacing w:after="0" w:line="360" w:lineRule="auto"/>
        <w:ind w:firstLine="709"/>
        <w:jc w:val="both"/>
        <w:rPr>
          <w:rFonts w:ascii="Arial" w:hAnsi="Arial" w:cs="Arial"/>
          <w:sz w:val="24"/>
          <w:szCs w:val="24"/>
        </w:rPr>
      </w:pPr>
      <w:r w:rsidRPr="00C921D8">
        <w:rPr>
          <w:rFonts w:ascii="Arial" w:hAnsi="Arial" w:cs="Arial"/>
          <w:b/>
          <w:sz w:val="24"/>
          <w:szCs w:val="24"/>
        </w:rPr>
        <w:t>VISTO:</w:t>
      </w:r>
      <w:r>
        <w:rPr>
          <w:rFonts w:ascii="Arial" w:hAnsi="Arial" w:cs="Arial"/>
          <w:sz w:val="24"/>
          <w:szCs w:val="24"/>
        </w:rPr>
        <w:t xml:space="preserve"> </w:t>
      </w:r>
      <w:r w:rsidR="0022194C">
        <w:rPr>
          <w:rFonts w:ascii="Arial" w:hAnsi="Arial" w:cs="Arial"/>
          <w:sz w:val="24"/>
          <w:szCs w:val="24"/>
        </w:rPr>
        <w:t xml:space="preserve">las actuaciones remitidas </w:t>
      </w:r>
      <w:r w:rsidR="00C921D8">
        <w:rPr>
          <w:rFonts w:ascii="Arial" w:hAnsi="Arial" w:cs="Arial"/>
          <w:sz w:val="24"/>
          <w:szCs w:val="24"/>
        </w:rPr>
        <w:t>por el Consejo de Educación Inicial y Primaria, relacionados con la Licitación Publica N° 3/</w:t>
      </w:r>
      <w:r w:rsidR="00215D73">
        <w:rPr>
          <w:rFonts w:ascii="Arial" w:hAnsi="Arial" w:cs="Arial"/>
          <w:sz w:val="24"/>
          <w:szCs w:val="24"/>
        </w:rPr>
        <w:t>20</w:t>
      </w:r>
      <w:r w:rsidR="00C921D8">
        <w:rPr>
          <w:rFonts w:ascii="Arial" w:hAnsi="Arial" w:cs="Arial"/>
          <w:sz w:val="24"/>
          <w:szCs w:val="24"/>
        </w:rPr>
        <w:t>17</w:t>
      </w:r>
      <w:r w:rsidR="00215D73">
        <w:rPr>
          <w:rFonts w:ascii="Arial" w:hAnsi="Arial" w:cs="Arial"/>
          <w:sz w:val="24"/>
          <w:szCs w:val="24"/>
        </w:rPr>
        <w:t>,</w:t>
      </w:r>
      <w:r w:rsidR="00C921D8">
        <w:rPr>
          <w:rFonts w:ascii="Arial" w:hAnsi="Arial" w:cs="Arial"/>
          <w:sz w:val="24"/>
          <w:szCs w:val="24"/>
        </w:rPr>
        <w:t xml:space="preserve"> para </w:t>
      </w:r>
      <w:r w:rsidR="001241CA">
        <w:rPr>
          <w:rFonts w:ascii="Arial" w:hAnsi="Arial" w:cs="Arial"/>
          <w:sz w:val="24"/>
          <w:szCs w:val="24"/>
        </w:rPr>
        <w:t>la”</w:t>
      </w:r>
      <w:r w:rsidR="00C921D8">
        <w:rPr>
          <w:rFonts w:ascii="Arial" w:hAnsi="Arial" w:cs="Arial"/>
          <w:sz w:val="24"/>
          <w:szCs w:val="24"/>
        </w:rPr>
        <w:t xml:space="preserve"> A</w:t>
      </w:r>
      <w:r w:rsidR="00215D73">
        <w:rPr>
          <w:rFonts w:ascii="Arial" w:hAnsi="Arial" w:cs="Arial"/>
          <w:sz w:val="24"/>
          <w:szCs w:val="24"/>
        </w:rPr>
        <w:t>dquisición de útiles escolares”;</w:t>
      </w:r>
    </w:p>
    <w:p w:rsidR="006D79D5" w:rsidRDefault="0022194C" w:rsidP="00215D73">
      <w:pPr>
        <w:spacing w:after="0" w:line="360" w:lineRule="auto"/>
        <w:ind w:firstLine="709"/>
        <w:jc w:val="both"/>
        <w:rPr>
          <w:rFonts w:ascii="Arial" w:hAnsi="Arial" w:cs="Arial"/>
          <w:sz w:val="24"/>
          <w:szCs w:val="24"/>
        </w:rPr>
      </w:pPr>
      <w:r w:rsidRPr="00C921D8">
        <w:rPr>
          <w:rFonts w:ascii="Arial" w:hAnsi="Arial" w:cs="Arial"/>
          <w:b/>
          <w:sz w:val="24"/>
          <w:szCs w:val="24"/>
        </w:rPr>
        <w:t xml:space="preserve">RESULTANDO: </w:t>
      </w:r>
      <w:r w:rsidR="006D79D5" w:rsidRPr="00C921D8">
        <w:rPr>
          <w:rFonts w:ascii="Arial" w:hAnsi="Arial" w:cs="Arial"/>
          <w:b/>
          <w:sz w:val="24"/>
          <w:szCs w:val="24"/>
        </w:rPr>
        <w:t>1)</w:t>
      </w:r>
      <w:r w:rsidR="006D79D5">
        <w:rPr>
          <w:rFonts w:ascii="Arial" w:hAnsi="Arial" w:cs="Arial"/>
          <w:sz w:val="24"/>
          <w:szCs w:val="24"/>
        </w:rPr>
        <w:t xml:space="preserve"> que cumplidos los </w:t>
      </w:r>
      <w:r w:rsidR="001241CA">
        <w:rPr>
          <w:rFonts w:ascii="Arial" w:hAnsi="Arial" w:cs="Arial"/>
          <w:sz w:val="24"/>
          <w:szCs w:val="24"/>
        </w:rPr>
        <w:t>trámites</w:t>
      </w:r>
      <w:r w:rsidR="006D79D5">
        <w:rPr>
          <w:rFonts w:ascii="Arial" w:hAnsi="Arial" w:cs="Arial"/>
          <w:sz w:val="24"/>
          <w:szCs w:val="24"/>
        </w:rPr>
        <w:t xml:space="preserve"> legales se </w:t>
      </w:r>
      <w:r w:rsidR="001241CA">
        <w:rPr>
          <w:rFonts w:ascii="Arial" w:hAnsi="Arial" w:cs="Arial"/>
          <w:sz w:val="24"/>
          <w:szCs w:val="24"/>
        </w:rPr>
        <w:t>realizó</w:t>
      </w:r>
      <w:r w:rsidR="006D79D5">
        <w:rPr>
          <w:rFonts w:ascii="Arial" w:hAnsi="Arial" w:cs="Arial"/>
          <w:sz w:val="24"/>
          <w:szCs w:val="24"/>
        </w:rPr>
        <w:t xml:space="preserve"> el acto </w:t>
      </w:r>
      <w:proofErr w:type="gramStart"/>
      <w:r w:rsidR="006D79D5">
        <w:rPr>
          <w:rFonts w:ascii="Arial" w:hAnsi="Arial" w:cs="Arial"/>
          <w:sz w:val="24"/>
          <w:szCs w:val="24"/>
        </w:rPr>
        <w:t>de</w:t>
      </w:r>
      <w:proofErr w:type="gramEnd"/>
      <w:r w:rsidR="006D79D5">
        <w:rPr>
          <w:rFonts w:ascii="Arial" w:hAnsi="Arial" w:cs="Arial"/>
          <w:sz w:val="24"/>
          <w:szCs w:val="24"/>
        </w:rPr>
        <w:t xml:space="preserve"> apertura con fecha</w:t>
      </w:r>
      <w:r>
        <w:rPr>
          <w:rFonts w:ascii="Arial" w:hAnsi="Arial" w:cs="Arial"/>
          <w:sz w:val="24"/>
          <w:szCs w:val="24"/>
        </w:rPr>
        <w:t xml:space="preserve"> </w:t>
      </w:r>
      <w:r w:rsidR="00215D73">
        <w:rPr>
          <w:rFonts w:ascii="Arial" w:hAnsi="Arial" w:cs="Arial"/>
          <w:sz w:val="24"/>
          <w:szCs w:val="24"/>
        </w:rPr>
        <w:t>0</w:t>
      </w:r>
      <w:r>
        <w:rPr>
          <w:rFonts w:ascii="Arial" w:hAnsi="Arial" w:cs="Arial"/>
          <w:sz w:val="24"/>
          <w:szCs w:val="24"/>
        </w:rPr>
        <w:t>6</w:t>
      </w:r>
      <w:r w:rsidR="00215D73">
        <w:rPr>
          <w:rFonts w:ascii="Arial" w:hAnsi="Arial" w:cs="Arial"/>
          <w:sz w:val="24"/>
          <w:szCs w:val="24"/>
        </w:rPr>
        <w:t>/0</w:t>
      </w:r>
      <w:r>
        <w:rPr>
          <w:rFonts w:ascii="Arial" w:hAnsi="Arial" w:cs="Arial"/>
          <w:sz w:val="24"/>
          <w:szCs w:val="24"/>
        </w:rPr>
        <w:t>4</w:t>
      </w:r>
      <w:r w:rsidR="00215D73">
        <w:rPr>
          <w:rFonts w:ascii="Arial" w:hAnsi="Arial" w:cs="Arial"/>
          <w:sz w:val="24"/>
          <w:szCs w:val="24"/>
        </w:rPr>
        <w:t>/</w:t>
      </w:r>
      <w:r>
        <w:rPr>
          <w:rFonts w:ascii="Arial" w:hAnsi="Arial" w:cs="Arial"/>
          <w:sz w:val="24"/>
          <w:szCs w:val="24"/>
        </w:rPr>
        <w:t>17</w:t>
      </w:r>
      <w:r w:rsidR="006D79D5">
        <w:rPr>
          <w:rFonts w:ascii="Arial" w:hAnsi="Arial" w:cs="Arial"/>
          <w:sz w:val="24"/>
          <w:szCs w:val="24"/>
        </w:rPr>
        <w:t>, al que s</w:t>
      </w:r>
      <w:r>
        <w:rPr>
          <w:rFonts w:ascii="Arial" w:hAnsi="Arial" w:cs="Arial"/>
          <w:sz w:val="24"/>
          <w:szCs w:val="24"/>
        </w:rPr>
        <w:t xml:space="preserve">e presentaron las siguientes firmas: BADINEL SA, BIC URUGUAY SA, CARLOS CERVIÑO, </w:t>
      </w:r>
      <w:r w:rsidR="00215D73">
        <w:rPr>
          <w:rFonts w:ascii="Arial" w:hAnsi="Arial" w:cs="Arial"/>
          <w:sz w:val="24"/>
          <w:szCs w:val="24"/>
        </w:rPr>
        <w:t>CONVERPEL SA, DAVELTY SA</w:t>
      </w:r>
      <w:r>
        <w:rPr>
          <w:rFonts w:ascii="Arial" w:hAnsi="Arial" w:cs="Arial"/>
          <w:sz w:val="24"/>
          <w:szCs w:val="24"/>
        </w:rPr>
        <w:t xml:space="preserve">, GOYA Ltda., IMPRENTA LA ECONOMICA SA, </w:t>
      </w:r>
      <w:r w:rsidR="00315AF2">
        <w:rPr>
          <w:rFonts w:ascii="Arial" w:hAnsi="Arial" w:cs="Arial"/>
          <w:sz w:val="24"/>
          <w:szCs w:val="24"/>
        </w:rPr>
        <w:t>INFANTOZZI SA; ISORAL SA,</w:t>
      </w:r>
      <w:r>
        <w:rPr>
          <w:rFonts w:ascii="Arial" w:hAnsi="Arial" w:cs="Arial"/>
          <w:sz w:val="24"/>
          <w:szCs w:val="24"/>
        </w:rPr>
        <w:t xml:space="preserve"> JARQUE SRL, MAPA SA, PROMET SA, SANTIAGO ALOY SA, TERCIR SRL  y ULULATUM SRL</w:t>
      </w:r>
      <w:r w:rsidR="006D79D5">
        <w:rPr>
          <w:rFonts w:ascii="Arial" w:hAnsi="Arial" w:cs="Arial"/>
          <w:sz w:val="24"/>
          <w:szCs w:val="24"/>
        </w:rPr>
        <w:t>;</w:t>
      </w:r>
    </w:p>
    <w:p w:rsidR="00315AF2" w:rsidRDefault="00215D73" w:rsidP="00215D73">
      <w:pPr>
        <w:spacing w:after="0" w:line="360" w:lineRule="auto"/>
        <w:ind w:firstLine="2552"/>
        <w:jc w:val="both"/>
        <w:rPr>
          <w:rFonts w:ascii="Arial" w:hAnsi="Arial" w:cs="Arial"/>
          <w:sz w:val="24"/>
          <w:szCs w:val="24"/>
        </w:rPr>
      </w:pPr>
      <w:r>
        <w:rPr>
          <w:rFonts w:ascii="Arial" w:hAnsi="Arial" w:cs="Arial"/>
          <w:b/>
          <w:sz w:val="24"/>
          <w:szCs w:val="24"/>
        </w:rPr>
        <w:t>2</w:t>
      </w:r>
      <w:r w:rsidR="006D79D5" w:rsidRPr="00C921D8">
        <w:rPr>
          <w:rFonts w:ascii="Arial" w:hAnsi="Arial" w:cs="Arial"/>
          <w:b/>
          <w:sz w:val="24"/>
          <w:szCs w:val="24"/>
        </w:rPr>
        <w:t>)</w:t>
      </w:r>
      <w:r w:rsidR="006D79D5">
        <w:rPr>
          <w:rFonts w:ascii="Arial" w:hAnsi="Arial" w:cs="Arial"/>
          <w:sz w:val="24"/>
          <w:szCs w:val="24"/>
        </w:rPr>
        <w:t xml:space="preserve"> que</w:t>
      </w:r>
      <w:r w:rsidR="006D79D5" w:rsidRPr="006D79D5">
        <w:rPr>
          <w:rFonts w:ascii="Arial" w:hAnsi="Arial" w:cs="Arial"/>
          <w:sz w:val="24"/>
          <w:szCs w:val="24"/>
        </w:rPr>
        <w:t xml:space="preserve"> </w:t>
      </w:r>
      <w:r w:rsidR="006D79D5">
        <w:rPr>
          <w:rFonts w:ascii="Arial" w:hAnsi="Arial" w:cs="Arial"/>
          <w:sz w:val="24"/>
          <w:szCs w:val="24"/>
        </w:rPr>
        <w:t xml:space="preserve">se realizó </w:t>
      </w:r>
      <w:r w:rsidR="00315AF2">
        <w:rPr>
          <w:rFonts w:ascii="Arial" w:hAnsi="Arial" w:cs="Arial"/>
          <w:sz w:val="24"/>
          <w:szCs w:val="24"/>
        </w:rPr>
        <w:t xml:space="preserve">con fecha 18/04/17, </w:t>
      </w:r>
      <w:r w:rsidR="006D79D5">
        <w:rPr>
          <w:rFonts w:ascii="Arial" w:hAnsi="Arial" w:cs="Arial"/>
          <w:sz w:val="24"/>
          <w:szCs w:val="24"/>
        </w:rPr>
        <w:t>una evalua</w:t>
      </w:r>
      <w:r w:rsidR="00315AF2">
        <w:rPr>
          <w:rFonts w:ascii="Arial" w:hAnsi="Arial" w:cs="Arial"/>
          <w:sz w:val="24"/>
          <w:szCs w:val="24"/>
        </w:rPr>
        <w:t xml:space="preserve">ción de las ofertas presentadas, señalándose </w:t>
      </w:r>
      <w:proofErr w:type="gramStart"/>
      <w:r w:rsidR="00315AF2">
        <w:rPr>
          <w:rFonts w:ascii="Arial" w:hAnsi="Arial" w:cs="Arial"/>
          <w:sz w:val="24"/>
          <w:szCs w:val="24"/>
        </w:rPr>
        <w:t>que :</w:t>
      </w:r>
      <w:proofErr w:type="gramEnd"/>
    </w:p>
    <w:p w:rsidR="00315AF2" w:rsidRDefault="00315AF2" w:rsidP="00315AF2">
      <w:pPr>
        <w:spacing w:after="0" w:line="360" w:lineRule="auto"/>
        <w:jc w:val="both"/>
        <w:rPr>
          <w:rFonts w:ascii="Arial" w:hAnsi="Arial" w:cs="Arial"/>
          <w:sz w:val="24"/>
          <w:szCs w:val="24"/>
        </w:rPr>
      </w:pPr>
      <w:r>
        <w:rPr>
          <w:rFonts w:ascii="Arial" w:hAnsi="Arial" w:cs="Arial"/>
          <w:b/>
          <w:sz w:val="24"/>
          <w:szCs w:val="24"/>
        </w:rPr>
        <w:t xml:space="preserve">a) </w:t>
      </w:r>
      <w:r w:rsidR="001241CA">
        <w:rPr>
          <w:rFonts w:ascii="Arial" w:hAnsi="Arial" w:cs="Arial"/>
          <w:sz w:val="24"/>
          <w:szCs w:val="24"/>
        </w:rPr>
        <w:t>las firmas</w:t>
      </w:r>
      <w:r>
        <w:rPr>
          <w:rFonts w:ascii="Arial" w:hAnsi="Arial" w:cs="Arial"/>
          <w:sz w:val="24"/>
          <w:szCs w:val="24"/>
        </w:rPr>
        <w:t xml:space="preserve"> se encuentran en estado activo en el RUPE;</w:t>
      </w:r>
    </w:p>
    <w:p w:rsidR="00315AF2" w:rsidRDefault="00315AF2" w:rsidP="00315AF2">
      <w:pPr>
        <w:spacing w:after="0" w:line="360" w:lineRule="auto"/>
        <w:jc w:val="both"/>
        <w:rPr>
          <w:rFonts w:ascii="Arial" w:hAnsi="Arial" w:cs="Arial"/>
          <w:sz w:val="24"/>
          <w:szCs w:val="24"/>
        </w:rPr>
      </w:pPr>
      <w:r>
        <w:rPr>
          <w:rFonts w:ascii="Arial" w:hAnsi="Arial" w:cs="Arial"/>
          <w:b/>
          <w:sz w:val="24"/>
          <w:szCs w:val="24"/>
        </w:rPr>
        <w:t xml:space="preserve">b) </w:t>
      </w:r>
      <w:r>
        <w:rPr>
          <w:rFonts w:ascii="Arial" w:hAnsi="Arial" w:cs="Arial"/>
          <w:sz w:val="24"/>
          <w:szCs w:val="24"/>
        </w:rPr>
        <w:t>ILESA</w:t>
      </w:r>
      <w:r w:rsidR="00AC7E41">
        <w:rPr>
          <w:rFonts w:ascii="Arial" w:hAnsi="Arial" w:cs="Arial"/>
          <w:sz w:val="24"/>
          <w:szCs w:val="24"/>
        </w:rPr>
        <w:t>:</w:t>
      </w:r>
      <w:r>
        <w:rPr>
          <w:rFonts w:ascii="Arial" w:hAnsi="Arial" w:cs="Arial"/>
          <w:sz w:val="24"/>
          <w:szCs w:val="24"/>
        </w:rPr>
        <w:t xml:space="preserve"> no cumple al Artículo 2.2.2 del Pliego de condiciones para los renglones que cotiza modalidad DDP, al no discriminar los gastos detallados en el mismo;</w:t>
      </w:r>
    </w:p>
    <w:p w:rsidR="00315AF2" w:rsidRDefault="00315AF2" w:rsidP="00315AF2">
      <w:pPr>
        <w:spacing w:after="0" w:line="360" w:lineRule="auto"/>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BIC SA</w:t>
      </w:r>
      <w:r w:rsidR="00AC7E41">
        <w:rPr>
          <w:rFonts w:ascii="Arial" w:hAnsi="Arial" w:cs="Arial"/>
          <w:sz w:val="24"/>
          <w:szCs w:val="24"/>
        </w:rPr>
        <w:t>:</w:t>
      </w:r>
      <w:r>
        <w:rPr>
          <w:rFonts w:ascii="Arial" w:hAnsi="Arial" w:cs="Arial"/>
          <w:sz w:val="24"/>
          <w:szCs w:val="24"/>
        </w:rPr>
        <w:t xml:space="preserve"> no presenta Nota de </w:t>
      </w:r>
      <w:proofErr w:type="spellStart"/>
      <w:r>
        <w:rPr>
          <w:rFonts w:ascii="Arial" w:hAnsi="Arial" w:cs="Arial"/>
          <w:sz w:val="24"/>
          <w:szCs w:val="24"/>
        </w:rPr>
        <w:t>lque</w:t>
      </w:r>
      <w:proofErr w:type="spellEnd"/>
      <w:r>
        <w:rPr>
          <w:rFonts w:ascii="Arial" w:hAnsi="Arial" w:cs="Arial"/>
          <w:sz w:val="24"/>
          <w:szCs w:val="24"/>
        </w:rPr>
        <w:t xml:space="preserve"> los productos ofertados son idénticos a los certificados como no tóxicos por el LATU;</w:t>
      </w:r>
    </w:p>
    <w:p w:rsidR="00315AF2" w:rsidRDefault="00315AF2" w:rsidP="00315AF2">
      <w:pPr>
        <w:spacing w:after="0" w:line="360" w:lineRule="auto"/>
        <w:jc w:val="both"/>
        <w:rPr>
          <w:rFonts w:ascii="Arial" w:hAnsi="Arial" w:cs="Arial"/>
          <w:sz w:val="24"/>
          <w:szCs w:val="24"/>
        </w:rPr>
      </w:pPr>
      <w:r>
        <w:rPr>
          <w:rFonts w:ascii="Arial" w:hAnsi="Arial" w:cs="Arial"/>
          <w:b/>
          <w:sz w:val="24"/>
          <w:szCs w:val="24"/>
        </w:rPr>
        <w:t>d)</w:t>
      </w:r>
      <w:r>
        <w:rPr>
          <w:rFonts w:ascii="Arial" w:hAnsi="Arial" w:cs="Arial"/>
          <w:sz w:val="24"/>
          <w:szCs w:val="24"/>
        </w:rPr>
        <w:t xml:space="preserve"> CONVERPEL SA</w:t>
      </w:r>
      <w:r w:rsidR="00AC7E41">
        <w:rPr>
          <w:rFonts w:ascii="Arial" w:hAnsi="Arial" w:cs="Arial"/>
          <w:sz w:val="24"/>
          <w:szCs w:val="24"/>
        </w:rPr>
        <w:t>:</w:t>
      </w:r>
      <w:r>
        <w:rPr>
          <w:rFonts w:ascii="Arial" w:hAnsi="Arial" w:cs="Arial"/>
          <w:sz w:val="24"/>
          <w:szCs w:val="24"/>
        </w:rPr>
        <w:t xml:space="preserve"> presentó declaración jurada para bienes que califican como nacionales, sin presentar la debida calificación;</w:t>
      </w:r>
    </w:p>
    <w:p w:rsidR="00315AF2" w:rsidRDefault="00AC7E41" w:rsidP="00315AF2">
      <w:pPr>
        <w:spacing w:after="0" w:line="360" w:lineRule="auto"/>
        <w:jc w:val="both"/>
        <w:rPr>
          <w:rFonts w:ascii="Arial" w:hAnsi="Arial" w:cs="Arial"/>
          <w:sz w:val="24"/>
          <w:szCs w:val="24"/>
        </w:rPr>
      </w:pPr>
      <w:r>
        <w:rPr>
          <w:rFonts w:ascii="Arial" w:hAnsi="Arial" w:cs="Arial"/>
          <w:b/>
          <w:sz w:val="24"/>
          <w:szCs w:val="24"/>
        </w:rPr>
        <w:t xml:space="preserve">e) </w:t>
      </w:r>
      <w:r>
        <w:rPr>
          <w:rFonts w:ascii="Arial" w:hAnsi="Arial" w:cs="Arial"/>
          <w:sz w:val="24"/>
          <w:szCs w:val="24"/>
        </w:rPr>
        <w:t>GOYA SA: presentó certificación del LATU para los Renglones 7, 9 y 10,</w:t>
      </w:r>
      <w:r w:rsidR="001C69D3">
        <w:rPr>
          <w:rFonts w:ascii="Arial" w:hAnsi="Arial" w:cs="Arial"/>
          <w:sz w:val="24"/>
          <w:szCs w:val="24"/>
        </w:rPr>
        <w:t xml:space="preserve"> sin presentar N</w:t>
      </w:r>
      <w:r>
        <w:rPr>
          <w:rFonts w:ascii="Arial" w:hAnsi="Arial" w:cs="Arial"/>
          <w:sz w:val="24"/>
          <w:szCs w:val="24"/>
        </w:rPr>
        <w:t>ota de los productos ofertados que son idénticos a los certificados;</w:t>
      </w:r>
    </w:p>
    <w:p w:rsidR="00AC7E41" w:rsidRDefault="00AC7E41" w:rsidP="00315AF2">
      <w:pPr>
        <w:spacing w:after="0" w:line="360" w:lineRule="auto"/>
        <w:jc w:val="both"/>
        <w:rPr>
          <w:rFonts w:ascii="Arial" w:hAnsi="Arial" w:cs="Arial"/>
          <w:sz w:val="24"/>
          <w:szCs w:val="24"/>
        </w:rPr>
      </w:pPr>
      <w:r>
        <w:rPr>
          <w:rFonts w:ascii="Arial" w:hAnsi="Arial" w:cs="Arial"/>
          <w:b/>
          <w:sz w:val="24"/>
          <w:szCs w:val="24"/>
        </w:rPr>
        <w:lastRenderedPageBreak/>
        <w:t xml:space="preserve">f) </w:t>
      </w:r>
      <w:r>
        <w:rPr>
          <w:rFonts w:ascii="Arial" w:hAnsi="Arial" w:cs="Arial"/>
          <w:sz w:val="24"/>
          <w:szCs w:val="24"/>
        </w:rPr>
        <w:t>IMPRENTA LA ECONOMICA SA (ILESA), para los Renglones modalidad DDP 4 al 11 y 13, no presenta detalle de los gastos que componen dicho valor de acuerdo al Pliego,</w:t>
      </w:r>
    </w:p>
    <w:p w:rsidR="00AC7E41" w:rsidRDefault="00AC7E41" w:rsidP="00315AF2">
      <w:pPr>
        <w:spacing w:after="0" w:line="360" w:lineRule="auto"/>
        <w:jc w:val="both"/>
        <w:rPr>
          <w:rFonts w:ascii="Arial" w:hAnsi="Arial" w:cs="Arial"/>
          <w:sz w:val="24"/>
          <w:szCs w:val="24"/>
        </w:rPr>
      </w:pPr>
      <w:r>
        <w:rPr>
          <w:rFonts w:ascii="Arial" w:hAnsi="Arial" w:cs="Arial"/>
          <w:b/>
          <w:sz w:val="24"/>
          <w:szCs w:val="24"/>
        </w:rPr>
        <w:t xml:space="preserve">g) </w:t>
      </w:r>
      <w:r>
        <w:rPr>
          <w:rFonts w:ascii="Arial" w:hAnsi="Arial" w:cs="Arial"/>
          <w:sz w:val="24"/>
          <w:szCs w:val="24"/>
        </w:rPr>
        <w:t xml:space="preserve">JARQUE SRL: su oferta no debe ser tenida en cuenta para el Renglón 7; </w:t>
      </w:r>
    </w:p>
    <w:p w:rsidR="00AC7E41" w:rsidRDefault="00AC7E41" w:rsidP="00315AF2">
      <w:pPr>
        <w:spacing w:after="0" w:line="360" w:lineRule="auto"/>
        <w:jc w:val="both"/>
        <w:rPr>
          <w:rFonts w:ascii="Arial" w:hAnsi="Arial" w:cs="Arial"/>
          <w:sz w:val="24"/>
          <w:szCs w:val="24"/>
        </w:rPr>
      </w:pPr>
      <w:r>
        <w:rPr>
          <w:rFonts w:ascii="Arial" w:hAnsi="Arial" w:cs="Arial"/>
          <w:b/>
          <w:sz w:val="24"/>
          <w:szCs w:val="24"/>
        </w:rPr>
        <w:t>h)</w:t>
      </w:r>
      <w:r>
        <w:rPr>
          <w:rFonts w:ascii="Arial" w:hAnsi="Arial" w:cs="Arial"/>
          <w:sz w:val="24"/>
          <w:szCs w:val="24"/>
        </w:rPr>
        <w:t xml:space="preserve"> PROMET SRL: no presenta muestras;</w:t>
      </w:r>
    </w:p>
    <w:p w:rsidR="00AC7E41" w:rsidRDefault="00AC7E41" w:rsidP="00315AF2">
      <w:pPr>
        <w:spacing w:after="0" w:line="360" w:lineRule="auto"/>
        <w:jc w:val="both"/>
        <w:rPr>
          <w:rFonts w:ascii="Arial" w:hAnsi="Arial" w:cs="Arial"/>
          <w:sz w:val="24"/>
          <w:szCs w:val="24"/>
        </w:rPr>
      </w:pPr>
      <w:r>
        <w:rPr>
          <w:rFonts w:ascii="Arial" w:hAnsi="Arial" w:cs="Arial"/>
          <w:b/>
          <w:sz w:val="24"/>
          <w:szCs w:val="24"/>
        </w:rPr>
        <w:t xml:space="preserve">i) </w:t>
      </w:r>
      <w:r>
        <w:rPr>
          <w:rFonts w:ascii="Arial" w:hAnsi="Arial" w:cs="Arial"/>
          <w:sz w:val="24"/>
          <w:szCs w:val="24"/>
        </w:rPr>
        <w:t xml:space="preserve"> ULULATUM: presenta ensayo de no toxicidad para el Renglón 7 pero no presenta Nota de que los productos son idénticos a los certificados; y </w:t>
      </w:r>
    </w:p>
    <w:p w:rsidR="00AC7E41" w:rsidRPr="00AC7E41" w:rsidRDefault="00AC7E41" w:rsidP="00315AF2">
      <w:pPr>
        <w:spacing w:after="0" w:line="360" w:lineRule="auto"/>
        <w:jc w:val="both"/>
        <w:rPr>
          <w:rFonts w:ascii="Arial" w:hAnsi="Arial" w:cs="Arial"/>
          <w:sz w:val="24"/>
          <w:szCs w:val="24"/>
        </w:rPr>
      </w:pPr>
      <w:r>
        <w:rPr>
          <w:rFonts w:ascii="Arial" w:hAnsi="Arial" w:cs="Arial"/>
          <w:b/>
          <w:sz w:val="24"/>
          <w:szCs w:val="24"/>
        </w:rPr>
        <w:t>j)</w:t>
      </w:r>
      <w:r>
        <w:rPr>
          <w:rFonts w:ascii="Arial" w:hAnsi="Arial" w:cs="Arial"/>
          <w:sz w:val="24"/>
          <w:szCs w:val="24"/>
        </w:rPr>
        <w:t xml:space="preserve"> ningún oferente</w:t>
      </w:r>
      <w:r w:rsidR="001C69D3">
        <w:rPr>
          <w:rFonts w:ascii="Arial" w:hAnsi="Arial" w:cs="Arial"/>
          <w:sz w:val="24"/>
          <w:szCs w:val="24"/>
        </w:rPr>
        <w:t xml:space="preserve"> </w:t>
      </w:r>
      <w:r>
        <w:rPr>
          <w:rFonts w:ascii="Arial" w:hAnsi="Arial" w:cs="Arial"/>
          <w:sz w:val="24"/>
          <w:szCs w:val="24"/>
        </w:rPr>
        <w:t>presentó los certificados exigidos para acogerse al beneficio de Industria Nacional. Las firmas G</w:t>
      </w:r>
      <w:r w:rsidR="001C69D3">
        <w:rPr>
          <w:rFonts w:ascii="Arial" w:hAnsi="Arial" w:cs="Arial"/>
          <w:sz w:val="24"/>
          <w:szCs w:val="24"/>
        </w:rPr>
        <w:t>OYA</w:t>
      </w:r>
      <w:r>
        <w:rPr>
          <w:rFonts w:ascii="Arial" w:hAnsi="Arial" w:cs="Arial"/>
          <w:sz w:val="24"/>
          <w:szCs w:val="24"/>
        </w:rPr>
        <w:t>, I</w:t>
      </w:r>
      <w:r w:rsidR="001C69D3">
        <w:rPr>
          <w:rFonts w:ascii="Arial" w:hAnsi="Arial" w:cs="Arial"/>
          <w:sz w:val="24"/>
          <w:szCs w:val="24"/>
        </w:rPr>
        <w:t>NFANTOZZI</w:t>
      </w:r>
      <w:r>
        <w:rPr>
          <w:rFonts w:ascii="Arial" w:hAnsi="Arial" w:cs="Arial"/>
          <w:sz w:val="24"/>
          <w:szCs w:val="24"/>
        </w:rPr>
        <w:t>, B</w:t>
      </w:r>
      <w:r w:rsidR="001C69D3">
        <w:rPr>
          <w:rFonts w:ascii="Arial" w:hAnsi="Arial" w:cs="Arial"/>
          <w:sz w:val="24"/>
          <w:szCs w:val="24"/>
        </w:rPr>
        <w:t>IC</w:t>
      </w:r>
      <w:r>
        <w:rPr>
          <w:rFonts w:ascii="Arial" w:hAnsi="Arial" w:cs="Arial"/>
          <w:sz w:val="24"/>
          <w:szCs w:val="24"/>
        </w:rPr>
        <w:t xml:space="preserve"> e I</w:t>
      </w:r>
      <w:r w:rsidR="001C69D3">
        <w:rPr>
          <w:rFonts w:ascii="Arial" w:hAnsi="Arial" w:cs="Arial"/>
          <w:sz w:val="24"/>
          <w:szCs w:val="24"/>
        </w:rPr>
        <w:t>LESA</w:t>
      </w:r>
      <w:r>
        <w:rPr>
          <w:rFonts w:ascii="Arial" w:hAnsi="Arial" w:cs="Arial"/>
          <w:sz w:val="24"/>
          <w:szCs w:val="24"/>
        </w:rPr>
        <w:t xml:space="preserve"> presentaron la documentación solicitada;</w:t>
      </w:r>
    </w:p>
    <w:p w:rsidR="00215D73" w:rsidRDefault="0026072D" w:rsidP="00215D73">
      <w:pPr>
        <w:spacing w:after="0" w:line="360" w:lineRule="auto"/>
        <w:ind w:firstLine="2552"/>
        <w:jc w:val="both"/>
        <w:rPr>
          <w:rFonts w:ascii="Arial" w:hAnsi="Arial" w:cs="Arial"/>
          <w:sz w:val="24"/>
          <w:szCs w:val="24"/>
        </w:rPr>
      </w:pPr>
      <w:r w:rsidRPr="00C921D8">
        <w:rPr>
          <w:rFonts w:ascii="Arial" w:hAnsi="Arial" w:cs="Arial"/>
          <w:b/>
          <w:sz w:val="24"/>
          <w:szCs w:val="24"/>
        </w:rPr>
        <w:t>3)</w:t>
      </w:r>
      <w:r>
        <w:rPr>
          <w:rFonts w:ascii="Arial" w:hAnsi="Arial" w:cs="Arial"/>
          <w:sz w:val="24"/>
          <w:szCs w:val="24"/>
        </w:rPr>
        <w:t xml:space="preserve"> que</w:t>
      </w:r>
      <w:r w:rsidRPr="0026072D">
        <w:rPr>
          <w:rFonts w:ascii="Arial" w:hAnsi="Arial" w:cs="Arial"/>
          <w:sz w:val="24"/>
          <w:szCs w:val="24"/>
        </w:rPr>
        <w:t xml:space="preserve"> </w:t>
      </w:r>
      <w:r>
        <w:rPr>
          <w:rFonts w:ascii="Arial" w:hAnsi="Arial" w:cs="Arial"/>
          <w:sz w:val="24"/>
          <w:szCs w:val="24"/>
        </w:rPr>
        <w:t>posteriormente, con fecha 28</w:t>
      </w:r>
      <w:r w:rsidR="00215D73">
        <w:rPr>
          <w:rFonts w:ascii="Arial" w:hAnsi="Arial" w:cs="Arial"/>
          <w:sz w:val="24"/>
          <w:szCs w:val="24"/>
        </w:rPr>
        <w:t>/0</w:t>
      </w:r>
      <w:r>
        <w:rPr>
          <w:rFonts w:ascii="Arial" w:hAnsi="Arial" w:cs="Arial"/>
          <w:sz w:val="24"/>
          <w:szCs w:val="24"/>
        </w:rPr>
        <w:t>4</w:t>
      </w:r>
      <w:r w:rsidR="00215D73">
        <w:rPr>
          <w:rFonts w:ascii="Arial" w:hAnsi="Arial" w:cs="Arial"/>
          <w:sz w:val="24"/>
          <w:szCs w:val="24"/>
        </w:rPr>
        <w:t>/</w:t>
      </w:r>
      <w:r>
        <w:rPr>
          <w:rFonts w:ascii="Arial" w:hAnsi="Arial" w:cs="Arial"/>
          <w:sz w:val="24"/>
          <w:szCs w:val="24"/>
        </w:rPr>
        <w:t>17</w:t>
      </w:r>
      <w:r w:rsidR="001241CA">
        <w:rPr>
          <w:rFonts w:ascii="Arial" w:hAnsi="Arial" w:cs="Arial"/>
          <w:sz w:val="24"/>
          <w:szCs w:val="24"/>
        </w:rPr>
        <w:t xml:space="preserve">, </w:t>
      </w:r>
      <w:r w:rsidR="000174E5">
        <w:rPr>
          <w:rFonts w:ascii="Arial" w:hAnsi="Arial" w:cs="Arial"/>
          <w:sz w:val="24"/>
          <w:szCs w:val="24"/>
        </w:rPr>
        <w:t>se</w:t>
      </w:r>
      <w:r>
        <w:rPr>
          <w:rFonts w:ascii="Arial" w:hAnsi="Arial" w:cs="Arial"/>
          <w:sz w:val="24"/>
          <w:szCs w:val="24"/>
        </w:rPr>
        <w:t xml:space="preserve"> reunió la Comisión de Material Fungible a efectos de validar el material presentado;</w:t>
      </w:r>
    </w:p>
    <w:p w:rsidR="00215D73" w:rsidRDefault="0026072D" w:rsidP="00215D73">
      <w:pPr>
        <w:spacing w:after="0" w:line="360" w:lineRule="auto"/>
        <w:ind w:firstLine="2552"/>
        <w:jc w:val="both"/>
        <w:rPr>
          <w:rFonts w:ascii="Arial" w:hAnsi="Arial" w:cs="Arial"/>
          <w:sz w:val="24"/>
          <w:szCs w:val="24"/>
        </w:rPr>
      </w:pPr>
      <w:r w:rsidRPr="00C921D8">
        <w:rPr>
          <w:rFonts w:ascii="Arial" w:hAnsi="Arial" w:cs="Arial"/>
          <w:b/>
          <w:sz w:val="24"/>
          <w:szCs w:val="24"/>
        </w:rPr>
        <w:t>4)</w:t>
      </w:r>
      <w:r>
        <w:rPr>
          <w:rFonts w:ascii="Arial" w:hAnsi="Arial" w:cs="Arial"/>
          <w:sz w:val="24"/>
          <w:szCs w:val="24"/>
        </w:rPr>
        <w:t xml:space="preserve"> que</w:t>
      </w:r>
      <w:r w:rsidR="001241CA">
        <w:rPr>
          <w:rFonts w:ascii="Arial" w:hAnsi="Arial" w:cs="Arial"/>
          <w:sz w:val="24"/>
          <w:szCs w:val="24"/>
        </w:rPr>
        <w:t xml:space="preserve"> reunida</w:t>
      </w:r>
      <w:r>
        <w:rPr>
          <w:rFonts w:ascii="Arial" w:hAnsi="Arial" w:cs="Arial"/>
          <w:sz w:val="24"/>
          <w:szCs w:val="24"/>
        </w:rPr>
        <w:t xml:space="preserve"> la Comisión Asesora </w:t>
      </w:r>
      <w:r w:rsidR="001241CA">
        <w:rPr>
          <w:rFonts w:ascii="Arial" w:hAnsi="Arial" w:cs="Arial"/>
          <w:sz w:val="24"/>
          <w:szCs w:val="24"/>
        </w:rPr>
        <w:t>con fecha 19</w:t>
      </w:r>
      <w:r w:rsidR="00215D73">
        <w:rPr>
          <w:rFonts w:ascii="Arial" w:hAnsi="Arial" w:cs="Arial"/>
          <w:sz w:val="24"/>
          <w:szCs w:val="24"/>
        </w:rPr>
        <w:t>/0</w:t>
      </w:r>
      <w:r w:rsidR="001241CA">
        <w:rPr>
          <w:rFonts w:ascii="Arial" w:hAnsi="Arial" w:cs="Arial"/>
          <w:sz w:val="24"/>
          <w:szCs w:val="24"/>
        </w:rPr>
        <w:t>5</w:t>
      </w:r>
      <w:r w:rsidR="00215D73">
        <w:rPr>
          <w:rFonts w:ascii="Arial" w:hAnsi="Arial" w:cs="Arial"/>
          <w:sz w:val="24"/>
          <w:szCs w:val="24"/>
        </w:rPr>
        <w:t>/</w:t>
      </w:r>
      <w:r w:rsidR="001241CA">
        <w:rPr>
          <w:rFonts w:ascii="Arial" w:hAnsi="Arial" w:cs="Arial"/>
          <w:sz w:val="24"/>
          <w:szCs w:val="24"/>
        </w:rPr>
        <w:t>17</w:t>
      </w:r>
      <w:r w:rsidR="00215D73">
        <w:rPr>
          <w:rFonts w:ascii="Arial" w:hAnsi="Arial" w:cs="Arial"/>
          <w:sz w:val="24"/>
          <w:szCs w:val="24"/>
        </w:rPr>
        <w:t>,</w:t>
      </w:r>
      <w:r w:rsidR="001241CA">
        <w:rPr>
          <w:rFonts w:ascii="Arial" w:hAnsi="Arial" w:cs="Arial"/>
          <w:sz w:val="24"/>
          <w:szCs w:val="24"/>
        </w:rPr>
        <w:t xml:space="preserve"> </w:t>
      </w:r>
      <w:r w:rsidR="00215D73">
        <w:rPr>
          <w:rFonts w:ascii="Arial" w:hAnsi="Arial" w:cs="Arial"/>
          <w:sz w:val="24"/>
          <w:szCs w:val="24"/>
        </w:rPr>
        <w:t>ésta informó que</w:t>
      </w:r>
      <w:r w:rsidR="001241CA">
        <w:rPr>
          <w:rFonts w:ascii="Arial" w:hAnsi="Arial" w:cs="Arial"/>
          <w:sz w:val="24"/>
          <w:szCs w:val="24"/>
        </w:rPr>
        <w:t xml:space="preserve">: </w:t>
      </w:r>
    </w:p>
    <w:p w:rsidR="00200032" w:rsidRDefault="001241CA" w:rsidP="00C921D8">
      <w:pPr>
        <w:spacing w:after="0" w:line="360" w:lineRule="auto"/>
        <w:jc w:val="both"/>
        <w:rPr>
          <w:rFonts w:ascii="Arial" w:hAnsi="Arial" w:cs="Arial"/>
          <w:sz w:val="24"/>
          <w:szCs w:val="24"/>
        </w:rPr>
      </w:pPr>
      <w:r w:rsidRPr="001241CA">
        <w:rPr>
          <w:rFonts w:ascii="Arial" w:hAnsi="Arial" w:cs="Arial"/>
          <w:b/>
          <w:sz w:val="24"/>
          <w:szCs w:val="24"/>
        </w:rPr>
        <w:t>4.1</w:t>
      </w:r>
      <w:r w:rsidR="00215D73">
        <w:rPr>
          <w:rFonts w:ascii="Arial" w:hAnsi="Arial" w:cs="Arial"/>
          <w:b/>
          <w:sz w:val="24"/>
          <w:szCs w:val="24"/>
        </w:rPr>
        <w:t>)</w:t>
      </w:r>
      <w:r>
        <w:rPr>
          <w:rFonts w:ascii="Arial" w:hAnsi="Arial" w:cs="Arial"/>
          <w:sz w:val="24"/>
          <w:szCs w:val="24"/>
        </w:rPr>
        <w:t xml:space="preserve"> </w:t>
      </w:r>
      <w:r w:rsidR="001C69D3">
        <w:rPr>
          <w:rFonts w:ascii="Arial" w:hAnsi="Arial" w:cs="Arial"/>
          <w:sz w:val="24"/>
          <w:szCs w:val="24"/>
        </w:rPr>
        <w:t xml:space="preserve">se </w:t>
      </w:r>
      <w:r>
        <w:rPr>
          <w:rFonts w:ascii="Arial" w:hAnsi="Arial" w:cs="Arial"/>
          <w:sz w:val="24"/>
          <w:szCs w:val="24"/>
        </w:rPr>
        <w:t>confeccionó</w:t>
      </w:r>
      <w:r w:rsidR="00344B19">
        <w:rPr>
          <w:rFonts w:ascii="Arial" w:hAnsi="Arial" w:cs="Arial"/>
          <w:sz w:val="24"/>
          <w:szCs w:val="24"/>
        </w:rPr>
        <w:t xml:space="preserve"> </w:t>
      </w:r>
      <w:r w:rsidR="0026072D">
        <w:rPr>
          <w:rFonts w:ascii="Arial" w:hAnsi="Arial" w:cs="Arial"/>
          <w:sz w:val="24"/>
          <w:szCs w:val="24"/>
        </w:rPr>
        <w:t>cuadro comparativo de ofertas de acuerdo a los factores de evaluación previstos en el pliego</w:t>
      </w:r>
      <w:r w:rsidR="00200032">
        <w:rPr>
          <w:rFonts w:ascii="Arial" w:hAnsi="Arial" w:cs="Arial"/>
          <w:sz w:val="24"/>
          <w:szCs w:val="24"/>
        </w:rPr>
        <w:t>;</w:t>
      </w:r>
    </w:p>
    <w:p w:rsidR="00215D73" w:rsidRDefault="00200032" w:rsidP="00C921D8">
      <w:pPr>
        <w:spacing w:after="0" w:line="360" w:lineRule="auto"/>
        <w:jc w:val="both"/>
        <w:rPr>
          <w:rFonts w:ascii="Arial" w:hAnsi="Arial" w:cs="Arial"/>
          <w:sz w:val="24"/>
          <w:szCs w:val="24"/>
        </w:rPr>
      </w:pPr>
      <w:r w:rsidRPr="00200032">
        <w:rPr>
          <w:rFonts w:ascii="Arial" w:hAnsi="Arial" w:cs="Arial"/>
          <w:b/>
          <w:sz w:val="24"/>
          <w:szCs w:val="24"/>
        </w:rPr>
        <w:t>4.2)</w:t>
      </w:r>
      <w:r>
        <w:rPr>
          <w:rFonts w:ascii="Arial" w:hAnsi="Arial" w:cs="Arial"/>
          <w:sz w:val="24"/>
          <w:szCs w:val="24"/>
        </w:rPr>
        <w:t xml:space="preserve"> </w:t>
      </w:r>
      <w:r w:rsidR="0026072D">
        <w:rPr>
          <w:rFonts w:ascii="Arial" w:hAnsi="Arial" w:cs="Arial"/>
          <w:sz w:val="24"/>
          <w:szCs w:val="24"/>
        </w:rPr>
        <w:t>acuerda otorgar un plazo de 48 horas a las firmas que no presentaron constancia de “No toxicidad” y el valor DDP discriminado, para que lo agreguen</w:t>
      </w:r>
      <w:r w:rsidR="00215D73">
        <w:rPr>
          <w:rFonts w:ascii="Arial" w:hAnsi="Arial" w:cs="Arial"/>
          <w:sz w:val="24"/>
          <w:szCs w:val="24"/>
        </w:rPr>
        <w:t>;</w:t>
      </w:r>
      <w:r w:rsidR="0026072D">
        <w:rPr>
          <w:rFonts w:ascii="Arial" w:hAnsi="Arial" w:cs="Arial"/>
          <w:sz w:val="24"/>
          <w:szCs w:val="24"/>
        </w:rPr>
        <w:t xml:space="preserve"> </w:t>
      </w:r>
      <w:r w:rsidR="001241CA">
        <w:rPr>
          <w:rFonts w:ascii="Arial" w:hAnsi="Arial" w:cs="Arial"/>
          <w:sz w:val="24"/>
          <w:szCs w:val="24"/>
        </w:rPr>
        <w:t xml:space="preserve">                             </w:t>
      </w:r>
    </w:p>
    <w:p w:rsidR="0026072D" w:rsidRDefault="001241CA" w:rsidP="00C921D8">
      <w:pPr>
        <w:spacing w:after="0" w:line="360" w:lineRule="auto"/>
        <w:jc w:val="both"/>
        <w:rPr>
          <w:rFonts w:ascii="Arial" w:hAnsi="Arial" w:cs="Arial"/>
          <w:sz w:val="24"/>
          <w:szCs w:val="24"/>
        </w:rPr>
      </w:pPr>
      <w:r w:rsidRPr="001241CA">
        <w:rPr>
          <w:rFonts w:ascii="Arial" w:hAnsi="Arial" w:cs="Arial"/>
          <w:b/>
          <w:sz w:val="24"/>
          <w:szCs w:val="24"/>
        </w:rPr>
        <w:t>4.</w:t>
      </w:r>
      <w:r w:rsidR="00200032">
        <w:rPr>
          <w:rFonts w:ascii="Arial" w:hAnsi="Arial" w:cs="Arial"/>
          <w:b/>
          <w:sz w:val="24"/>
          <w:szCs w:val="24"/>
        </w:rPr>
        <w:t>3)</w:t>
      </w:r>
      <w:r>
        <w:rPr>
          <w:rFonts w:ascii="Arial" w:hAnsi="Arial" w:cs="Arial"/>
          <w:sz w:val="24"/>
          <w:szCs w:val="24"/>
        </w:rPr>
        <w:t xml:space="preserve"> </w:t>
      </w:r>
      <w:r w:rsidR="00200032">
        <w:rPr>
          <w:rFonts w:ascii="Arial" w:hAnsi="Arial" w:cs="Arial"/>
          <w:sz w:val="24"/>
          <w:szCs w:val="24"/>
        </w:rPr>
        <w:t xml:space="preserve">recomienda, </w:t>
      </w:r>
      <w:r w:rsidR="00215D73">
        <w:rPr>
          <w:rFonts w:ascii="Arial" w:hAnsi="Arial" w:cs="Arial"/>
          <w:sz w:val="24"/>
          <w:szCs w:val="24"/>
        </w:rPr>
        <w:t>e</w:t>
      </w:r>
      <w:r w:rsidR="0026072D">
        <w:rPr>
          <w:rFonts w:ascii="Arial" w:hAnsi="Arial" w:cs="Arial"/>
          <w:sz w:val="24"/>
          <w:szCs w:val="24"/>
        </w:rPr>
        <w:t>n cuanto al</w:t>
      </w:r>
      <w:r w:rsidR="00215D73">
        <w:rPr>
          <w:rFonts w:ascii="Arial" w:hAnsi="Arial" w:cs="Arial"/>
          <w:sz w:val="24"/>
          <w:szCs w:val="24"/>
        </w:rPr>
        <w:t xml:space="preserve"> Í</w:t>
      </w:r>
      <w:r w:rsidR="0026072D">
        <w:rPr>
          <w:rFonts w:ascii="Arial" w:hAnsi="Arial" w:cs="Arial"/>
          <w:sz w:val="24"/>
          <w:szCs w:val="24"/>
        </w:rPr>
        <w:t>tem 6</w:t>
      </w:r>
      <w:r w:rsidR="00200032">
        <w:rPr>
          <w:rFonts w:ascii="Arial" w:hAnsi="Arial" w:cs="Arial"/>
          <w:sz w:val="24"/>
          <w:szCs w:val="24"/>
        </w:rPr>
        <w:t>,</w:t>
      </w:r>
      <w:r w:rsidR="0026072D">
        <w:rPr>
          <w:rFonts w:ascii="Arial" w:hAnsi="Arial" w:cs="Arial"/>
          <w:sz w:val="24"/>
          <w:szCs w:val="24"/>
        </w:rPr>
        <w:t xml:space="preserve"> dividir por partes iguales con aquellos oferentes que obtuvieron idéntica calificación y adjudicar de acuerdo al cuadro comparativo, y para el caso que no se adjunte la documentación solicitada, </w:t>
      </w:r>
      <w:r w:rsidR="00344B19">
        <w:rPr>
          <w:rFonts w:ascii="Arial" w:hAnsi="Arial" w:cs="Arial"/>
          <w:sz w:val="24"/>
          <w:szCs w:val="24"/>
        </w:rPr>
        <w:t>s</w:t>
      </w:r>
      <w:r w:rsidR="00200032">
        <w:rPr>
          <w:rFonts w:ascii="Arial" w:hAnsi="Arial" w:cs="Arial"/>
          <w:sz w:val="24"/>
          <w:szCs w:val="24"/>
        </w:rPr>
        <w:t xml:space="preserve">eleccionar </w:t>
      </w:r>
      <w:r w:rsidR="0026072D">
        <w:rPr>
          <w:rFonts w:ascii="Arial" w:hAnsi="Arial" w:cs="Arial"/>
          <w:sz w:val="24"/>
          <w:szCs w:val="24"/>
        </w:rPr>
        <w:t>l</w:t>
      </w:r>
      <w:r w:rsidR="00344B19">
        <w:rPr>
          <w:rFonts w:ascii="Arial" w:hAnsi="Arial" w:cs="Arial"/>
          <w:sz w:val="24"/>
          <w:szCs w:val="24"/>
        </w:rPr>
        <w:t>a</w:t>
      </w:r>
      <w:r w:rsidR="0026072D">
        <w:rPr>
          <w:rFonts w:ascii="Arial" w:hAnsi="Arial" w:cs="Arial"/>
          <w:sz w:val="24"/>
          <w:szCs w:val="24"/>
        </w:rPr>
        <w:t xml:space="preserve"> siguiente mejor oferta</w:t>
      </w:r>
      <w:r w:rsidR="00200032">
        <w:rPr>
          <w:rFonts w:ascii="Arial" w:hAnsi="Arial" w:cs="Arial"/>
          <w:sz w:val="24"/>
          <w:szCs w:val="24"/>
        </w:rPr>
        <w:t>,</w:t>
      </w:r>
      <w:r w:rsidR="0026072D">
        <w:rPr>
          <w:rFonts w:ascii="Arial" w:hAnsi="Arial" w:cs="Arial"/>
          <w:sz w:val="24"/>
          <w:szCs w:val="24"/>
        </w:rPr>
        <w:t xml:space="preserve"> según el cuadro mencionado;</w:t>
      </w:r>
    </w:p>
    <w:p w:rsidR="00200032" w:rsidRDefault="0026072D" w:rsidP="00200032">
      <w:pPr>
        <w:spacing w:after="0" w:line="360" w:lineRule="auto"/>
        <w:ind w:firstLine="2552"/>
        <w:jc w:val="both"/>
        <w:rPr>
          <w:rFonts w:ascii="Arial" w:hAnsi="Arial" w:cs="Arial"/>
          <w:sz w:val="24"/>
          <w:szCs w:val="24"/>
        </w:rPr>
      </w:pPr>
      <w:r w:rsidRPr="00C921D8">
        <w:rPr>
          <w:rFonts w:ascii="Arial" w:hAnsi="Arial" w:cs="Arial"/>
          <w:b/>
          <w:sz w:val="24"/>
          <w:szCs w:val="24"/>
        </w:rPr>
        <w:t>5)</w:t>
      </w:r>
      <w:r>
        <w:rPr>
          <w:rFonts w:ascii="Arial" w:hAnsi="Arial" w:cs="Arial"/>
          <w:sz w:val="24"/>
          <w:szCs w:val="24"/>
        </w:rPr>
        <w:t xml:space="preserve"> que puesto de manifiesto el expediente se presentaron a evacuar la vista las siguientes empresas: </w:t>
      </w:r>
    </w:p>
    <w:p w:rsidR="0026072D" w:rsidRDefault="0026072D" w:rsidP="00200032">
      <w:pPr>
        <w:spacing w:after="0" w:line="360" w:lineRule="auto"/>
        <w:jc w:val="both"/>
        <w:rPr>
          <w:rFonts w:ascii="Arial" w:hAnsi="Arial" w:cs="Arial"/>
          <w:sz w:val="24"/>
          <w:szCs w:val="24"/>
        </w:rPr>
      </w:pPr>
      <w:r>
        <w:rPr>
          <w:rFonts w:ascii="Arial" w:hAnsi="Arial" w:cs="Arial"/>
          <w:b/>
          <w:sz w:val="24"/>
          <w:szCs w:val="24"/>
        </w:rPr>
        <w:t>5.1</w:t>
      </w:r>
      <w:r w:rsidR="00200032">
        <w:rPr>
          <w:rFonts w:ascii="Arial" w:hAnsi="Arial" w:cs="Arial"/>
          <w:b/>
          <w:sz w:val="24"/>
          <w:szCs w:val="24"/>
        </w:rPr>
        <w:t>)</w:t>
      </w:r>
      <w:r>
        <w:rPr>
          <w:rFonts w:ascii="Arial" w:hAnsi="Arial" w:cs="Arial"/>
          <w:b/>
          <w:sz w:val="24"/>
          <w:szCs w:val="24"/>
        </w:rPr>
        <w:t xml:space="preserve"> </w:t>
      </w:r>
      <w:r w:rsidRPr="007B74AD">
        <w:rPr>
          <w:rFonts w:ascii="Arial" w:hAnsi="Arial" w:cs="Arial"/>
          <w:b/>
          <w:sz w:val="24"/>
          <w:szCs w:val="24"/>
        </w:rPr>
        <w:t>GOYA SA:</w:t>
      </w:r>
      <w:r w:rsidR="00200032">
        <w:rPr>
          <w:rFonts w:ascii="Arial" w:hAnsi="Arial" w:cs="Arial"/>
          <w:sz w:val="24"/>
          <w:szCs w:val="24"/>
        </w:rPr>
        <w:t xml:space="preserve"> s</w:t>
      </w:r>
      <w:r>
        <w:rPr>
          <w:rFonts w:ascii="Arial" w:hAnsi="Arial" w:cs="Arial"/>
          <w:sz w:val="24"/>
          <w:szCs w:val="24"/>
        </w:rPr>
        <w:t xml:space="preserve">olicita que se realice una segunda </w:t>
      </w:r>
      <w:r w:rsidR="00200032">
        <w:rPr>
          <w:rFonts w:ascii="Arial" w:hAnsi="Arial" w:cs="Arial"/>
          <w:sz w:val="24"/>
          <w:szCs w:val="24"/>
        </w:rPr>
        <w:t>prueba de calidad de la Dáctilo</w:t>
      </w:r>
      <w:r w:rsidR="001241CA">
        <w:rPr>
          <w:rFonts w:ascii="Arial" w:hAnsi="Arial" w:cs="Arial"/>
          <w:sz w:val="24"/>
          <w:szCs w:val="24"/>
        </w:rPr>
        <w:t>-</w:t>
      </w:r>
      <w:r>
        <w:rPr>
          <w:rFonts w:ascii="Arial" w:hAnsi="Arial" w:cs="Arial"/>
          <w:sz w:val="24"/>
          <w:szCs w:val="24"/>
        </w:rPr>
        <w:t>Tempera</w:t>
      </w:r>
      <w:r w:rsidR="00200032">
        <w:rPr>
          <w:rFonts w:ascii="Arial" w:hAnsi="Arial" w:cs="Arial"/>
          <w:sz w:val="24"/>
          <w:szCs w:val="24"/>
        </w:rPr>
        <w:t>,</w:t>
      </w:r>
      <w:r>
        <w:rPr>
          <w:rFonts w:ascii="Arial" w:hAnsi="Arial" w:cs="Arial"/>
          <w:sz w:val="24"/>
          <w:szCs w:val="24"/>
        </w:rPr>
        <w:t xml:space="preserve"> entre los oferentes que se </w:t>
      </w:r>
      <w:r w:rsidR="00200032">
        <w:rPr>
          <w:rFonts w:ascii="Arial" w:hAnsi="Arial" w:cs="Arial"/>
          <w:sz w:val="24"/>
          <w:szCs w:val="24"/>
        </w:rPr>
        <w:t>presentaron en la L</w:t>
      </w:r>
      <w:r>
        <w:rPr>
          <w:rFonts w:ascii="Arial" w:hAnsi="Arial" w:cs="Arial"/>
          <w:sz w:val="24"/>
          <w:szCs w:val="24"/>
        </w:rPr>
        <w:t>icitación, manifestando que el resultado depende de la cantidad de Dáctilo se pone el papel y que presión se hace al aplicarla y dejar secar lo puesto en el papel  y aparecerá el</w:t>
      </w:r>
      <w:r w:rsidR="00200032">
        <w:rPr>
          <w:rFonts w:ascii="Arial" w:hAnsi="Arial" w:cs="Arial"/>
          <w:sz w:val="24"/>
          <w:szCs w:val="24"/>
        </w:rPr>
        <w:t xml:space="preserve"> real color de lo que se aplicó;</w:t>
      </w:r>
    </w:p>
    <w:p w:rsidR="0026072D" w:rsidRDefault="0026072D" w:rsidP="00C921D8">
      <w:pPr>
        <w:spacing w:after="0" w:line="360" w:lineRule="auto"/>
        <w:jc w:val="both"/>
        <w:rPr>
          <w:rFonts w:ascii="Arial" w:hAnsi="Arial" w:cs="Arial"/>
          <w:sz w:val="24"/>
          <w:szCs w:val="24"/>
        </w:rPr>
      </w:pPr>
      <w:r w:rsidRPr="0026072D">
        <w:rPr>
          <w:rFonts w:ascii="Arial" w:hAnsi="Arial" w:cs="Arial"/>
          <w:b/>
          <w:sz w:val="24"/>
          <w:szCs w:val="24"/>
        </w:rPr>
        <w:lastRenderedPageBreak/>
        <w:t>5.2</w:t>
      </w:r>
      <w:r>
        <w:rPr>
          <w:rFonts w:ascii="Arial" w:hAnsi="Arial" w:cs="Arial"/>
          <w:sz w:val="24"/>
          <w:szCs w:val="24"/>
        </w:rPr>
        <w:t xml:space="preserve"> </w:t>
      </w:r>
      <w:r w:rsidRPr="007B74AD">
        <w:rPr>
          <w:rFonts w:ascii="Arial" w:hAnsi="Arial" w:cs="Arial"/>
          <w:b/>
          <w:sz w:val="24"/>
          <w:szCs w:val="24"/>
        </w:rPr>
        <w:t>BIC URUGUAY SA:</w:t>
      </w:r>
      <w:r w:rsidR="00200032">
        <w:rPr>
          <w:rFonts w:ascii="Arial" w:hAnsi="Arial" w:cs="Arial"/>
          <w:sz w:val="24"/>
          <w:szCs w:val="24"/>
        </w:rPr>
        <w:t xml:space="preserve"> c</w:t>
      </w:r>
      <w:r>
        <w:rPr>
          <w:rFonts w:ascii="Arial" w:hAnsi="Arial" w:cs="Arial"/>
          <w:sz w:val="24"/>
          <w:szCs w:val="24"/>
        </w:rPr>
        <w:t xml:space="preserve">on relación al </w:t>
      </w:r>
      <w:r w:rsidR="00200032">
        <w:rPr>
          <w:rFonts w:ascii="Arial" w:hAnsi="Arial" w:cs="Arial"/>
          <w:sz w:val="24"/>
          <w:szCs w:val="24"/>
        </w:rPr>
        <w:t>Í</w:t>
      </w:r>
      <w:r>
        <w:rPr>
          <w:rFonts w:ascii="Arial" w:hAnsi="Arial" w:cs="Arial"/>
          <w:sz w:val="24"/>
          <w:szCs w:val="24"/>
        </w:rPr>
        <w:t>tem 4  manif</w:t>
      </w:r>
      <w:r w:rsidR="00200032">
        <w:rPr>
          <w:rFonts w:ascii="Arial" w:hAnsi="Arial" w:cs="Arial"/>
          <w:sz w:val="24"/>
          <w:szCs w:val="24"/>
        </w:rPr>
        <w:t>iesta que el año pasado presentó</w:t>
      </w:r>
      <w:r>
        <w:rPr>
          <w:rFonts w:ascii="Arial" w:hAnsi="Arial" w:cs="Arial"/>
          <w:sz w:val="24"/>
          <w:szCs w:val="24"/>
        </w:rPr>
        <w:t xml:space="preserve"> el mismo producto y pas</w:t>
      </w:r>
      <w:r w:rsidR="00200032">
        <w:rPr>
          <w:rFonts w:ascii="Arial" w:hAnsi="Arial" w:cs="Arial"/>
          <w:sz w:val="24"/>
          <w:szCs w:val="24"/>
        </w:rPr>
        <w:t>ó</w:t>
      </w:r>
      <w:r>
        <w:rPr>
          <w:rFonts w:ascii="Arial" w:hAnsi="Arial" w:cs="Arial"/>
          <w:sz w:val="24"/>
          <w:szCs w:val="24"/>
        </w:rPr>
        <w:t xml:space="preserve"> la etapa de validación, aunque fue descartado por precio. Presenta  estudios internos realizados por el laboratorio de BIC I+D en Francia</w:t>
      </w:r>
      <w:r w:rsidR="00200032">
        <w:rPr>
          <w:rFonts w:ascii="Arial" w:hAnsi="Arial" w:cs="Arial"/>
          <w:sz w:val="24"/>
          <w:szCs w:val="24"/>
        </w:rPr>
        <w:t>, donde se validan algunos atributos;</w:t>
      </w:r>
    </w:p>
    <w:p w:rsidR="0026072D" w:rsidRDefault="0026072D" w:rsidP="00C921D8">
      <w:pPr>
        <w:spacing w:after="0" w:line="360" w:lineRule="auto"/>
        <w:jc w:val="both"/>
        <w:rPr>
          <w:rFonts w:ascii="Arial" w:hAnsi="Arial" w:cs="Arial"/>
          <w:sz w:val="24"/>
          <w:szCs w:val="24"/>
        </w:rPr>
      </w:pPr>
      <w:r>
        <w:rPr>
          <w:rFonts w:ascii="Arial" w:hAnsi="Arial" w:cs="Arial"/>
          <w:b/>
          <w:sz w:val="24"/>
          <w:szCs w:val="24"/>
        </w:rPr>
        <w:t>5.3</w:t>
      </w:r>
      <w:r w:rsidR="00200032">
        <w:rPr>
          <w:rFonts w:ascii="Arial" w:hAnsi="Arial" w:cs="Arial"/>
          <w:b/>
          <w:sz w:val="24"/>
          <w:szCs w:val="24"/>
        </w:rPr>
        <w:t>)</w:t>
      </w:r>
      <w:r>
        <w:rPr>
          <w:rFonts w:ascii="Arial" w:hAnsi="Arial" w:cs="Arial"/>
          <w:b/>
          <w:sz w:val="24"/>
          <w:szCs w:val="24"/>
        </w:rPr>
        <w:t xml:space="preserve"> </w:t>
      </w:r>
      <w:r w:rsidR="001C69D3">
        <w:rPr>
          <w:rFonts w:ascii="Arial" w:hAnsi="Arial" w:cs="Arial"/>
          <w:b/>
          <w:sz w:val="24"/>
          <w:szCs w:val="24"/>
        </w:rPr>
        <w:t>ILESA</w:t>
      </w:r>
      <w:r w:rsidRPr="007B74AD">
        <w:rPr>
          <w:rFonts w:ascii="Arial" w:hAnsi="Arial" w:cs="Arial"/>
          <w:b/>
          <w:sz w:val="24"/>
          <w:szCs w:val="24"/>
        </w:rPr>
        <w:t>:</w:t>
      </w:r>
      <w:r>
        <w:rPr>
          <w:rFonts w:ascii="Arial" w:hAnsi="Arial" w:cs="Arial"/>
          <w:sz w:val="24"/>
          <w:szCs w:val="24"/>
        </w:rPr>
        <w:t xml:space="preserve"> con referencia al </w:t>
      </w:r>
      <w:r w:rsidR="00200032">
        <w:rPr>
          <w:rFonts w:ascii="Arial" w:hAnsi="Arial" w:cs="Arial"/>
          <w:sz w:val="24"/>
          <w:szCs w:val="24"/>
        </w:rPr>
        <w:t>Í</w:t>
      </w:r>
      <w:r>
        <w:rPr>
          <w:rFonts w:ascii="Arial" w:hAnsi="Arial" w:cs="Arial"/>
          <w:sz w:val="24"/>
          <w:szCs w:val="24"/>
        </w:rPr>
        <w:t>tem 6, solicita la revisión en cuanto a la cotización del dólar tomada para la comparación de ofertas entre la de ella y la  presentada por MAPA SA</w:t>
      </w:r>
      <w:r w:rsidR="00200032">
        <w:rPr>
          <w:rFonts w:ascii="Arial" w:hAnsi="Arial" w:cs="Arial"/>
          <w:sz w:val="24"/>
          <w:szCs w:val="24"/>
        </w:rPr>
        <w:t xml:space="preserve">, destacando que </w:t>
      </w:r>
      <w:r>
        <w:rPr>
          <w:rFonts w:ascii="Arial" w:hAnsi="Arial" w:cs="Arial"/>
          <w:sz w:val="24"/>
          <w:szCs w:val="24"/>
        </w:rPr>
        <w:t>en caso de existir ofertas similares, debería adjudicarse a la oferta más beneficiosa</w:t>
      </w:r>
      <w:r w:rsidR="00200032">
        <w:rPr>
          <w:rFonts w:ascii="Arial" w:hAnsi="Arial" w:cs="Arial"/>
          <w:sz w:val="24"/>
          <w:szCs w:val="24"/>
        </w:rPr>
        <w:t>;</w:t>
      </w:r>
    </w:p>
    <w:p w:rsidR="0026072D" w:rsidRDefault="0026072D" w:rsidP="00C921D8">
      <w:pPr>
        <w:spacing w:after="0" w:line="360" w:lineRule="auto"/>
        <w:jc w:val="both"/>
        <w:rPr>
          <w:rFonts w:ascii="Arial" w:hAnsi="Arial" w:cs="Arial"/>
          <w:sz w:val="24"/>
          <w:szCs w:val="24"/>
        </w:rPr>
      </w:pPr>
      <w:r>
        <w:rPr>
          <w:rFonts w:ascii="Arial" w:hAnsi="Arial" w:cs="Arial"/>
          <w:b/>
          <w:sz w:val="24"/>
          <w:szCs w:val="24"/>
        </w:rPr>
        <w:t>5.4</w:t>
      </w:r>
      <w:r w:rsidR="00200032">
        <w:rPr>
          <w:rFonts w:ascii="Arial" w:hAnsi="Arial" w:cs="Arial"/>
          <w:b/>
          <w:sz w:val="24"/>
          <w:szCs w:val="24"/>
        </w:rPr>
        <w:t>)</w:t>
      </w:r>
      <w:r>
        <w:rPr>
          <w:rFonts w:ascii="Arial" w:hAnsi="Arial" w:cs="Arial"/>
          <w:b/>
          <w:sz w:val="24"/>
          <w:szCs w:val="24"/>
        </w:rPr>
        <w:t xml:space="preserve"> </w:t>
      </w:r>
      <w:r w:rsidRPr="0010400D">
        <w:rPr>
          <w:rFonts w:ascii="Arial" w:hAnsi="Arial" w:cs="Arial"/>
          <w:b/>
          <w:sz w:val="24"/>
          <w:szCs w:val="24"/>
        </w:rPr>
        <w:t>DAVELTY SA:</w:t>
      </w:r>
      <w:r w:rsidR="00200032">
        <w:rPr>
          <w:rFonts w:ascii="Arial" w:hAnsi="Arial" w:cs="Arial"/>
          <w:sz w:val="24"/>
          <w:szCs w:val="24"/>
        </w:rPr>
        <w:t xml:space="preserve"> m</w:t>
      </w:r>
      <w:r>
        <w:rPr>
          <w:rFonts w:ascii="Arial" w:hAnsi="Arial" w:cs="Arial"/>
          <w:sz w:val="24"/>
          <w:szCs w:val="24"/>
        </w:rPr>
        <w:t xml:space="preserve">anifiestan que en el cuadro comparativo del </w:t>
      </w:r>
      <w:r w:rsidR="00200032">
        <w:rPr>
          <w:rFonts w:ascii="Arial" w:hAnsi="Arial" w:cs="Arial"/>
          <w:sz w:val="24"/>
          <w:szCs w:val="24"/>
        </w:rPr>
        <w:t>Í</w:t>
      </w:r>
      <w:r>
        <w:rPr>
          <w:rFonts w:ascii="Arial" w:hAnsi="Arial" w:cs="Arial"/>
          <w:sz w:val="24"/>
          <w:szCs w:val="24"/>
        </w:rPr>
        <w:t xml:space="preserve">tem 12 tiene errores. La empresa MAPA cotizo el articulo exento de IVA, cuando es un artículo gravado y el resto de las demás firmas lo cotizan con IVA, por lo tanto entienden que la cotización debe realizarse por el precio neto, por lo que a </w:t>
      </w:r>
      <w:proofErr w:type="spellStart"/>
      <w:r>
        <w:rPr>
          <w:rFonts w:ascii="Arial" w:hAnsi="Arial" w:cs="Arial"/>
          <w:sz w:val="24"/>
          <w:szCs w:val="24"/>
        </w:rPr>
        <w:t>Davelty</w:t>
      </w:r>
      <w:proofErr w:type="spellEnd"/>
      <w:r>
        <w:rPr>
          <w:rFonts w:ascii="Arial" w:hAnsi="Arial" w:cs="Arial"/>
          <w:sz w:val="24"/>
          <w:szCs w:val="24"/>
        </w:rPr>
        <w:t xml:space="preserve"> SA le corresponderían 3 puntos y a los demás 2 puntos</w:t>
      </w:r>
      <w:r w:rsidR="00200032">
        <w:rPr>
          <w:rFonts w:ascii="Arial" w:hAnsi="Arial" w:cs="Arial"/>
          <w:sz w:val="24"/>
          <w:szCs w:val="24"/>
        </w:rPr>
        <w:t xml:space="preserve">, debiendo </w:t>
      </w:r>
      <w:r>
        <w:rPr>
          <w:rFonts w:ascii="Arial" w:hAnsi="Arial" w:cs="Arial"/>
          <w:sz w:val="24"/>
          <w:szCs w:val="24"/>
        </w:rPr>
        <w:t>adjudicar</w:t>
      </w:r>
      <w:r w:rsidR="00200032">
        <w:rPr>
          <w:rFonts w:ascii="Arial" w:hAnsi="Arial" w:cs="Arial"/>
          <w:sz w:val="24"/>
          <w:szCs w:val="24"/>
        </w:rPr>
        <w:t>l</w:t>
      </w:r>
      <w:r>
        <w:rPr>
          <w:rFonts w:ascii="Arial" w:hAnsi="Arial" w:cs="Arial"/>
          <w:sz w:val="24"/>
          <w:szCs w:val="24"/>
        </w:rPr>
        <w:t>e</w:t>
      </w:r>
      <w:r w:rsidR="00200032">
        <w:rPr>
          <w:rFonts w:ascii="Arial" w:hAnsi="Arial" w:cs="Arial"/>
          <w:sz w:val="24"/>
          <w:szCs w:val="24"/>
        </w:rPr>
        <w:t xml:space="preserve"> dicho</w:t>
      </w:r>
      <w:r>
        <w:rPr>
          <w:rFonts w:ascii="Arial" w:hAnsi="Arial" w:cs="Arial"/>
          <w:sz w:val="24"/>
          <w:szCs w:val="24"/>
        </w:rPr>
        <w:t xml:space="preserve"> </w:t>
      </w:r>
      <w:r w:rsidR="00200032">
        <w:rPr>
          <w:rFonts w:ascii="Arial" w:hAnsi="Arial" w:cs="Arial"/>
          <w:sz w:val="24"/>
          <w:szCs w:val="24"/>
        </w:rPr>
        <w:t>Ítem</w:t>
      </w:r>
      <w:r>
        <w:rPr>
          <w:rFonts w:ascii="Arial" w:hAnsi="Arial" w:cs="Arial"/>
          <w:sz w:val="24"/>
          <w:szCs w:val="24"/>
        </w:rPr>
        <w:t>;</w:t>
      </w:r>
    </w:p>
    <w:p w:rsidR="0073546C" w:rsidRDefault="0026072D" w:rsidP="00200032">
      <w:pPr>
        <w:spacing w:after="0" w:line="360" w:lineRule="auto"/>
        <w:ind w:firstLine="2552"/>
        <w:jc w:val="both"/>
        <w:rPr>
          <w:rFonts w:ascii="Arial" w:hAnsi="Arial" w:cs="Arial"/>
          <w:sz w:val="24"/>
          <w:szCs w:val="24"/>
        </w:rPr>
      </w:pPr>
      <w:r w:rsidRPr="00CD325C">
        <w:rPr>
          <w:rFonts w:ascii="Arial" w:hAnsi="Arial" w:cs="Arial"/>
          <w:b/>
          <w:sz w:val="24"/>
          <w:szCs w:val="24"/>
        </w:rPr>
        <w:t>6)</w:t>
      </w:r>
      <w:r w:rsidR="001241CA">
        <w:rPr>
          <w:rFonts w:ascii="Arial" w:hAnsi="Arial" w:cs="Arial"/>
          <w:sz w:val="24"/>
          <w:szCs w:val="24"/>
        </w:rPr>
        <w:t xml:space="preserve"> que a efectos de</w:t>
      </w:r>
      <w:r>
        <w:rPr>
          <w:rFonts w:ascii="Arial" w:hAnsi="Arial" w:cs="Arial"/>
          <w:sz w:val="24"/>
          <w:szCs w:val="24"/>
        </w:rPr>
        <w:t xml:space="preserve"> </w:t>
      </w:r>
      <w:r w:rsidR="001241CA">
        <w:rPr>
          <w:rFonts w:ascii="Arial" w:hAnsi="Arial" w:cs="Arial"/>
          <w:sz w:val="24"/>
          <w:szCs w:val="24"/>
        </w:rPr>
        <w:t>dar respuestas</w:t>
      </w:r>
      <w:r>
        <w:rPr>
          <w:rFonts w:ascii="Arial" w:hAnsi="Arial" w:cs="Arial"/>
          <w:sz w:val="24"/>
          <w:szCs w:val="24"/>
        </w:rPr>
        <w:t xml:space="preserve"> </w:t>
      </w:r>
      <w:r w:rsidR="001241CA">
        <w:rPr>
          <w:rFonts w:ascii="Arial" w:hAnsi="Arial" w:cs="Arial"/>
          <w:sz w:val="24"/>
          <w:szCs w:val="24"/>
        </w:rPr>
        <w:t>a</w:t>
      </w:r>
      <w:r>
        <w:rPr>
          <w:rFonts w:ascii="Arial" w:hAnsi="Arial" w:cs="Arial"/>
          <w:sz w:val="24"/>
          <w:szCs w:val="24"/>
        </w:rPr>
        <w:t xml:space="preserve"> las peticiones solicitadas, con fecha 31</w:t>
      </w:r>
      <w:r w:rsidR="00200032">
        <w:rPr>
          <w:rFonts w:ascii="Arial" w:hAnsi="Arial" w:cs="Arial"/>
          <w:sz w:val="24"/>
          <w:szCs w:val="24"/>
        </w:rPr>
        <w:t>/0</w:t>
      </w:r>
      <w:r>
        <w:rPr>
          <w:rFonts w:ascii="Arial" w:hAnsi="Arial" w:cs="Arial"/>
          <w:sz w:val="24"/>
          <w:szCs w:val="24"/>
        </w:rPr>
        <w:t>5</w:t>
      </w:r>
      <w:r w:rsidR="00200032">
        <w:rPr>
          <w:rFonts w:ascii="Arial" w:hAnsi="Arial" w:cs="Arial"/>
          <w:sz w:val="24"/>
          <w:szCs w:val="24"/>
        </w:rPr>
        <w:t>/</w:t>
      </w:r>
      <w:r>
        <w:rPr>
          <w:rFonts w:ascii="Arial" w:hAnsi="Arial" w:cs="Arial"/>
          <w:sz w:val="24"/>
          <w:szCs w:val="24"/>
        </w:rPr>
        <w:t>17</w:t>
      </w:r>
      <w:r w:rsidR="00200032">
        <w:rPr>
          <w:rFonts w:ascii="Arial" w:hAnsi="Arial" w:cs="Arial"/>
          <w:sz w:val="24"/>
          <w:szCs w:val="24"/>
        </w:rPr>
        <w:t>,</w:t>
      </w:r>
      <w:r>
        <w:rPr>
          <w:rFonts w:ascii="Arial" w:hAnsi="Arial" w:cs="Arial"/>
          <w:sz w:val="24"/>
          <w:szCs w:val="24"/>
        </w:rPr>
        <w:t xml:space="preserve"> la “Comisión de Material Didáctico y Fungible del CEIP”</w:t>
      </w:r>
      <w:r w:rsidR="0073546C">
        <w:rPr>
          <w:rFonts w:ascii="Arial" w:hAnsi="Arial" w:cs="Arial"/>
          <w:sz w:val="24"/>
          <w:szCs w:val="24"/>
        </w:rPr>
        <w:t xml:space="preserve"> seña que</w:t>
      </w:r>
      <w:r>
        <w:rPr>
          <w:rFonts w:ascii="Arial" w:hAnsi="Arial" w:cs="Arial"/>
          <w:sz w:val="24"/>
          <w:szCs w:val="24"/>
        </w:rPr>
        <w:t xml:space="preserve">: </w:t>
      </w:r>
    </w:p>
    <w:p w:rsidR="0073546C" w:rsidRDefault="0026072D" w:rsidP="0073546C">
      <w:pPr>
        <w:spacing w:after="0" w:line="360" w:lineRule="auto"/>
        <w:jc w:val="both"/>
        <w:rPr>
          <w:rFonts w:ascii="Arial" w:hAnsi="Arial" w:cs="Arial"/>
          <w:sz w:val="24"/>
          <w:szCs w:val="24"/>
        </w:rPr>
      </w:pPr>
      <w:r w:rsidRPr="001241CA">
        <w:rPr>
          <w:rFonts w:ascii="Arial" w:hAnsi="Arial" w:cs="Arial"/>
          <w:b/>
          <w:sz w:val="24"/>
          <w:szCs w:val="24"/>
        </w:rPr>
        <w:t>6.1</w:t>
      </w:r>
      <w:r w:rsidR="0073546C">
        <w:rPr>
          <w:rFonts w:ascii="Arial" w:hAnsi="Arial" w:cs="Arial"/>
          <w:b/>
          <w:sz w:val="24"/>
          <w:szCs w:val="24"/>
        </w:rPr>
        <w:t>)</w:t>
      </w:r>
      <w:r>
        <w:rPr>
          <w:rFonts w:ascii="Arial" w:hAnsi="Arial" w:cs="Arial"/>
          <w:sz w:val="24"/>
          <w:szCs w:val="24"/>
        </w:rPr>
        <w:t xml:space="preserve"> con respecto a GOYA </w:t>
      </w:r>
      <w:r w:rsidR="001241CA">
        <w:rPr>
          <w:rFonts w:ascii="Arial" w:hAnsi="Arial" w:cs="Arial"/>
          <w:sz w:val="24"/>
          <w:szCs w:val="24"/>
        </w:rPr>
        <w:t xml:space="preserve">SA, </w:t>
      </w:r>
      <w:r>
        <w:rPr>
          <w:rFonts w:ascii="Arial" w:hAnsi="Arial" w:cs="Arial"/>
          <w:sz w:val="24"/>
          <w:szCs w:val="24"/>
        </w:rPr>
        <w:t xml:space="preserve">que actuó con criterio técnico desde el punto de vista pedagógico, al constatar que las </w:t>
      </w:r>
      <w:r w:rsidR="00C921D8">
        <w:rPr>
          <w:rFonts w:ascii="Arial" w:hAnsi="Arial" w:cs="Arial"/>
          <w:sz w:val="24"/>
          <w:szCs w:val="24"/>
        </w:rPr>
        <w:t>dáctilo-</w:t>
      </w:r>
      <w:r>
        <w:rPr>
          <w:rFonts w:ascii="Arial" w:hAnsi="Arial" w:cs="Arial"/>
          <w:sz w:val="24"/>
          <w:szCs w:val="24"/>
        </w:rPr>
        <w:t>temperas presentada</w:t>
      </w:r>
      <w:r w:rsidR="0073546C">
        <w:rPr>
          <w:rFonts w:ascii="Arial" w:hAnsi="Arial" w:cs="Arial"/>
          <w:sz w:val="24"/>
          <w:szCs w:val="24"/>
        </w:rPr>
        <w:t>s</w:t>
      </w:r>
      <w:r>
        <w:rPr>
          <w:rFonts w:ascii="Arial" w:hAnsi="Arial" w:cs="Arial"/>
          <w:sz w:val="24"/>
          <w:szCs w:val="24"/>
        </w:rPr>
        <w:t xml:space="preserve"> requería</w:t>
      </w:r>
      <w:r w:rsidR="0073546C">
        <w:rPr>
          <w:rFonts w:ascii="Arial" w:hAnsi="Arial" w:cs="Arial"/>
          <w:sz w:val="24"/>
          <w:szCs w:val="24"/>
        </w:rPr>
        <w:t>n</w:t>
      </w:r>
      <w:r>
        <w:rPr>
          <w:rFonts w:ascii="Arial" w:hAnsi="Arial" w:cs="Arial"/>
          <w:sz w:val="24"/>
          <w:szCs w:val="24"/>
        </w:rPr>
        <w:t xml:space="preserve"> mayor tiempo y secado y </w:t>
      </w:r>
      <w:r w:rsidR="000174E5">
        <w:rPr>
          <w:rFonts w:ascii="Arial" w:hAnsi="Arial" w:cs="Arial"/>
          <w:sz w:val="24"/>
          <w:szCs w:val="24"/>
        </w:rPr>
        <w:t>más</w:t>
      </w:r>
      <w:r w:rsidR="00FE1A68">
        <w:rPr>
          <w:rFonts w:ascii="Arial" w:hAnsi="Arial" w:cs="Arial"/>
          <w:sz w:val="24"/>
          <w:szCs w:val="24"/>
        </w:rPr>
        <w:t xml:space="preserve"> </w:t>
      </w:r>
      <w:r>
        <w:rPr>
          <w:rFonts w:ascii="Arial" w:hAnsi="Arial" w:cs="Arial"/>
          <w:sz w:val="24"/>
          <w:szCs w:val="24"/>
        </w:rPr>
        <w:t xml:space="preserve">cantidad </w:t>
      </w:r>
      <w:r w:rsidR="0073546C">
        <w:rPr>
          <w:rFonts w:ascii="Arial" w:hAnsi="Arial" w:cs="Arial"/>
          <w:sz w:val="24"/>
          <w:szCs w:val="24"/>
        </w:rPr>
        <w:t xml:space="preserve"> indicando un rendimiento menor;</w:t>
      </w:r>
    </w:p>
    <w:p w:rsidR="0026072D" w:rsidRDefault="0026072D" w:rsidP="0073546C">
      <w:pPr>
        <w:spacing w:after="0" w:line="360" w:lineRule="auto"/>
        <w:jc w:val="both"/>
        <w:rPr>
          <w:rFonts w:ascii="Arial" w:hAnsi="Arial" w:cs="Arial"/>
          <w:sz w:val="24"/>
          <w:szCs w:val="24"/>
        </w:rPr>
      </w:pPr>
      <w:r w:rsidRPr="00FE1A68">
        <w:rPr>
          <w:rFonts w:ascii="Arial" w:hAnsi="Arial" w:cs="Arial"/>
          <w:b/>
          <w:sz w:val="24"/>
          <w:szCs w:val="24"/>
        </w:rPr>
        <w:t>6.2</w:t>
      </w:r>
      <w:r w:rsidR="0073546C">
        <w:rPr>
          <w:rFonts w:ascii="Arial" w:hAnsi="Arial" w:cs="Arial"/>
          <w:b/>
          <w:sz w:val="24"/>
          <w:szCs w:val="24"/>
        </w:rPr>
        <w:t>)</w:t>
      </w:r>
      <w:r>
        <w:rPr>
          <w:rFonts w:ascii="Arial" w:hAnsi="Arial" w:cs="Arial"/>
          <w:sz w:val="24"/>
          <w:szCs w:val="24"/>
        </w:rPr>
        <w:t xml:space="preserve"> </w:t>
      </w:r>
      <w:r w:rsidR="0073546C">
        <w:rPr>
          <w:rFonts w:ascii="Arial" w:hAnsi="Arial" w:cs="Arial"/>
          <w:sz w:val="24"/>
          <w:szCs w:val="24"/>
        </w:rPr>
        <w:t>e</w:t>
      </w:r>
      <w:r>
        <w:rPr>
          <w:rFonts w:ascii="Arial" w:hAnsi="Arial" w:cs="Arial"/>
          <w:sz w:val="24"/>
          <w:szCs w:val="24"/>
        </w:rPr>
        <w:t>n cuanto a la</w:t>
      </w:r>
      <w:r w:rsidR="00FE1A68">
        <w:rPr>
          <w:rFonts w:ascii="Arial" w:hAnsi="Arial" w:cs="Arial"/>
          <w:sz w:val="24"/>
          <w:szCs w:val="24"/>
        </w:rPr>
        <w:t xml:space="preserve"> </w:t>
      </w:r>
      <w:r>
        <w:rPr>
          <w:rFonts w:ascii="Arial" w:hAnsi="Arial" w:cs="Arial"/>
          <w:sz w:val="24"/>
          <w:szCs w:val="24"/>
        </w:rPr>
        <w:t>firma BIC, que  en cada licitación se realiza un estudio y prueba práctica del material presentado</w:t>
      </w:r>
      <w:r w:rsidR="0073546C">
        <w:rPr>
          <w:rFonts w:ascii="Arial" w:hAnsi="Arial" w:cs="Arial"/>
          <w:sz w:val="24"/>
          <w:szCs w:val="24"/>
        </w:rPr>
        <w:t xml:space="preserve">, en relación al Ítem 4 se observó lo que se planteó como desventaja ante otros oferentes, siendo el trazo poco definido y </w:t>
      </w:r>
      <w:proofErr w:type="spellStart"/>
      <w:r w:rsidR="0073546C">
        <w:rPr>
          <w:rFonts w:ascii="Arial" w:hAnsi="Arial" w:cs="Arial"/>
          <w:sz w:val="24"/>
          <w:szCs w:val="24"/>
        </w:rPr>
        <w:t>discontínuo</w:t>
      </w:r>
      <w:proofErr w:type="spellEnd"/>
      <w:r>
        <w:rPr>
          <w:rFonts w:ascii="Arial" w:hAnsi="Arial" w:cs="Arial"/>
          <w:sz w:val="24"/>
          <w:szCs w:val="24"/>
        </w:rPr>
        <w:t>;</w:t>
      </w:r>
    </w:p>
    <w:p w:rsidR="0073546C" w:rsidRDefault="0026072D" w:rsidP="0073546C">
      <w:pPr>
        <w:spacing w:after="0" w:line="360" w:lineRule="auto"/>
        <w:ind w:firstLine="2552"/>
        <w:jc w:val="both"/>
        <w:rPr>
          <w:rFonts w:ascii="Arial" w:hAnsi="Arial" w:cs="Arial"/>
          <w:sz w:val="24"/>
          <w:szCs w:val="24"/>
        </w:rPr>
      </w:pPr>
      <w:r w:rsidRPr="00CD325C">
        <w:rPr>
          <w:rFonts w:ascii="Arial" w:hAnsi="Arial" w:cs="Arial"/>
          <w:b/>
          <w:sz w:val="24"/>
          <w:szCs w:val="24"/>
        </w:rPr>
        <w:t>7)</w:t>
      </w:r>
      <w:r>
        <w:rPr>
          <w:rFonts w:ascii="Arial" w:hAnsi="Arial" w:cs="Arial"/>
          <w:sz w:val="24"/>
          <w:szCs w:val="24"/>
        </w:rPr>
        <w:t xml:space="preserve"> que con fecha 1</w:t>
      </w:r>
      <w:r w:rsidR="0073546C">
        <w:rPr>
          <w:rFonts w:ascii="Arial" w:hAnsi="Arial" w:cs="Arial"/>
          <w:sz w:val="24"/>
          <w:szCs w:val="24"/>
        </w:rPr>
        <w:t>º/0</w:t>
      </w:r>
      <w:r>
        <w:rPr>
          <w:rFonts w:ascii="Arial" w:hAnsi="Arial" w:cs="Arial"/>
          <w:sz w:val="24"/>
          <w:szCs w:val="24"/>
        </w:rPr>
        <w:t>6</w:t>
      </w:r>
      <w:r w:rsidR="0073546C">
        <w:rPr>
          <w:rFonts w:ascii="Arial" w:hAnsi="Arial" w:cs="Arial"/>
          <w:sz w:val="24"/>
          <w:szCs w:val="24"/>
        </w:rPr>
        <w:t>/</w:t>
      </w:r>
      <w:r>
        <w:rPr>
          <w:rFonts w:ascii="Arial" w:hAnsi="Arial" w:cs="Arial"/>
          <w:sz w:val="24"/>
          <w:szCs w:val="24"/>
        </w:rPr>
        <w:t>17 la Comisión Asesora</w:t>
      </w:r>
      <w:r w:rsidR="00E84107">
        <w:rPr>
          <w:rFonts w:ascii="Arial" w:hAnsi="Arial" w:cs="Arial"/>
          <w:sz w:val="24"/>
          <w:szCs w:val="24"/>
        </w:rPr>
        <w:t xml:space="preserve"> reunida</w:t>
      </w:r>
      <w:r>
        <w:rPr>
          <w:rFonts w:ascii="Arial" w:hAnsi="Arial" w:cs="Arial"/>
          <w:sz w:val="24"/>
          <w:szCs w:val="24"/>
        </w:rPr>
        <w:t>, analiz</w:t>
      </w:r>
      <w:r w:rsidR="00E84107">
        <w:rPr>
          <w:rFonts w:ascii="Arial" w:hAnsi="Arial" w:cs="Arial"/>
          <w:sz w:val="24"/>
          <w:szCs w:val="24"/>
        </w:rPr>
        <w:t>ó</w:t>
      </w:r>
      <w:r>
        <w:rPr>
          <w:rFonts w:ascii="Arial" w:hAnsi="Arial" w:cs="Arial"/>
          <w:sz w:val="24"/>
          <w:szCs w:val="24"/>
        </w:rPr>
        <w:t xml:space="preserve"> las cuestiones presentadas</w:t>
      </w:r>
      <w:r w:rsidR="00E84107">
        <w:rPr>
          <w:rFonts w:ascii="Arial" w:hAnsi="Arial" w:cs="Arial"/>
          <w:sz w:val="24"/>
          <w:szCs w:val="24"/>
        </w:rPr>
        <w:t xml:space="preserve"> manifestando</w:t>
      </w:r>
      <w:r w:rsidR="0073546C">
        <w:rPr>
          <w:rFonts w:ascii="Arial" w:hAnsi="Arial" w:cs="Arial"/>
          <w:sz w:val="24"/>
          <w:szCs w:val="24"/>
        </w:rPr>
        <w:t xml:space="preserve"> que</w:t>
      </w:r>
      <w:r w:rsidR="00E84107">
        <w:rPr>
          <w:rFonts w:ascii="Arial" w:hAnsi="Arial" w:cs="Arial"/>
          <w:sz w:val="24"/>
          <w:szCs w:val="24"/>
        </w:rPr>
        <w:t>:</w:t>
      </w:r>
      <w:r>
        <w:rPr>
          <w:rFonts w:ascii="Arial" w:hAnsi="Arial" w:cs="Arial"/>
          <w:sz w:val="24"/>
          <w:szCs w:val="24"/>
        </w:rPr>
        <w:t xml:space="preserve"> </w:t>
      </w:r>
    </w:p>
    <w:p w:rsidR="00E84107" w:rsidRDefault="00E84107" w:rsidP="0073546C">
      <w:pPr>
        <w:spacing w:after="0" w:line="360" w:lineRule="auto"/>
        <w:jc w:val="both"/>
        <w:rPr>
          <w:rFonts w:ascii="Arial" w:hAnsi="Arial" w:cs="Arial"/>
          <w:sz w:val="24"/>
          <w:szCs w:val="24"/>
        </w:rPr>
      </w:pPr>
      <w:r w:rsidRPr="00CD325C">
        <w:rPr>
          <w:rFonts w:ascii="Arial" w:hAnsi="Arial" w:cs="Arial"/>
          <w:b/>
          <w:sz w:val="24"/>
          <w:szCs w:val="24"/>
        </w:rPr>
        <w:t>7.1</w:t>
      </w:r>
      <w:r w:rsidR="0073546C">
        <w:rPr>
          <w:rFonts w:ascii="Arial" w:hAnsi="Arial" w:cs="Arial"/>
          <w:b/>
          <w:sz w:val="24"/>
          <w:szCs w:val="24"/>
        </w:rPr>
        <w:t>)</w:t>
      </w:r>
      <w:r>
        <w:rPr>
          <w:rFonts w:ascii="Arial" w:hAnsi="Arial" w:cs="Arial"/>
          <w:sz w:val="24"/>
          <w:szCs w:val="24"/>
        </w:rPr>
        <w:t xml:space="preserve"> </w:t>
      </w:r>
      <w:r w:rsidR="0073546C">
        <w:rPr>
          <w:rFonts w:ascii="Arial" w:hAnsi="Arial" w:cs="Arial"/>
          <w:sz w:val="24"/>
          <w:szCs w:val="24"/>
        </w:rPr>
        <w:t>c</w:t>
      </w:r>
      <w:r>
        <w:rPr>
          <w:rFonts w:ascii="Arial" w:hAnsi="Arial" w:cs="Arial"/>
          <w:sz w:val="24"/>
          <w:szCs w:val="24"/>
        </w:rPr>
        <w:t>on respecto a lo técnico</w:t>
      </w:r>
      <w:r w:rsidR="00FE1A68">
        <w:rPr>
          <w:rFonts w:ascii="Arial" w:hAnsi="Arial" w:cs="Arial"/>
          <w:sz w:val="24"/>
          <w:szCs w:val="24"/>
        </w:rPr>
        <w:t>,</w:t>
      </w:r>
      <w:r>
        <w:rPr>
          <w:rFonts w:ascii="Arial" w:hAnsi="Arial" w:cs="Arial"/>
          <w:sz w:val="24"/>
          <w:szCs w:val="24"/>
        </w:rPr>
        <w:t xml:space="preserve"> se atiene a lo informado por la</w:t>
      </w:r>
      <w:r w:rsidRPr="00571DB7">
        <w:rPr>
          <w:rFonts w:ascii="Arial" w:hAnsi="Arial" w:cs="Arial"/>
          <w:sz w:val="24"/>
          <w:szCs w:val="24"/>
        </w:rPr>
        <w:t xml:space="preserve"> </w:t>
      </w:r>
      <w:r>
        <w:rPr>
          <w:rFonts w:ascii="Arial" w:hAnsi="Arial" w:cs="Arial"/>
          <w:sz w:val="24"/>
          <w:szCs w:val="24"/>
        </w:rPr>
        <w:t>Comisión de Material Didáctico y Fungible del CEIP con fecha 31</w:t>
      </w:r>
      <w:r w:rsidR="0073546C">
        <w:rPr>
          <w:rFonts w:ascii="Arial" w:hAnsi="Arial" w:cs="Arial"/>
          <w:sz w:val="24"/>
          <w:szCs w:val="24"/>
        </w:rPr>
        <w:t>/0</w:t>
      </w:r>
      <w:r>
        <w:rPr>
          <w:rFonts w:ascii="Arial" w:hAnsi="Arial" w:cs="Arial"/>
          <w:sz w:val="24"/>
          <w:szCs w:val="24"/>
        </w:rPr>
        <w:t>5</w:t>
      </w:r>
      <w:r w:rsidR="0073546C">
        <w:rPr>
          <w:rFonts w:ascii="Arial" w:hAnsi="Arial" w:cs="Arial"/>
          <w:sz w:val="24"/>
          <w:szCs w:val="24"/>
        </w:rPr>
        <w:t>/</w:t>
      </w:r>
      <w:r>
        <w:rPr>
          <w:rFonts w:ascii="Arial" w:hAnsi="Arial" w:cs="Arial"/>
          <w:sz w:val="24"/>
          <w:szCs w:val="24"/>
        </w:rPr>
        <w:t>17</w:t>
      </w:r>
      <w:r w:rsidR="0073546C">
        <w:rPr>
          <w:rFonts w:ascii="Arial" w:hAnsi="Arial" w:cs="Arial"/>
          <w:sz w:val="24"/>
          <w:szCs w:val="24"/>
        </w:rPr>
        <w:t>;</w:t>
      </w:r>
    </w:p>
    <w:p w:rsidR="0026072D" w:rsidRDefault="00E84107" w:rsidP="00C921D8">
      <w:pPr>
        <w:spacing w:after="0" w:line="360" w:lineRule="auto"/>
        <w:jc w:val="both"/>
        <w:rPr>
          <w:rFonts w:ascii="Arial" w:hAnsi="Arial" w:cs="Arial"/>
          <w:sz w:val="24"/>
          <w:szCs w:val="24"/>
        </w:rPr>
      </w:pPr>
      <w:r w:rsidRPr="00CD325C">
        <w:rPr>
          <w:rFonts w:ascii="Arial" w:hAnsi="Arial" w:cs="Arial"/>
          <w:b/>
          <w:sz w:val="24"/>
          <w:szCs w:val="24"/>
        </w:rPr>
        <w:t>7.2.</w:t>
      </w:r>
      <w:r w:rsidR="0026072D" w:rsidRPr="00CD325C">
        <w:rPr>
          <w:rFonts w:ascii="Arial" w:hAnsi="Arial" w:cs="Arial"/>
          <w:b/>
          <w:sz w:val="24"/>
          <w:szCs w:val="24"/>
        </w:rPr>
        <w:t>a)</w:t>
      </w:r>
      <w:r w:rsidR="0073546C">
        <w:rPr>
          <w:rFonts w:ascii="Arial" w:hAnsi="Arial" w:cs="Arial"/>
          <w:sz w:val="24"/>
          <w:szCs w:val="24"/>
        </w:rPr>
        <w:t xml:space="preserve"> con referencia a </w:t>
      </w:r>
      <w:r w:rsidR="001241CA">
        <w:rPr>
          <w:rFonts w:ascii="Arial" w:hAnsi="Arial" w:cs="Arial"/>
          <w:sz w:val="24"/>
          <w:szCs w:val="24"/>
        </w:rPr>
        <w:t xml:space="preserve">la </w:t>
      </w:r>
      <w:r w:rsidR="0073546C">
        <w:rPr>
          <w:rFonts w:ascii="Arial" w:hAnsi="Arial" w:cs="Arial"/>
          <w:sz w:val="24"/>
          <w:szCs w:val="24"/>
        </w:rPr>
        <w:t>N</w:t>
      </w:r>
      <w:r w:rsidR="001241CA">
        <w:rPr>
          <w:rFonts w:ascii="Arial" w:hAnsi="Arial" w:cs="Arial"/>
          <w:sz w:val="24"/>
          <w:szCs w:val="24"/>
        </w:rPr>
        <w:t xml:space="preserve">ota de </w:t>
      </w:r>
      <w:proofErr w:type="spellStart"/>
      <w:r w:rsidR="001241CA">
        <w:rPr>
          <w:rFonts w:ascii="Arial" w:hAnsi="Arial" w:cs="Arial"/>
          <w:sz w:val="24"/>
          <w:szCs w:val="24"/>
        </w:rPr>
        <w:t>Da</w:t>
      </w:r>
      <w:r w:rsidR="0026072D">
        <w:rPr>
          <w:rFonts w:ascii="Arial" w:hAnsi="Arial" w:cs="Arial"/>
          <w:sz w:val="24"/>
          <w:szCs w:val="24"/>
        </w:rPr>
        <w:t>v</w:t>
      </w:r>
      <w:r>
        <w:rPr>
          <w:rFonts w:ascii="Arial" w:hAnsi="Arial" w:cs="Arial"/>
          <w:sz w:val="24"/>
          <w:szCs w:val="24"/>
        </w:rPr>
        <w:t>elty</w:t>
      </w:r>
      <w:proofErr w:type="spellEnd"/>
      <w:r>
        <w:rPr>
          <w:rFonts w:ascii="Arial" w:hAnsi="Arial" w:cs="Arial"/>
          <w:sz w:val="24"/>
          <w:szCs w:val="24"/>
        </w:rPr>
        <w:t xml:space="preserve"> </w:t>
      </w:r>
      <w:r w:rsidR="0026072D">
        <w:rPr>
          <w:rFonts w:ascii="Arial" w:hAnsi="Arial" w:cs="Arial"/>
          <w:sz w:val="24"/>
          <w:szCs w:val="24"/>
        </w:rPr>
        <w:t xml:space="preserve">SA, el pliego otorgó la opción de que los proveedores presenten cotizaciones en plaza o acorde a los INCOTERMS </w:t>
      </w:r>
      <w:r w:rsidR="0026072D">
        <w:rPr>
          <w:rFonts w:ascii="Arial" w:hAnsi="Arial" w:cs="Arial"/>
          <w:sz w:val="24"/>
          <w:szCs w:val="24"/>
        </w:rPr>
        <w:lastRenderedPageBreak/>
        <w:t xml:space="preserve">2010, </w:t>
      </w:r>
      <w:r w:rsidR="0073546C">
        <w:rPr>
          <w:rFonts w:ascii="Arial" w:hAnsi="Arial" w:cs="Arial"/>
          <w:sz w:val="24"/>
          <w:szCs w:val="24"/>
        </w:rPr>
        <w:t xml:space="preserve">siendo </w:t>
      </w:r>
      <w:r w:rsidR="0026072D">
        <w:rPr>
          <w:rFonts w:ascii="Arial" w:hAnsi="Arial" w:cs="Arial"/>
          <w:sz w:val="24"/>
          <w:szCs w:val="24"/>
        </w:rPr>
        <w:t>las evaluaciones realizadas</w:t>
      </w:r>
      <w:r w:rsidR="0073546C">
        <w:rPr>
          <w:rFonts w:ascii="Arial" w:hAnsi="Arial" w:cs="Arial"/>
          <w:sz w:val="24"/>
          <w:szCs w:val="24"/>
        </w:rPr>
        <w:t xml:space="preserve">, </w:t>
      </w:r>
      <w:r w:rsidR="0026072D">
        <w:rPr>
          <w:rFonts w:ascii="Arial" w:hAnsi="Arial" w:cs="Arial"/>
          <w:sz w:val="24"/>
          <w:szCs w:val="24"/>
        </w:rPr>
        <w:t>acordes</w:t>
      </w:r>
      <w:r w:rsidR="0073546C">
        <w:rPr>
          <w:rFonts w:ascii="Arial" w:hAnsi="Arial" w:cs="Arial"/>
          <w:sz w:val="24"/>
          <w:szCs w:val="24"/>
        </w:rPr>
        <w:t xml:space="preserve"> a las cotizaciones presentadas;</w:t>
      </w:r>
    </w:p>
    <w:p w:rsidR="00E84107" w:rsidRDefault="00E84107" w:rsidP="00C921D8">
      <w:pPr>
        <w:spacing w:after="0" w:line="360" w:lineRule="auto"/>
        <w:jc w:val="both"/>
        <w:rPr>
          <w:rFonts w:ascii="Arial" w:hAnsi="Arial" w:cs="Arial"/>
          <w:sz w:val="24"/>
          <w:szCs w:val="24"/>
        </w:rPr>
      </w:pPr>
      <w:r w:rsidRPr="00CD325C">
        <w:rPr>
          <w:rFonts w:ascii="Arial" w:hAnsi="Arial" w:cs="Arial"/>
          <w:b/>
          <w:sz w:val="24"/>
          <w:szCs w:val="24"/>
        </w:rPr>
        <w:t>7.2.</w:t>
      </w:r>
      <w:r w:rsidR="0026072D" w:rsidRPr="00CD325C">
        <w:rPr>
          <w:rFonts w:ascii="Arial" w:hAnsi="Arial" w:cs="Arial"/>
          <w:b/>
          <w:sz w:val="24"/>
          <w:szCs w:val="24"/>
        </w:rPr>
        <w:t>b)</w:t>
      </w:r>
      <w:r w:rsidR="0026072D">
        <w:rPr>
          <w:rFonts w:ascii="Arial" w:hAnsi="Arial" w:cs="Arial"/>
          <w:sz w:val="24"/>
          <w:szCs w:val="24"/>
        </w:rPr>
        <w:t xml:space="preserve"> </w:t>
      </w:r>
      <w:r w:rsidR="0073546C">
        <w:rPr>
          <w:rFonts w:ascii="Arial" w:hAnsi="Arial" w:cs="Arial"/>
          <w:sz w:val="24"/>
          <w:szCs w:val="24"/>
        </w:rPr>
        <w:t>en cuanto a la N</w:t>
      </w:r>
      <w:r w:rsidR="0026072D">
        <w:rPr>
          <w:rFonts w:ascii="Arial" w:hAnsi="Arial" w:cs="Arial"/>
          <w:sz w:val="24"/>
          <w:szCs w:val="24"/>
        </w:rPr>
        <w:t xml:space="preserve">ota presentada por la firma Imprenta la Económica SA, el tipo de cambio tomado para la comparación el del BCU interbancario del día hábil anterior a la apertura de las ofertas, debido </w:t>
      </w:r>
      <w:r w:rsidR="002C145E">
        <w:rPr>
          <w:rFonts w:ascii="Arial" w:hAnsi="Arial" w:cs="Arial"/>
          <w:sz w:val="24"/>
          <w:szCs w:val="24"/>
        </w:rPr>
        <w:t xml:space="preserve">a </w:t>
      </w:r>
      <w:r w:rsidR="001C69D3">
        <w:rPr>
          <w:rFonts w:ascii="Arial" w:hAnsi="Arial" w:cs="Arial"/>
          <w:sz w:val="24"/>
          <w:szCs w:val="24"/>
        </w:rPr>
        <w:t>que el mencionado B</w:t>
      </w:r>
      <w:r w:rsidR="0026072D">
        <w:rPr>
          <w:rFonts w:ascii="Arial" w:hAnsi="Arial" w:cs="Arial"/>
          <w:sz w:val="24"/>
          <w:szCs w:val="24"/>
        </w:rPr>
        <w:t>anco regula las cotizaciones en nuestro país.</w:t>
      </w:r>
      <w:r w:rsidR="00C921D8">
        <w:rPr>
          <w:rFonts w:ascii="Arial" w:hAnsi="Arial" w:cs="Arial"/>
          <w:sz w:val="24"/>
          <w:szCs w:val="24"/>
        </w:rPr>
        <w:t xml:space="preserve"> </w:t>
      </w:r>
      <w:r w:rsidR="0026072D">
        <w:rPr>
          <w:rFonts w:ascii="Arial" w:hAnsi="Arial" w:cs="Arial"/>
          <w:sz w:val="24"/>
          <w:szCs w:val="24"/>
        </w:rPr>
        <w:t>En relación a la suge</w:t>
      </w:r>
      <w:r w:rsidR="007D5E49">
        <w:rPr>
          <w:rFonts w:ascii="Arial" w:hAnsi="Arial" w:cs="Arial"/>
          <w:sz w:val="24"/>
          <w:szCs w:val="24"/>
        </w:rPr>
        <w:t>re</w:t>
      </w:r>
      <w:r w:rsidR="0026072D">
        <w:rPr>
          <w:rFonts w:ascii="Arial" w:hAnsi="Arial" w:cs="Arial"/>
          <w:sz w:val="24"/>
          <w:szCs w:val="24"/>
        </w:rPr>
        <w:t xml:space="preserve">ncia </w:t>
      </w:r>
      <w:r w:rsidR="002C145E">
        <w:rPr>
          <w:rFonts w:ascii="Arial" w:hAnsi="Arial" w:cs="Arial"/>
          <w:sz w:val="24"/>
          <w:szCs w:val="24"/>
        </w:rPr>
        <w:t>de dividir la adjudicación del Í</w:t>
      </w:r>
      <w:r w:rsidR="0026072D">
        <w:rPr>
          <w:rFonts w:ascii="Arial" w:hAnsi="Arial" w:cs="Arial"/>
          <w:sz w:val="24"/>
          <w:szCs w:val="24"/>
        </w:rPr>
        <w:t>tem 6 y teniendo en cuenta la petición de ILESA</w:t>
      </w:r>
      <w:r w:rsidR="002C145E">
        <w:rPr>
          <w:rFonts w:ascii="Arial" w:hAnsi="Arial" w:cs="Arial"/>
          <w:sz w:val="24"/>
          <w:szCs w:val="24"/>
        </w:rPr>
        <w:t>,</w:t>
      </w:r>
      <w:r w:rsidR="0026072D">
        <w:rPr>
          <w:rFonts w:ascii="Arial" w:hAnsi="Arial" w:cs="Arial"/>
          <w:sz w:val="24"/>
          <w:szCs w:val="24"/>
        </w:rPr>
        <w:t xml:space="preserve"> se solicita la mejora de oferta de dicho ítem a </w:t>
      </w:r>
      <w:r w:rsidR="00FE1A68">
        <w:rPr>
          <w:rFonts w:ascii="Arial" w:hAnsi="Arial" w:cs="Arial"/>
          <w:sz w:val="24"/>
          <w:szCs w:val="24"/>
        </w:rPr>
        <w:t xml:space="preserve">ésta </w:t>
      </w:r>
      <w:r w:rsidR="0026072D">
        <w:rPr>
          <w:rFonts w:ascii="Arial" w:hAnsi="Arial" w:cs="Arial"/>
          <w:sz w:val="24"/>
          <w:szCs w:val="24"/>
        </w:rPr>
        <w:t>y</w:t>
      </w:r>
      <w:r w:rsidR="00FE1A68">
        <w:rPr>
          <w:rFonts w:ascii="Arial" w:hAnsi="Arial" w:cs="Arial"/>
          <w:sz w:val="24"/>
          <w:szCs w:val="24"/>
        </w:rPr>
        <w:t xml:space="preserve"> a</w:t>
      </w:r>
      <w:r w:rsidR="0026072D">
        <w:rPr>
          <w:rFonts w:ascii="Arial" w:hAnsi="Arial" w:cs="Arial"/>
          <w:sz w:val="24"/>
          <w:szCs w:val="24"/>
        </w:rPr>
        <w:t xml:space="preserve"> MAPA, las cuales obtuvieron un empate en el puntaje.</w:t>
      </w:r>
      <w:r w:rsidR="00C921D8">
        <w:rPr>
          <w:rFonts w:ascii="Arial" w:hAnsi="Arial" w:cs="Arial"/>
          <w:sz w:val="24"/>
          <w:szCs w:val="24"/>
        </w:rPr>
        <w:t xml:space="preserve"> </w:t>
      </w:r>
      <w:r w:rsidR="0026072D">
        <w:rPr>
          <w:rFonts w:ascii="Arial" w:hAnsi="Arial" w:cs="Arial"/>
          <w:sz w:val="24"/>
          <w:szCs w:val="24"/>
        </w:rPr>
        <w:t>Se concedió a dichas empresas 48 horas para que presenten una mejora de oferta</w:t>
      </w:r>
      <w:r>
        <w:rPr>
          <w:rFonts w:ascii="Arial" w:hAnsi="Arial" w:cs="Arial"/>
          <w:sz w:val="24"/>
          <w:szCs w:val="24"/>
        </w:rPr>
        <w:t>;</w:t>
      </w:r>
    </w:p>
    <w:p w:rsidR="002C145E" w:rsidRDefault="00E84107" w:rsidP="002C145E">
      <w:pPr>
        <w:spacing w:after="0" w:line="360" w:lineRule="auto"/>
        <w:ind w:firstLine="2552"/>
        <w:jc w:val="both"/>
        <w:rPr>
          <w:rFonts w:ascii="Arial" w:hAnsi="Arial" w:cs="Arial"/>
          <w:sz w:val="24"/>
          <w:szCs w:val="24"/>
        </w:rPr>
      </w:pPr>
      <w:r w:rsidRPr="00CD325C">
        <w:rPr>
          <w:rFonts w:ascii="Arial" w:hAnsi="Arial" w:cs="Arial"/>
          <w:b/>
          <w:sz w:val="24"/>
          <w:szCs w:val="24"/>
        </w:rPr>
        <w:t>8)</w:t>
      </w:r>
      <w:r w:rsidR="007D536E">
        <w:rPr>
          <w:rFonts w:ascii="Arial" w:hAnsi="Arial" w:cs="Arial"/>
          <w:sz w:val="24"/>
          <w:szCs w:val="24"/>
        </w:rPr>
        <w:t xml:space="preserve"> que</w:t>
      </w:r>
      <w:r w:rsidR="007D536E" w:rsidRPr="007D536E">
        <w:rPr>
          <w:rFonts w:ascii="Arial" w:hAnsi="Arial" w:cs="Arial"/>
          <w:sz w:val="24"/>
          <w:szCs w:val="24"/>
        </w:rPr>
        <w:t xml:space="preserve"> </w:t>
      </w:r>
      <w:r w:rsidR="002C145E">
        <w:rPr>
          <w:rFonts w:ascii="Arial" w:hAnsi="Arial" w:cs="Arial"/>
          <w:sz w:val="24"/>
          <w:szCs w:val="24"/>
        </w:rPr>
        <w:t>con</w:t>
      </w:r>
      <w:r w:rsidR="007D536E">
        <w:rPr>
          <w:rFonts w:ascii="Arial" w:hAnsi="Arial" w:cs="Arial"/>
          <w:sz w:val="24"/>
          <w:szCs w:val="24"/>
        </w:rPr>
        <w:t xml:space="preserve"> fecha </w:t>
      </w:r>
      <w:r w:rsidR="002C145E">
        <w:rPr>
          <w:rFonts w:ascii="Arial" w:hAnsi="Arial" w:cs="Arial"/>
          <w:sz w:val="24"/>
          <w:szCs w:val="24"/>
        </w:rPr>
        <w:t>0</w:t>
      </w:r>
      <w:r w:rsidR="007D536E">
        <w:rPr>
          <w:rFonts w:ascii="Arial" w:hAnsi="Arial" w:cs="Arial"/>
          <w:sz w:val="24"/>
          <w:szCs w:val="24"/>
        </w:rPr>
        <w:t>9</w:t>
      </w:r>
      <w:r w:rsidR="002C145E">
        <w:rPr>
          <w:rFonts w:ascii="Arial" w:hAnsi="Arial" w:cs="Arial"/>
          <w:sz w:val="24"/>
          <w:szCs w:val="24"/>
        </w:rPr>
        <w:t>/0</w:t>
      </w:r>
      <w:r w:rsidR="007D536E">
        <w:rPr>
          <w:rFonts w:ascii="Arial" w:hAnsi="Arial" w:cs="Arial"/>
          <w:sz w:val="24"/>
          <w:szCs w:val="24"/>
        </w:rPr>
        <w:t>6</w:t>
      </w:r>
      <w:r w:rsidR="002C145E">
        <w:rPr>
          <w:rFonts w:ascii="Arial" w:hAnsi="Arial" w:cs="Arial"/>
          <w:sz w:val="24"/>
          <w:szCs w:val="24"/>
        </w:rPr>
        <w:t>/</w:t>
      </w:r>
      <w:r w:rsidR="007D536E">
        <w:rPr>
          <w:rFonts w:ascii="Arial" w:hAnsi="Arial" w:cs="Arial"/>
          <w:sz w:val="24"/>
          <w:szCs w:val="24"/>
        </w:rPr>
        <w:t xml:space="preserve">17 se </w:t>
      </w:r>
      <w:r w:rsidR="000B24E5">
        <w:rPr>
          <w:rFonts w:ascii="Arial" w:hAnsi="Arial" w:cs="Arial"/>
          <w:sz w:val="24"/>
          <w:szCs w:val="24"/>
        </w:rPr>
        <w:t xml:space="preserve">recoge </w:t>
      </w:r>
      <w:r w:rsidR="007D536E">
        <w:rPr>
          <w:rFonts w:ascii="Arial" w:hAnsi="Arial" w:cs="Arial"/>
          <w:sz w:val="24"/>
          <w:szCs w:val="24"/>
        </w:rPr>
        <w:t>la mejora obtenida</w:t>
      </w:r>
      <w:r w:rsidR="000B24E5">
        <w:rPr>
          <w:rFonts w:ascii="Arial" w:hAnsi="Arial" w:cs="Arial"/>
          <w:sz w:val="24"/>
          <w:szCs w:val="24"/>
        </w:rPr>
        <w:t>,</w:t>
      </w:r>
      <w:r w:rsidR="007D536E">
        <w:rPr>
          <w:rFonts w:ascii="Arial" w:hAnsi="Arial" w:cs="Arial"/>
          <w:sz w:val="24"/>
          <w:szCs w:val="24"/>
        </w:rPr>
        <w:t xml:space="preserve"> descartándose la realizada por MAPA ya que se refiere al </w:t>
      </w:r>
      <w:r w:rsidR="002C145E">
        <w:rPr>
          <w:rFonts w:ascii="Arial" w:hAnsi="Arial" w:cs="Arial"/>
          <w:sz w:val="24"/>
          <w:szCs w:val="24"/>
        </w:rPr>
        <w:t>Í</w:t>
      </w:r>
      <w:r w:rsidR="007D536E">
        <w:rPr>
          <w:rFonts w:ascii="Arial" w:hAnsi="Arial" w:cs="Arial"/>
          <w:sz w:val="24"/>
          <w:szCs w:val="24"/>
        </w:rPr>
        <w:t>tem 6 variante 2, la cual no coincide con el empate. En virtud de el</w:t>
      </w:r>
      <w:r w:rsidR="002C145E">
        <w:rPr>
          <w:rFonts w:ascii="Arial" w:hAnsi="Arial" w:cs="Arial"/>
          <w:sz w:val="24"/>
          <w:szCs w:val="24"/>
        </w:rPr>
        <w:t xml:space="preserve">lo se aconseja la adjudicación </w:t>
      </w:r>
      <w:r w:rsidR="007D536E">
        <w:rPr>
          <w:rFonts w:ascii="Arial" w:hAnsi="Arial" w:cs="Arial"/>
          <w:sz w:val="24"/>
          <w:szCs w:val="24"/>
        </w:rPr>
        <w:t xml:space="preserve">del </w:t>
      </w:r>
      <w:r w:rsidR="002C145E">
        <w:rPr>
          <w:rFonts w:ascii="Arial" w:hAnsi="Arial" w:cs="Arial"/>
          <w:sz w:val="24"/>
          <w:szCs w:val="24"/>
        </w:rPr>
        <w:t>Ítem a ILESA, r</w:t>
      </w:r>
      <w:r w:rsidR="007D536E">
        <w:rPr>
          <w:rFonts w:ascii="Arial" w:hAnsi="Arial" w:cs="Arial"/>
          <w:sz w:val="24"/>
          <w:szCs w:val="24"/>
        </w:rPr>
        <w:t xml:space="preserve">esultando la </w:t>
      </w:r>
      <w:r w:rsidR="002C145E">
        <w:rPr>
          <w:rFonts w:ascii="Arial" w:hAnsi="Arial" w:cs="Arial"/>
          <w:sz w:val="24"/>
          <w:szCs w:val="24"/>
        </w:rPr>
        <w:t xml:space="preserve">siguiente </w:t>
      </w:r>
      <w:r w:rsidR="007D536E">
        <w:rPr>
          <w:rFonts w:ascii="Arial" w:hAnsi="Arial" w:cs="Arial"/>
          <w:sz w:val="24"/>
          <w:szCs w:val="24"/>
        </w:rPr>
        <w:t xml:space="preserve">propuesta </w:t>
      </w:r>
      <w:r w:rsidR="002C145E">
        <w:rPr>
          <w:rFonts w:ascii="Arial" w:hAnsi="Arial" w:cs="Arial"/>
          <w:sz w:val="24"/>
          <w:szCs w:val="24"/>
        </w:rPr>
        <w:t>de adjudicación</w:t>
      </w:r>
      <w:r w:rsidR="007D536E">
        <w:rPr>
          <w:rFonts w:ascii="Arial" w:hAnsi="Arial" w:cs="Arial"/>
          <w:sz w:val="24"/>
          <w:szCs w:val="24"/>
        </w:rPr>
        <w:t>:</w:t>
      </w:r>
      <w:r w:rsidR="002C145E">
        <w:rPr>
          <w:rFonts w:ascii="Arial" w:hAnsi="Arial" w:cs="Arial"/>
          <w:sz w:val="24"/>
          <w:szCs w:val="24"/>
        </w:rPr>
        <w:t xml:space="preserve"> CONVERPEL: Í</w:t>
      </w:r>
      <w:r w:rsidR="007D536E">
        <w:rPr>
          <w:rFonts w:ascii="Arial" w:hAnsi="Arial" w:cs="Arial"/>
          <w:sz w:val="24"/>
          <w:szCs w:val="24"/>
        </w:rPr>
        <w:t>tem</w:t>
      </w:r>
      <w:r w:rsidR="002C145E">
        <w:rPr>
          <w:rFonts w:ascii="Arial" w:hAnsi="Arial" w:cs="Arial"/>
          <w:sz w:val="24"/>
          <w:szCs w:val="24"/>
        </w:rPr>
        <w:t>s</w:t>
      </w:r>
      <w:r w:rsidR="007D536E">
        <w:rPr>
          <w:rFonts w:ascii="Arial" w:hAnsi="Arial" w:cs="Arial"/>
          <w:sz w:val="24"/>
          <w:szCs w:val="24"/>
        </w:rPr>
        <w:t xml:space="preserve"> 1 a 3; MAPA SA: </w:t>
      </w:r>
      <w:r w:rsidR="002C145E">
        <w:rPr>
          <w:rFonts w:ascii="Arial" w:hAnsi="Arial" w:cs="Arial"/>
          <w:sz w:val="24"/>
          <w:szCs w:val="24"/>
        </w:rPr>
        <w:t xml:space="preserve">Ítems </w:t>
      </w:r>
      <w:r w:rsidR="007D536E">
        <w:rPr>
          <w:rFonts w:ascii="Arial" w:hAnsi="Arial" w:cs="Arial"/>
          <w:sz w:val="24"/>
          <w:szCs w:val="24"/>
        </w:rPr>
        <w:t>4</w:t>
      </w:r>
      <w:r w:rsidR="001241CA">
        <w:rPr>
          <w:rFonts w:ascii="Arial" w:hAnsi="Arial" w:cs="Arial"/>
          <w:sz w:val="24"/>
          <w:szCs w:val="24"/>
        </w:rPr>
        <w:t>, 5,</w:t>
      </w:r>
      <w:r w:rsidR="002C145E">
        <w:rPr>
          <w:rFonts w:ascii="Arial" w:hAnsi="Arial" w:cs="Arial"/>
          <w:sz w:val="24"/>
          <w:szCs w:val="24"/>
        </w:rPr>
        <w:t xml:space="preserve"> </w:t>
      </w:r>
      <w:r w:rsidR="001241CA">
        <w:rPr>
          <w:rFonts w:ascii="Arial" w:hAnsi="Arial" w:cs="Arial"/>
          <w:sz w:val="24"/>
          <w:szCs w:val="24"/>
        </w:rPr>
        <w:t>7</w:t>
      </w:r>
      <w:r w:rsidR="002C145E">
        <w:rPr>
          <w:rFonts w:ascii="Arial" w:hAnsi="Arial" w:cs="Arial"/>
          <w:sz w:val="24"/>
          <w:szCs w:val="24"/>
        </w:rPr>
        <w:t xml:space="preserve"> y</w:t>
      </w:r>
      <w:r w:rsidR="007D536E">
        <w:rPr>
          <w:rFonts w:ascii="Arial" w:hAnsi="Arial" w:cs="Arial"/>
          <w:sz w:val="24"/>
          <w:szCs w:val="24"/>
        </w:rPr>
        <w:t xml:space="preserve"> 12; ILESA: </w:t>
      </w:r>
      <w:r w:rsidR="002C145E">
        <w:rPr>
          <w:rFonts w:ascii="Arial" w:hAnsi="Arial" w:cs="Arial"/>
          <w:sz w:val="24"/>
          <w:szCs w:val="24"/>
        </w:rPr>
        <w:t xml:space="preserve">Ítem </w:t>
      </w:r>
      <w:r w:rsidR="007D536E">
        <w:rPr>
          <w:rFonts w:ascii="Arial" w:hAnsi="Arial" w:cs="Arial"/>
          <w:sz w:val="24"/>
          <w:szCs w:val="24"/>
        </w:rPr>
        <w:t xml:space="preserve">6; SANTIAGO ALOY: </w:t>
      </w:r>
      <w:r w:rsidR="002C145E">
        <w:rPr>
          <w:rFonts w:ascii="Arial" w:hAnsi="Arial" w:cs="Arial"/>
          <w:sz w:val="24"/>
          <w:szCs w:val="24"/>
        </w:rPr>
        <w:t xml:space="preserve">Ítem </w:t>
      </w:r>
      <w:r w:rsidR="007D536E">
        <w:rPr>
          <w:rFonts w:ascii="Arial" w:hAnsi="Arial" w:cs="Arial"/>
          <w:sz w:val="24"/>
          <w:szCs w:val="24"/>
        </w:rPr>
        <w:t>8; GOYA SA:</w:t>
      </w:r>
      <w:r w:rsidR="002C145E">
        <w:rPr>
          <w:rFonts w:ascii="Arial" w:hAnsi="Arial" w:cs="Arial"/>
          <w:sz w:val="24"/>
          <w:szCs w:val="24"/>
        </w:rPr>
        <w:t xml:space="preserve"> Ítems</w:t>
      </w:r>
      <w:r w:rsidR="007D536E">
        <w:rPr>
          <w:rFonts w:ascii="Arial" w:hAnsi="Arial" w:cs="Arial"/>
          <w:sz w:val="24"/>
          <w:szCs w:val="24"/>
        </w:rPr>
        <w:t xml:space="preserve"> 9 y 11; INFANTOZZI</w:t>
      </w:r>
      <w:r w:rsidR="001241CA">
        <w:rPr>
          <w:rFonts w:ascii="Arial" w:hAnsi="Arial" w:cs="Arial"/>
          <w:sz w:val="24"/>
          <w:szCs w:val="24"/>
        </w:rPr>
        <w:t>: Ítem</w:t>
      </w:r>
      <w:r w:rsidR="002C145E">
        <w:rPr>
          <w:rFonts w:ascii="Arial" w:hAnsi="Arial" w:cs="Arial"/>
          <w:sz w:val="24"/>
          <w:szCs w:val="24"/>
        </w:rPr>
        <w:t xml:space="preserve"> 10 y BIC SA: Í</w:t>
      </w:r>
      <w:r w:rsidR="007D536E">
        <w:rPr>
          <w:rFonts w:ascii="Arial" w:hAnsi="Arial" w:cs="Arial"/>
          <w:sz w:val="24"/>
          <w:szCs w:val="24"/>
        </w:rPr>
        <w:t>tems 13 y 14</w:t>
      </w:r>
      <w:r w:rsidR="002C145E">
        <w:rPr>
          <w:rFonts w:ascii="Arial" w:hAnsi="Arial" w:cs="Arial"/>
          <w:sz w:val="24"/>
          <w:szCs w:val="24"/>
        </w:rPr>
        <w:t>.</w:t>
      </w:r>
      <w:r w:rsidR="007B79FC">
        <w:rPr>
          <w:rFonts w:ascii="Arial" w:hAnsi="Arial" w:cs="Arial"/>
          <w:sz w:val="24"/>
          <w:szCs w:val="24"/>
        </w:rPr>
        <w:t xml:space="preserve"> </w:t>
      </w:r>
      <w:r w:rsidR="002C145E">
        <w:rPr>
          <w:rFonts w:ascii="Arial" w:hAnsi="Arial" w:cs="Arial"/>
          <w:sz w:val="24"/>
          <w:szCs w:val="24"/>
        </w:rPr>
        <w:t>S</w:t>
      </w:r>
      <w:r w:rsidR="000B24E5">
        <w:rPr>
          <w:rFonts w:ascii="Arial" w:hAnsi="Arial" w:cs="Arial"/>
          <w:sz w:val="24"/>
          <w:szCs w:val="24"/>
        </w:rPr>
        <w:t xml:space="preserve">e deja constancia que </w:t>
      </w:r>
      <w:r w:rsidR="007B79FC">
        <w:rPr>
          <w:rFonts w:ascii="Arial" w:hAnsi="Arial" w:cs="Arial"/>
          <w:sz w:val="24"/>
          <w:szCs w:val="24"/>
        </w:rPr>
        <w:t xml:space="preserve">se acordó con la Comisión de Material Didáctico y Fungible, la ampliación del 20% de la presente </w:t>
      </w:r>
      <w:r w:rsidR="002C145E">
        <w:rPr>
          <w:rFonts w:ascii="Arial" w:hAnsi="Arial" w:cs="Arial"/>
          <w:sz w:val="24"/>
          <w:szCs w:val="24"/>
        </w:rPr>
        <w:t>L</w:t>
      </w:r>
      <w:r w:rsidR="007B79FC">
        <w:rPr>
          <w:rFonts w:ascii="Arial" w:hAnsi="Arial" w:cs="Arial"/>
          <w:sz w:val="24"/>
          <w:szCs w:val="24"/>
        </w:rPr>
        <w:t>icitación en los porcentajes que se detallan en un cuadro</w:t>
      </w:r>
      <w:r w:rsidR="000B24E5">
        <w:rPr>
          <w:rFonts w:ascii="Arial" w:hAnsi="Arial" w:cs="Arial"/>
          <w:sz w:val="24"/>
          <w:szCs w:val="24"/>
        </w:rPr>
        <w:t xml:space="preserve"> que se adjunta</w:t>
      </w:r>
      <w:r w:rsidR="007D536E">
        <w:rPr>
          <w:rFonts w:ascii="Arial" w:hAnsi="Arial" w:cs="Arial"/>
          <w:sz w:val="24"/>
          <w:szCs w:val="24"/>
        </w:rPr>
        <w:t>;</w:t>
      </w:r>
    </w:p>
    <w:p w:rsidR="007545F1" w:rsidRDefault="007B79FC" w:rsidP="007545F1">
      <w:pPr>
        <w:spacing w:after="0" w:line="360" w:lineRule="auto"/>
        <w:ind w:firstLine="2552"/>
        <w:jc w:val="both"/>
        <w:rPr>
          <w:rFonts w:ascii="Arial" w:hAnsi="Arial" w:cs="Arial"/>
          <w:b/>
          <w:sz w:val="24"/>
          <w:szCs w:val="24"/>
        </w:rPr>
      </w:pPr>
      <w:r w:rsidRPr="00CD325C">
        <w:rPr>
          <w:rFonts w:ascii="Arial" w:hAnsi="Arial" w:cs="Arial"/>
          <w:b/>
          <w:sz w:val="24"/>
          <w:szCs w:val="24"/>
        </w:rPr>
        <w:t>9)</w:t>
      </w:r>
      <w:r>
        <w:rPr>
          <w:rFonts w:ascii="Arial" w:hAnsi="Arial" w:cs="Arial"/>
          <w:sz w:val="24"/>
          <w:szCs w:val="24"/>
        </w:rPr>
        <w:t xml:space="preserve"> que puesto nuevamente</w:t>
      </w:r>
      <w:r w:rsidR="000B24E5">
        <w:rPr>
          <w:rFonts w:ascii="Arial" w:hAnsi="Arial" w:cs="Arial"/>
          <w:sz w:val="24"/>
          <w:szCs w:val="24"/>
        </w:rPr>
        <w:t xml:space="preserve"> de manifiesto</w:t>
      </w:r>
      <w:r w:rsidR="002C145E">
        <w:rPr>
          <w:rFonts w:ascii="Arial" w:hAnsi="Arial" w:cs="Arial"/>
          <w:sz w:val="24"/>
          <w:szCs w:val="24"/>
        </w:rPr>
        <w:t>, el I</w:t>
      </w:r>
      <w:r>
        <w:rPr>
          <w:rFonts w:ascii="Arial" w:hAnsi="Arial" w:cs="Arial"/>
          <w:sz w:val="24"/>
          <w:szCs w:val="24"/>
        </w:rPr>
        <w:t xml:space="preserve">nforme de la </w:t>
      </w:r>
      <w:r w:rsidR="001241CA">
        <w:rPr>
          <w:rFonts w:ascii="Arial" w:hAnsi="Arial" w:cs="Arial"/>
          <w:sz w:val="24"/>
          <w:szCs w:val="24"/>
        </w:rPr>
        <w:t>Comisión</w:t>
      </w:r>
      <w:r w:rsidR="00CD325C">
        <w:rPr>
          <w:rFonts w:ascii="Arial" w:hAnsi="Arial" w:cs="Arial"/>
          <w:sz w:val="24"/>
          <w:szCs w:val="24"/>
        </w:rPr>
        <w:t xml:space="preserve"> </w:t>
      </w:r>
      <w:r>
        <w:rPr>
          <w:rFonts w:ascii="Arial" w:hAnsi="Arial" w:cs="Arial"/>
          <w:sz w:val="24"/>
          <w:szCs w:val="24"/>
        </w:rPr>
        <w:t>A</w:t>
      </w:r>
      <w:r w:rsidR="00CD325C">
        <w:rPr>
          <w:rFonts w:ascii="Arial" w:hAnsi="Arial" w:cs="Arial"/>
          <w:sz w:val="24"/>
          <w:szCs w:val="24"/>
        </w:rPr>
        <w:t>sesora</w:t>
      </w:r>
      <w:r>
        <w:rPr>
          <w:rFonts w:ascii="Arial" w:hAnsi="Arial" w:cs="Arial"/>
          <w:sz w:val="24"/>
          <w:szCs w:val="24"/>
        </w:rPr>
        <w:t xml:space="preserve"> se presenta</w:t>
      </w:r>
      <w:r w:rsidR="00CD325C">
        <w:rPr>
          <w:rFonts w:ascii="Arial" w:hAnsi="Arial" w:cs="Arial"/>
          <w:sz w:val="24"/>
          <w:szCs w:val="24"/>
        </w:rPr>
        <w:t xml:space="preserve"> a</w:t>
      </w:r>
      <w:r w:rsidR="002C145E">
        <w:rPr>
          <w:rFonts w:ascii="Arial" w:hAnsi="Arial" w:cs="Arial"/>
          <w:sz w:val="24"/>
          <w:szCs w:val="24"/>
        </w:rPr>
        <w:t xml:space="preserve"> evacuar la vista MAPA SA</w:t>
      </w:r>
      <w:r>
        <w:rPr>
          <w:rFonts w:ascii="Arial" w:hAnsi="Arial" w:cs="Arial"/>
          <w:sz w:val="24"/>
          <w:szCs w:val="24"/>
        </w:rPr>
        <w:t xml:space="preserve">, </w:t>
      </w:r>
      <w:r w:rsidR="002C145E">
        <w:rPr>
          <w:rFonts w:ascii="Arial" w:hAnsi="Arial" w:cs="Arial"/>
          <w:sz w:val="24"/>
          <w:szCs w:val="24"/>
        </w:rPr>
        <w:t>informando</w:t>
      </w:r>
      <w:r>
        <w:rPr>
          <w:rFonts w:ascii="Arial" w:hAnsi="Arial" w:cs="Arial"/>
          <w:sz w:val="24"/>
          <w:szCs w:val="24"/>
        </w:rPr>
        <w:t xml:space="preserve"> que pese a </w:t>
      </w:r>
      <w:r w:rsidR="002C145E">
        <w:rPr>
          <w:rFonts w:ascii="Arial" w:hAnsi="Arial" w:cs="Arial"/>
          <w:sz w:val="24"/>
          <w:szCs w:val="24"/>
        </w:rPr>
        <w:t xml:space="preserve">lo </w:t>
      </w:r>
      <w:r>
        <w:rPr>
          <w:rFonts w:ascii="Arial" w:hAnsi="Arial" w:cs="Arial"/>
          <w:sz w:val="24"/>
          <w:szCs w:val="24"/>
        </w:rPr>
        <w:t>que establece el P</w:t>
      </w:r>
      <w:r w:rsidR="00CD325C">
        <w:rPr>
          <w:rFonts w:ascii="Arial" w:hAnsi="Arial" w:cs="Arial"/>
          <w:sz w:val="24"/>
          <w:szCs w:val="24"/>
        </w:rPr>
        <w:t xml:space="preserve">liego de </w:t>
      </w:r>
      <w:r>
        <w:rPr>
          <w:rFonts w:ascii="Arial" w:hAnsi="Arial" w:cs="Arial"/>
          <w:sz w:val="24"/>
          <w:szCs w:val="24"/>
        </w:rPr>
        <w:t>C</w:t>
      </w:r>
      <w:r w:rsidR="00CD325C">
        <w:rPr>
          <w:rFonts w:ascii="Arial" w:hAnsi="Arial" w:cs="Arial"/>
          <w:sz w:val="24"/>
          <w:szCs w:val="24"/>
        </w:rPr>
        <w:t>ondiciones</w:t>
      </w:r>
      <w:r w:rsidR="002C145E">
        <w:rPr>
          <w:rFonts w:ascii="Arial" w:hAnsi="Arial" w:cs="Arial"/>
          <w:sz w:val="24"/>
          <w:szCs w:val="24"/>
        </w:rPr>
        <w:t>,</w:t>
      </w:r>
      <w:r>
        <w:rPr>
          <w:rFonts w:ascii="Arial" w:hAnsi="Arial" w:cs="Arial"/>
          <w:sz w:val="24"/>
          <w:szCs w:val="24"/>
        </w:rPr>
        <w:t xml:space="preserve"> la Comisión Asesora no tuvo en cuenta el </w:t>
      </w:r>
      <w:r w:rsidR="002C145E">
        <w:rPr>
          <w:rFonts w:ascii="Arial" w:hAnsi="Arial" w:cs="Arial"/>
          <w:sz w:val="24"/>
          <w:szCs w:val="24"/>
        </w:rPr>
        <w:t>orden de las variantes de cada Í</w:t>
      </w:r>
      <w:r>
        <w:rPr>
          <w:rFonts w:ascii="Arial" w:hAnsi="Arial" w:cs="Arial"/>
          <w:sz w:val="24"/>
          <w:szCs w:val="24"/>
        </w:rPr>
        <w:t>tem que figura en el detalle de la oferta ingresada en el sitio web de la ACCE, orden por el cual debió regirse al invitar</w:t>
      </w:r>
      <w:r w:rsidR="000174E5">
        <w:rPr>
          <w:rFonts w:ascii="Arial" w:hAnsi="Arial" w:cs="Arial"/>
          <w:sz w:val="24"/>
          <w:szCs w:val="24"/>
        </w:rPr>
        <w:t>.</w:t>
      </w:r>
      <w:r w:rsidR="000174E5" w:rsidRPr="000174E5">
        <w:rPr>
          <w:rFonts w:ascii="Arial" w:hAnsi="Arial" w:cs="Arial"/>
          <w:sz w:val="24"/>
          <w:szCs w:val="24"/>
        </w:rPr>
        <w:t xml:space="preserve"> </w:t>
      </w:r>
      <w:r w:rsidR="000174E5">
        <w:rPr>
          <w:rFonts w:ascii="Arial" w:hAnsi="Arial" w:cs="Arial"/>
          <w:sz w:val="24"/>
          <w:szCs w:val="24"/>
        </w:rPr>
        <w:t>L</w:t>
      </w:r>
      <w:r w:rsidR="007545F1">
        <w:rPr>
          <w:rFonts w:ascii="Arial" w:hAnsi="Arial" w:cs="Arial"/>
          <w:sz w:val="24"/>
          <w:szCs w:val="24"/>
        </w:rPr>
        <w:t>a Comisión Asesora con fecha 20/0</w:t>
      </w:r>
      <w:r w:rsidR="000174E5">
        <w:rPr>
          <w:rFonts w:ascii="Arial" w:hAnsi="Arial" w:cs="Arial"/>
          <w:sz w:val="24"/>
          <w:szCs w:val="24"/>
        </w:rPr>
        <w:t>6</w:t>
      </w:r>
      <w:r w:rsidR="007545F1">
        <w:rPr>
          <w:rFonts w:ascii="Arial" w:hAnsi="Arial" w:cs="Arial"/>
          <w:sz w:val="24"/>
          <w:szCs w:val="24"/>
        </w:rPr>
        <w:t>/17</w:t>
      </w:r>
      <w:r w:rsidR="000174E5">
        <w:rPr>
          <w:rFonts w:ascii="Arial" w:hAnsi="Arial" w:cs="Arial"/>
          <w:sz w:val="24"/>
          <w:szCs w:val="24"/>
        </w:rPr>
        <w:t xml:space="preserve"> no hace lugar, recordando que la cotización v</w:t>
      </w:r>
      <w:r w:rsidR="007545F1">
        <w:rPr>
          <w:rFonts w:ascii="Arial" w:hAnsi="Arial" w:cs="Arial"/>
          <w:sz w:val="24"/>
          <w:szCs w:val="24"/>
        </w:rPr>
        <w:t>á</w:t>
      </w:r>
      <w:r w:rsidR="000174E5">
        <w:rPr>
          <w:rFonts w:ascii="Arial" w:hAnsi="Arial" w:cs="Arial"/>
          <w:sz w:val="24"/>
          <w:szCs w:val="24"/>
        </w:rPr>
        <w:t>lida siempre es la que luce en la página Web, no siendo obligatorio agregar un archivo adjunto;</w:t>
      </w:r>
      <w:r w:rsidR="00CD325C">
        <w:rPr>
          <w:rFonts w:ascii="Arial" w:hAnsi="Arial" w:cs="Arial"/>
          <w:b/>
          <w:sz w:val="24"/>
          <w:szCs w:val="24"/>
        </w:rPr>
        <w:t xml:space="preserve">                     </w:t>
      </w:r>
    </w:p>
    <w:p w:rsidR="007545F1" w:rsidRDefault="005A345C" w:rsidP="007545F1">
      <w:pPr>
        <w:spacing w:after="0" w:line="360" w:lineRule="auto"/>
        <w:ind w:firstLine="2410"/>
        <w:jc w:val="both"/>
        <w:rPr>
          <w:rFonts w:ascii="Arial" w:hAnsi="Arial" w:cs="Arial"/>
          <w:sz w:val="24"/>
          <w:szCs w:val="24"/>
        </w:rPr>
      </w:pPr>
      <w:r w:rsidRPr="00CD325C">
        <w:rPr>
          <w:rFonts w:ascii="Arial" w:hAnsi="Arial" w:cs="Arial"/>
          <w:b/>
          <w:sz w:val="24"/>
          <w:szCs w:val="24"/>
        </w:rPr>
        <w:t>10)</w:t>
      </w:r>
      <w:r>
        <w:rPr>
          <w:rFonts w:ascii="Arial" w:hAnsi="Arial" w:cs="Arial"/>
          <w:sz w:val="24"/>
          <w:szCs w:val="24"/>
        </w:rPr>
        <w:t xml:space="preserve"> que por </w:t>
      </w:r>
      <w:r w:rsidR="001241CA">
        <w:rPr>
          <w:rFonts w:ascii="Arial" w:hAnsi="Arial" w:cs="Arial"/>
          <w:sz w:val="24"/>
          <w:szCs w:val="24"/>
        </w:rPr>
        <w:t>Resolución</w:t>
      </w:r>
      <w:r>
        <w:rPr>
          <w:rFonts w:ascii="Arial" w:hAnsi="Arial" w:cs="Arial"/>
          <w:sz w:val="24"/>
          <w:szCs w:val="24"/>
        </w:rPr>
        <w:t xml:space="preserve"> N° 64 de fecha 23</w:t>
      </w:r>
      <w:r w:rsidR="007545F1">
        <w:rPr>
          <w:rFonts w:ascii="Arial" w:hAnsi="Arial" w:cs="Arial"/>
          <w:sz w:val="24"/>
          <w:szCs w:val="24"/>
        </w:rPr>
        <w:t>/0</w:t>
      </w:r>
      <w:r>
        <w:rPr>
          <w:rFonts w:ascii="Arial" w:hAnsi="Arial" w:cs="Arial"/>
          <w:sz w:val="24"/>
          <w:szCs w:val="24"/>
        </w:rPr>
        <w:t>6</w:t>
      </w:r>
      <w:r w:rsidR="007545F1">
        <w:rPr>
          <w:rFonts w:ascii="Arial" w:hAnsi="Arial" w:cs="Arial"/>
          <w:sz w:val="24"/>
          <w:szCs w:val="24"/>
        </w:rPr>
        <w:t>/</w:t>
      </w:r>
      <w:r>
        <w:rPr>
          <w:rFonts w:ascii="Arial" w:hAnsi="Arial" w:cs="Arial"/>
          <w:sz w:val="24"/>
          <w:szCs w:val="24"/>
        </w:rPr>
        <w:t xml:space="preserve">17, el Consejo de </w:t>
      </w:r>
      <w:r w:rsidR="001241CA">
        <w:rPr>
          <w:rFonts w:ascii="Arial" w:hAnsi="Arial" w:cs="Arial"/>
          <w:sz w:val="24"/>
          <w:szCs w:val="24"/>
        </w:rPr>
        <w:t>Educación</w:t>
      </w:r>
      <w:r>
        <w:rPr>
          <w:rFonts w:ascii="Arial" w:hAnsi="Arial" w:cs="Arial"/>
          <w:sz w:val="24"/>
          <w:szCs w:val="24"/>
        </w:rPr>
        <w:t xml:space="preserve"> Inicial y Primaria dispone adjudicar y ampliar el llamado  a las firmas </w:t>
      </w:r>
      <w:r w:rsidR="00A54895">
        <w:rPr>
          <w:rFonts w:ascii="Arial" w:hAnsi="Arial" w:cs="Arial"/>
          <w:sz w:val="24"/>
          <w:szCs w:val="24"/>
        </w:rPr>
        <w:t>CONVERPEL;  MAPA SA;</w:t>
      </w:r>
      <w:r w:rsidR="00CD325C">
        <w:rPr>
          <w:rFonts w:ascii="Arial" w:hAnsi="Arial" w:cs="Arial"/>
          <w:sz w:val="24"/>
          <w:szCs w:val="24"/>
        </w:rPr>
        <w:t xml:space="preserve"> ILESA; SANTIAGO ALOY</w:t>
      </w:r>
      <w:r w:rsidR="00A54895">
        <w:rPr>
          <w:rFonts w:ascii="Arial" w:hAnsi="Arial" w:cs="Arial"/>
          <w:sz w:val="24"/>
          <w:szCs w:val="24"/>
        </w:rPr>
        <w:t xml:space="preserve">; GOYA SA; </w:t>
      </w:r>
      <w:r w:rsidR="00A54895">
        <w:rPr>
          <w:rFonts w:ascii="Arial" w:hAnsi="Arial" w:cs="Arial"/>
          <w:sz w:val="24"/>
          <w:szCs w:val="24"/>
        </w:rPr>
        <w:lastRenderedPageBreak/>
        <w:t>INFANTOZZI y BIC SA</w:t>
      </w:r>
      <w:r>
        <w:rPr>
          <w:rFonts w:ascii="Arial" w:hAnsi="Arial" w:cs="Arial"/>
          <w:sz w:val="24"/>
          <w:szCs w:val="24"/>
        </w:rPr>
        <w:t xml:space="preserve"> por un monto total de U$S 589.500</w:t>
      </w:r>
      <w:r w:rsidR="007545F1">
        <w:rPr>
          <w:rFonts w:ascii="Arial" w:hAnsi="Arial" w:cs="Arial"/>
          <w:sz w:val="24"/>
          <w:szCs w:val="24"/>
        </w:rPr>
        <w:t>,</w:t>
      </w:r>
      <w:r>
        <w:rPr>
          <w:rFonts w:ascii="Arial" w:hAnsi="Arial" w:cs="Arial"/>
          <w:sz w:val="24"/>
          <w:szCs w:val="24"/>
        </w:rPr>
        <w:t xml:space="preserve"> impuestos incluidos</w:t>
      </w:r>
      <w:r w:rsidR="001C69D3">
        <w:rPr>
          <w:rFonts w:ascii="Arial" w:hAnsi="Arial" w:cs="Arial"/>
          <w:sz w:val="24"/>
          <w:szCs w:val="24"/>
        </w:rPr>
        <w:t>,</w:t>
      </w:r>
      <w:r>
        <w:rPr>
          <w:rFonts w:ascii="Arial" w:hAnsi="Arial" w:cs="Arial"/>
          <w:sz w:val="24"/>
          <w:szCs w:val="24"/>
        </w:rPr>
        <w:t xml:space="preserve"> y $ 23</w:t>
      </w:r>
      <w:r w:rsidR="007545F1">
        <w:rPr>
          <w:rFonts w:ascii="Arial" w:hAnsi="Arial" w:cs="Arial"/>
          <w:sz w:val="24"/>
          <w:szCs w:val="24"/>
        </w:rPr>
        <w:t>:</w:t>
      </w:r>
      <w:r>
        <w:rPr>
          <w:rFonts w:ascii="Arial" w:hAnsi="Arial" w:cs="Arial"/>
          <w:sz w:val="24"/>
          <w:szCs w:val="24"/>
        </w:rPr>
        <w:t>299.311</w:t>
      </w:r>
      <w:r w:rsidR="007545F1">
        <w:rPr>
          <w:rFonts w:ascii="Arial" w:hAnsi="Arial" w:cs="Arial"/>
          <w:sz w:val="24"/>
          <w:szCs w:val="24"/>
        </w:rPr>
        <w:t>,</w:t>
      </w:r>
      <w:r w:rsidR="00A54895">
        <w:rPr>
          <w:rFonts w:ascii="Arial" w:hAnsi="Arial" w:cs="Arial"/>
          <w:sz w:val="24"/>
          <w:szCs w:val="24"/>
        </w:rPr>
        <w:t xml:space="preserve"> impuestos incluidos;</w:t>
      </w:r>
    </w:p>
    <w:p w:rsidR="007545F1" w:rsidRDefault="00A54895" w:rsidP="007545F1">
      <w:pPr>
        <w:spacing w:after="0" w:line="360" w:lineRule="auto"/>
        <w:ind w:firstLine="2410"/>
        <w:jc w:val="both"/>
        <w:rPr>
          <w:rFonts w:ascii="Arial" w:hAnsi="Arial" w:cs="Arial"/>
          <w:sz w:val="24"/>
          <w:szCs w:val="24"/>
        </w:rPr>
      </w:pPr>
      <w:r w:rsidRPr="00CD325C">
        <w:rPr>
          <w:rFonts w:ascii="Arial" w:hAnsi="Arial" w:cs="Arial"/>
          <w:b/>
          <w:sz w:val="24"/>
          <w:szCs w:val="24"/>
        </w:rPr>
        <w:t>11)</w:t>
      </w:r>
      <w:r>
        <w:rPr>
          <w:rFonts w:ascii="Arial" w:hAnsi="Arial" w:cs="Arial"/>
          <w:sz w:val="24"/>
          <w:szCs w:val="24"/>
        </w:rPr>
        <w:t xml:space="preserve"> que la </w:t>
      </w:r>
      <w:r w:rsidR="001241CA">
        <w:rPr>
          <w:rFonts w:ascii="Arial" w:hAnsi="Arial" w:cs="Arial"/>
          <w:sz w:val="24"/>
          <w:szCs w:val="24"/>
        </w:rPr>
        <w:t>División</w:t>
      </w:r>
      <w:r>
        <w:rPr>
          <w:rFonts w:ascii="Arial" w:hAnsi="Arial" w:cs="Arial"/>
          <w:sz w:val="24"/>
          <w:szCs w:val="24"/>
        </w:rPr>
        <w:t xml:space="preserve"> Hacienda realiza reserva de rubro para atender dicho gasto por las suma de $ 40</w:t>
      </w:r>
      <w:r w:rsidR="007545F1">
        <w:rPr>
          <w:rFonts w:ascii="Arial" w:hAnsi="Arial" w:cs="Arial"/>
          <w:sz w:val="24"/>
          <w:szCs w:val="24"/>
        </w:rPr>
        <w:t>:</w:t>
      </w:r>
      <w:r>
        <w:rPr>
          <w:rFonts w:ascii="Arial" w:hAnsi="Arial" w:cs="Arial"/>
          <w:sz w:val="24"/>
          <w:szCs w:val="24"/>
        </w:rPr>
        <w:t>265.137</w:t>
      </w:r>
      <w:r w:rsidR="007545F1">
        <w:rPr>
          <w:rFonts w:ascii="Arial" w:hAnsi="Arial" w:cs="Arial"/>
          <w:sz w:val="24"/>
          <w:szCs w:val="24"/>
        </w:rPr>
        <w:t>;</w:t>
      </w:r>
    </w:p>
    <w:p w:rsidR="00AE2560" w:rsidRDefault="00CD325C" w:rsidP="007545F1">
      <w:pPr>
        <w:spacing w:after="0" w:line="360" w:lineRule="auto"/>
        <w:ind w:firstLine="2410"/>
        <w:jc w:val="both"/>
        <w:rPr>
          <w:rFonts w:ascii="Arial" w:hAnsi="Arial" w:cs="Arial"/>
          <w:sz w:val="24"/>
          <w:szCs w:val="24"/>
        </w:rPr>
      </w:pPr>
      <w:r w:rsidRPr="00CD325C">
        <w:rPr>
          <w:rFonts w:ascii="Arial" w:hAnsi="Arial" w:cs="Arial"/>
          <w:b/>
          <w:sz w:val="24"/>
          <w:szCs w:val="24"/>
        </w:rPr>
        <w:t>12)</w:t>
      </w:r>
      <w:r>
        <w:rPr>
          <w:rFonts w:ascii="Arial" w:hAnsi="Arial" w:cs="Arial"/>
          <w:sz w:val="24"/>
          <w:szCs w:val="24"/>
        </w:rPr>
        <w:t xml:space="preserve"> que </w:t>
      </w:r>
      <w:r w:rsidR="00C921D8">
        <w:rPr>
          <w:rFonts w:ascii="Arial" w:hAnsi="Arial" w:cs="Arial"/>
          <w:sz w:val="24"/>
          <w:szCs w:val="24"/>
        </w:rPr>
        <w:t>l</w:t>
      </w:r>
      <w:r w:rsidR="007545F1">
        <w:rPr>
          <w:rFonts w:ascii="Arial" w:hAnsi="Arial" w:cs="Arial"/>
          <w:sz w:val="24"/>
          <w:szCs w:val="24"/>
        </w:rPr>
        <w:t>a firma GOYA SA</w:t>
      </w:r>
      <w:r w:rsidR="00C921D8">
        <w:rPr>
          <w:rFonts w:ascii="Arial" w:hAnsi="Arial" w:cs="Arial"/>
          <w:sz w:val="24"/>
          <w:szCs w:val="24"/>
        </w:rPr>
        <w:t xml:space="preserve"> </w:t>
      </w:r>
      <w:r w:rsidR="007545F1">
        <w:rPr>
          <w:rFonts w:ascii="Arial" w:hAnsi="Arial" w:cs="Arial"/>
          <w:sz w:val="24"/>
          <w:szCs w:val="24"/>
        </w:rPr>
        <w:t>c</w:t>
      </w:r>
      <w:r>
        <w:rPr>
          <w:rFonts w:ascii="Arial" w:hAnsi="Arial" w:cs="Arial"/>
          <w:sz w:val="24"/>
          <w:szCs w:val="24"/>
        </w:rPr>
        <w:t>o</w:t>
      </w:r>
      <w:r w:rsidR="007545F1">
        <w:rPr>
          <w:rFonts w:ascii="Arial" w:hAnsi="Arial" w:cs="Arial"/>
          <w:sz w:val="24"/>
          <w:szCs w:val="24"/>
        </w:rPr>
        <w:t>muni</w:t>
      </w:r>
      <w:r>
        <w:rPr>
          <w:rFonts w:ascii="Arial" w:hAnsi="Arial" w:cs="Arial"/>
          <w:sz w:val="24"/>
          <w:szCs w:val="24"/>
        </w:rPr>
        <w:t xml:space="preserve">ca a este Tribunal de la eventualidad de anulación administrativa de la </w:t>
      </w:r>
      <w:r w:rsidR="001241CA">
        <w:rPr>
          <w:rFonts w:ascii="Arial" w:hAnsi="Arial" w:cs="Arial"/>
          <w:sz w:val="24"/>
          <w:szCs w:val="24"/>
        </w:rPr>
        <w:t>Resolución</w:t>
      </w:r>
      <w:r w:rsidR="007545F1">
        <w:rPr>
          <w:rFonts w:ascii="Arial" w:hAnsi="Arial" w:cs="Arial"/>
          <w:sz w:val="24"/>
          <w:szCs w:val="24"/>
        </w:rPr>
        <w:t xml:space="preserve"> de adjudicación de la L</w:t>
      </w:r>
      <w:r>
        <w:rPr>
          <w:rFonts w:ascii="Arial" w:hAnsi="Arial" w:cs="Arial"/>
          <w:sz w:val="24"/>
          <w:szCs w:val="24"/>
        </w:rPr>
        <w:t xml:space="preserve">icitación </w:t>
      </w:r>
      <w:r w:rsidR="007545F1">
        <w:rPr>
          <w:rFonts w:ascii="Arial" w:hAnsi="Arial" w:cs="Arial"/>
          <w:sz w:val="24"/>
          <w:szCs w:val="24"/>
        </w:rPr>
        <w:t xml:space="preserve">de </w:t>
      </w:r>
      <w:r>
        <w:rPr>
          <w:rFonts w:ascii="Arial" w:hAnsi="Arial" w:cs="Arial"/>
          <w:sz w:val="24"/>
          <w:szCs w:val="24"/>
        </w:rPr>
        <w:t>referencia</w:t>
      </w:r>
      <w:r w:rsidR="007545F1">
        <w:rPr>
          <w:rFonts w:ascii="Arial" w:hAnsi="Arial" w:cs="Arial"/>
          <w:sz w:val="24"/>
          <w:szCs w:val="24"/>
        </w:rPr>
        <w:t>, respecto del Í</w:t>
      </w:r>
      <w:r>
        <w:rPr>
          <w:rFonts w:ascii="Arial" w:hAnsi="Arial" w:cs="Arial"/>
          <w:sz w:val="24"/>
          <w:szCs w:val="24"/>
        </w:rPr>
        <w:t xml:space="preserve">tem 10, ante la vulneración del principio de igualdad, transparencia y debido proceso en el </w:t>
      </w:r>
      <w:r w:rsidR="007545F1">
        <w:rPr>
          <w:rFonts w:ascii="Arial" w:hAnsi="Arial" w:cs="Arial"/>
          <w:sz w:val="24"/>
          <w:szCs w:val="24"/>
        </w:rPr>
        <w:t>tratamiento de las ofertas;</w:t>
      </w:r>
    </w:p>
    <w:p w:rsidR="005A345C" w:rsidRDefault="007B79FC" w:rsidP="007545F1">
      <w:pPr>
        <w:spacing w:after="0" w:line="360" w:lineRule="auto"/>
        <w:ind w:firstLine="709"/>
        <w:jc w:val="both"/>
        <w:rPr>
          <w:rFonts w:ascii="Arial" w:hAnsi="Arial" w:cs="Arial"/>
          <w:sz w:val="24"/>
          <w:szCs w:val="24"/>
        </w:rPr>
      </w:pPr>
      <w:r w:rsidRPr="00CD325C">
        <w:rPr>
          <w:rFonts w:ascii="Arial" w:hAnsi="Arial" w:cs="Arial"/>
          <w:b/>
          <w:sz w:val="24"/>
          <w:szCs w:val="24"/>
        </w:rPr>
        <w:t>CONSIDERANDO: 1)</w:t>
      </w:r>
      <w:r>
        <w:rPr>
          <w:rFonts w:ascii="Arial" w:hAnsi="Arial" w:cs="Arial"/>
          <w:sz w:val="24"/>
          <w:szCs w:val="24"/>
        </w:rPr>
        <w:t xml:space="preserve"> que el </w:t>
      </w:r>
      <w:r w:rsidR="007545F1">
        <w:rPr>
          <w:rFonts w:ascii="Arial" w:hAnsi="Arial" w:cs="Arial"/>
          <w:sz w:val="24"/>
          <w:szCs w:val="24"/>
        </w:rPr>
        <w:t>A</w:t>
      </w:r>
      <w:r>
        <w:rPr>
          <w:rFonts w:ascii="Arial" w:hAnsi="Arial" w:cs="Arial"/>
          <w:sz w:val="24"/>
          <w:szCs w:val="24"/>
        </w:rPr>
        <w:t>rt</w:t>
      </w:r>
      <w:r w:rsidR="007545F1">
        <w:rPr>
          <w:rFonts w:ascii="Arial" w:hAnsi="Arial" w:cs="Arial"/>
          <w:sz w:val="24"/>
          <w:szCs w:val="24"/>
        </w:rPr>
        <w:t>ículo</w:t>
      </w:r>
      <w:r>
        <w:rPr>
          <w:rFonts w:ascii="Arial" w:hAnsi="Arial" w:cs="Arial"/>
          <w:sz w:val="24"/>
          <w:szCs w:val="24"/>
        </w:rPr>
        <w:t xml:space="preserve"> 3 in fine del </w:t>
      </w:r>
      <w:r w:rsidR="007545F1">
        <w:rPr>
          <w:rFonts w:ascii="Arial" w:hAnsi="Arial" w:cs="Arial"/>
          <w:sz w:val="24"/>
          <w:szCs w:val="24"/>
        </w:rPr>
        <w:t>P</w:t>
      </w:r>
      <w:r>
        <w:rPr>
          <w:rFonts w:ascii="Arial" w:hAnsi="Arial" w:cs="Arial"/>
          <w:sz w:val="24"/>
          <w:szCs w:val="24"/>
        </w:rPr>
        <w:t>liego que rigió el llamado, dispone que en el caso de existir ofertas similares, luego de aplicar la ponderación de todos los factores de evaluación, la Administración podrá optar por adjudicar a aquella empresa que posea mayor cantidad de Certificaciones por Norma ISO 9000 y/o utilizar los mecanismos de mejora de ofertas o negociación, d</w:t>
      </w:r>
      <w:r w:rsidR="007545F1">
        <w:rPr>
          <w:rFonts w:ascii="Arial" w:hAnsi="Arial" w:cs="Arial"/>
          <w:sz w:val="24"/>
          <w:szCs w:val="24"/>
        </w:rPr>
        <w:t>e acuerdo a lo previsto por el A</w:t>
      </w:r>
      <w:r>
        <w:rPr>
          <w:rFonts w:ascii="Arial" w:hAnsi="Arial" w:cs="Arial"/>
          <w:sz w:val="24"/>
          <w:szCs w:val="24"/>
        </w:rPr>
        <w:t>rt</w:t>
      </w:r>
      <w:r w:rsidR="007545F1">
        <w:rPr>
          <w:rFonts w:ascii="Arial" w:hAnsi="Arial" w:cs="Arial"/>
          <w:sz w:val="24"/>
          <w:szCs w:val="24"/>
        </w:rPr>
        <w:t>ículo</w:t>
      </w:r>
      <w:r>
        <w:rPr>
          <w:rFonts w:ascii="Arial" w:hAnsi="Arial" w:cs="Arial"/>
          <w:sz w:val="24"/>
          <w:szCs w:val="24"/>
        </w:rPr>
        <w:t xml:space="preserve"> 66 del TOCAF, teniendo siempre como objetivo prioritario el beneficio de la Administración; </w:t>
      </w:r>
    </w:p>
    <w:p w:rsidR="007545F1" w:rsidRDefault="007B79FC" w:rsidP="007545F1">
      <w:pPr>
        <w:spacing w:after="0" w:line="360" w:lineRule="auto"/>
        <w:ind w:firstLine="2835"/>
        <w:jc w:val="both"/>
        <w:rPr>
          <w:rFonts w:ascii="Arial" w:hAnsi="Arial" w:cs="Arial"/>
          <w:sz w:val="24"/>
          <w:szCs w:val="24"/>
        </w:rPr>
      </w:pPr>
      <w:r w:rsidRPr="00CD325C">
        <w:rPr>
          <w:rFonts w:ascii="Arial" w:hAnsi="Arial" w:cs="Arial"/>
          <w:b/>
          <w:sz w:val="24"/>
          <w:szCs w:val="24"/>
        </w:rPr>
        <w:t>2)</w:t>
      </w:r>
      <w:r w:rsidR="007545F1">
        <w:rPr>
          <w:rFonts w:ascii="Arial" w:hAnsi="Arial" w:cs="Arial"/>
          <w:b/>
          <w:sz w:val="24"/>
          <w:szCs w:val="24"/>
        </w:rPr>
        <w:t xml:space="preserve"> </w:t>
      </w:r>
      <w:r>
        <w:rPr>
          <w:rFonts w:ascii="Arial" w:hAnsi="Arial" w:cs="Arial"/>
          <w:sz w:val="24"/>
          <w:szCs w:val="24"/>
        </w:rPr>
        <w:t>que</w:t>
      </w:r>
      <w:r w:rsidR="005A345C">
        <w:rPr>
          <w:rFonts w:ascii="Arial" w:hAnsi="Arial" w:cs="Arial"/>
          <w:sz w:val="24"/>
          <w:szCs w:val="24"/>
        </w:rPr>
        <w:t xml:space="preserve"> </w:t>
      </w:r>
      <w:r>
        <w:rPr>
          <w:rFonts w:ascii="Arial" w:hAnsi="Arial" w:cs="Arial"/>
          <w:sz w:val="24"/>
          <w:szCs w:val="24"/>
        </w:rPr>
        <w:t xml:space="preserve">el </w:t>
      </w:r>
      <w:r w:rsidR="007545F1">
        <w:rPr>
          <w:rFonts w:ascii="Arial" w:hAnsi="Arial" w:cs="Arial"/>
          <w:sz w:val="24"/>
          <w:szCs w:val="24"/>
        </w:rPr>
        <w:t>A</w:t>
      </w:r>
      <w:r>
        <w:rPr>
          <w:rFonts w:ascii="Arial" w:hAnsi="Arial" w:cs="Arial"/>
          <w:sz w:val="24"/>
          <w:szCs w:val="24"/>
        </w:rPr>
        <w:t>rt</w:t>
      </w:r>
      <w:r w:rsidR="007545F1">
        <w:rPr>
          <w:rFonts w:ascii="Arial" w:hAnsi="Arial" w:cs="Arial"/>
          <w:sz w:val="24"/>
          <w:szCs w:val="24"/>
        </w:rPr>
        <w:t>ículo</w:t>
      </w:r>
      <w:r>
        <w:rPr>
          <w:rFonts w:ascii="Arial" w:hAnsi="Arial" w:cs="Arial"/>
          <w:sz w:val="24"/>
          <w:szCs w:val="24"/>
        </w:rPr>
        <w:t xml:space="preserve"> 74 del TOCAF </w:t>
      </w:r>
      <w:r w:rsidR="007545F1">
        <w:rPr>
          <w:rFonts w:ascii="Arial" w:hAnsi="Arial" w:cs="Arial"/>
          <w:sz w:val="24"/>
          <w:szCs w:val="24"/>
        </w:rPr>
        <w:t xml:space="preserve">establece que las prestaciones </w:t>
      </w:r>
      <w:r>
        <w:rPr>
          <w:rFonts w:ascii="Arial" w:hAnsi="Arial" w:cs="Arial"/>
          <w:sz w:val="24"/>
          <w:szCs w:val="24"/>
        </w:rPr>
        <w:t>objeto de los contratos podrán aumentarse o disminui</w:t>
      </w:r>
      <w:r w:rsidR="005A345C">
        <w:rPr>
          <w:rFonts w:ascii="Arial" w:hAnsi="Arial" w:cs="Arial"/>
          <w:sz w:val="24"/>
          <w:szCs w:val="24"/>
        </w:rPr>
        <w:t>rse, resp</w:t>
      </w:r>
      <w:r w:rsidR="007545F1">
        <w:rPr>
          <w:rFonts w:ascii="Arial" w:hAnsi="Arial" w:cs="Arial"/>
          <w:sz w:val="24"/>
          <w:szCs w:val="24"/>
        </w:rPr>
        <w:t>etando sus condiciones y plazos. Por su parte el A</w:t>
      </w:r>
      <w:r>
        <w:rPr>
          <w:rFonts w:ascii="Arial" w:hAnsi="Arial" w:cs="Arial"/>
          <w:sz w:val="24"/>
          <w:szCs w:val="24"/>
        </w:rPr>
        <w:t>rt</w:t>
      </w:r>
      <w:r w:rsidR="007545F1">
        <w:rPr>
          <w:rFonts w:ascii="Arial" w:hAnsi="Arial" w:cs="Arial"/>
          <w:sz w:val="24"/>
          <w:szCs w:val="24"/>
        </w:rPr>
        <w:t>ículo</w:t>
      </w:r>
      <w:r>
        <w:rPr>
          <w:rFonts w:ascii="Arial" w:hAnsi="Arial" w:cs="Arial"/>
          <w:sz w:val="24"/>
          <w:szCs w:val="24"/>
        </w:rPr>
        <w:t xml:space="preserve"> 69 del TOCAF, expresa </w:t>
      </w:r>
      <w:r w:rsidR="007545F1">
        <w:rPr>
          <w:rFonts w:ascii="Arial" w:hAnsi="Arial" w:cs="Arial"/>
          <w:sz w:val="24"/>
          <w:szCs w:val="24"/>
        </w:rPr>
        <w:t>que el contrato se perfeccionará</w:t>
      </w:r>
      <w:r>
        <w:rPr>
          <w:rFonts w:ascii="Arial" w:hAnsi="Arial" w:cs="Arial"/>
          <w:sz w:val="24"/>
          <w:szCs w:val="24"/>
        </w:rPr>
        <w:t xml:space="preserve"> con la notificación al oferente del acto de adjudicación dictado por el ordenador competente, previo cumpl</w:t>
      </w:r>
      <w:r w:rsidR="007545F1">
        <w:rPr>
          <w:rFonts w:ascii="Arial" w:hAnsi="Arial" w:cs="Arial"/>
          <w:sz w:val="24"/>
          <w:szCs w:val="24"/>
        </w:rPr>
        <w:t>imiento de lo dispuesto  en el A</w:t>
      </w:r>
      <w:r>
        <w:rPr>
          <w:rFonts w:ascii="Arial" w:hAnsi="Arial" w:cs="Arial"/>
          <w:sz w:val="24"/>
          <w:szCs w:val="24"/>
        </w:rPr>
        <w:t>rt</w:t>
      </w:r>
      <w:r w:rsidR="007545F1">
        <w:rPr>
          <w:rFonts w:ascii="Arial" w:hAnsi="Arial" w:cs="Arial"/>
          <w:sz w:val="24"/>
          <w:szCs w:val="24"/>
        </w:rPr>
        <w:t>ículo</w:t>
      </w:r>
      <w:r>
        <w:rPr>
          <w:rFonts w:ascii="Arial" w:hAnsi="Arial" w:cs="Arial"/>
          <w:sz w:val="24"/>
          <w:szCs w:val="24"/>
        </w:rPr>
        <w:t xml:space="preserve"> 211 </w:t>
      </w:r>
      <w:r w:rsidR="007545F1">
        <w:rPr>
          <w:rFonts w:ascii="Arial" w:hAnsi="Arial" w:cs="Arial"/>
          <w:sz w:val="24"/>
          <w:szCs w:val="24"/>
        </w:rPr>
        <w:t>L</w:t>
      </w:r>
      <w:r>
        <w:rPr>
          <w:rFonts w:ascii="Arial" w:hAnsi="Arial" w:cs="Arial"/>
          <w:sz w:val="24"/>
          <w:szCs w:val="24"/>
        </w:rPr>
        <w:t>it</w:t>
      </w:r>
      <w:r w:rsidR="007545F1">
        <w:rPr>
          <w:rFonts w:ascii="Arial" w:hAnsi="Arial" w:cs="Arial"/>
          <w:sz w:val="24"/>
          <w:szCs w:val="24"/>
        </w:rPr>
        <w:t>eral</w:t>
      </w:r>
      <w:r>
        <w:rPr>
          <w:rFonts w:ascii="Arial" w:hAnsi="Arial" w:cs="Arial"/>
          <w:sz w:val="24"/>
          <w:szCs w:val="24"/>
        </w:rPr>
        <w:t xml:space="preserve"> B) de la Constitución</w:t>
      </w:r>
      <w:r w:rsidR="007545F1">
        <w:rPr>
          <w:rFonts w:ascii="Arial" w:hAnsi="Arial" w:cs="Arial"/>
          <w:sz w:val="24"/>
          <w:szCs w:val="24"/>
        </w:rPr>
        <w:t>;</w:t>
      </w:r>
    </w:p>
    <w:p w:rsidR="005A345C" w:rsidRDefault="007545F1" w:rsidP="00052E0E">
      <w:pPr>
        <w:spacing w:after="0" w:line="360" w:lineRule="auto"/>
        <w:ind w:firstLine="2835"/>
        <w:jc w:val="both"/>
        <w:rPr>
          <w:rFonts w:ascii="Arial" w:hAnsi="Arial" w:cs="Arial"/>
          <w:sz w:val="24"/>
          <w:szCs w:val="24"/>
        </w:rPr>
      </w:pPr>
      <w:r>
        <w:rPr>
          <w:rFonts w:ascii="Arial" w:hAnsi="Arial" w:cs="Arial"/>
          <w:b/>
          <w:sz w:val="24"/>
          <w:szCs w:val="24"/>
        </w:rPr>
        <w:t>3</w:t>
      </w:r>
      <w:r w:rsidR="005A345C" w:rsidRPr="00CD325C">
        <w:rPr>
          <w:rFonts w:ascii="Arial" w:hAnsi="Arial" w:cs="Arial"/>
          <w:b/>
          <w:sz w:val="24"/>
          <w:szCs w:val="24"/>
        </w:rPr>
        <w:t>)</w:t>
      </w:r>
      <w:r w:rsidR="005A345C">
        <w:rPr>
          <w:rFonts w:ascii="Arial" w:hAnsi="Arial" w:cs="Arial"/>
          <w:sz w:val="24"/>
          <w:szCs w:val="24"/>
        </w:rPr>
        <w:t xml:space="preserve"> q</w:t>
      </w:r>
      <w:r w:rsidR="007B79FC">
        <w:rPr>
          <w:rFonts w:ascii="Arial" w:hAnsi="Arial" w:cs="Arial"/>
          <w:sz w:val="24"/>
          <w:szCs w:val="24"/>
        </w:rPr>
        <w:t xml:space="preserve">ue </w:t>
      </w:r>
      <w:r>
        <w:rPr>
          <w:rFonts w:ascii="Arial" w:hAnsi="Arial" w:cs="Arial"/>
          <w:sz w:val="24"/>
          <w:szCs w:val="24"/>
        </w:rPr>
        <w:t>la adjudicación y ampliación d</w:t>
      </w:r>
      <w:r w:rsidR="007B79FC">
        <w:rPr>
          <w:rFonts w:ascii="Arial" w:hAnsi="Arial" w:cs="Arial"/>
          <w:sz w:val="24"/>
          <w:szCs w:val="24"/>
        </w:rPr>
        <w:t>el llamado en el mismo</w:t>
      </w:r>
      <w:r>
        <w:rPr>
          <w:rFonts w:ascii="Arial" w:hAnsi="Arial" w:cs="Arial"/>
          <w:sz w:val="24"/>
          <w:szCs w:val="24"/>
        </w:rPr>
        <w:t xml:space="preserve"> acto </w:t>
      </w:r>
      <w:r w:rsidR="007B79FC">
        <w:rPr>
          <w:rFonts w:ascii="Arial" w:hAnsi="Arial" w:cs="Arial"/>
          <w:sz w:val="24"/>
          <w:szCs w:val="24"/>
        </w:rPr>
        <w:t>administrativo</w:t>
      </w:r>
      <w:r>
        <w:rPr>
          <w:rFonts w:ascii="Arial" w:hAnsi="Arial" w:cs="Arial"/>
          <w:sz w:val="24"/>
          <w:szCs w:val="24"/>
        </w:rPr>
        <w:t xml:space="preserve"> no se ajusta a </w:t>
      </w:r>
      <w:r w:rsidR="007B79FC">
        <w:rPr>
          <w:rFonts w:ascii="Arial" w:hAnsi="Arial" w:cs="Arial"/>
          <w:sz w:val="24"/>
          <w:szCs w:val="24"/>
        </w:rPr>
        <w:t>la normativa invocada, ya que</w:t>
      </w:r>
      <w:r w:rsidR="00052E0E">
        <w:rPr>
          <w:rFonts w:ascii="Arial" w:hAnsi="Arial" w:cs="Arial"/>
          <w:sz w:val="24"/>
          <w:szCs w:val="24"/>
        </w:rPr>
        <w:t xml:space="preserve"> de acuerdo a ella, </w:t>
      </w:r>
      <w:r w:rsidR="007B79FC">
        <w:rPr>
          <w:rFonts w:ascii="Arial" w:hAnsi="Arial" w:cs="Arial"/>
          <w:sz w:val="24"/>
          <w:szCs w:val="24"/>
        </w:rPr>
        <w:t>previamente a la ampliación</w:t>
      </w:r>
      <w:r w:rsidR="00052E0E">
        <w:rPr>
          <w:rFonts w:ascii="Arial" w:hAnsi="Arial" w:cs="Arial"/>
          <w:sz w:val="24"/>
          <w:szCs w:val="24"/>
        </w:rPr>
        <w:t>,</w:t>
      </w:r>
      <w:r w:rsidR="007B79FC">
        <w:rPr>
          <w:rFonts w:ascii="Arial" w:hAnsi="Arial" w:cs="Arial"/>
          <w:sz w:val="24"/>
          <w:szCs w:val="24"/>
        </w:rPr>
        <w:t xml:space="preserve"> </w:t>
      </w:r>
      <w:r w:rsidR="00052E0E">
        <w:rPr>
          <w:rFonts w:ascii="Arial" w:hAnsi="Arial" w:cs="Arial"/>
          <w:sz w:val="24"/>
          <w:szCs w:val="24"/>
        </w:rPr>
        <w:t xml:space="preserve">el </w:t>
      </w:r>
      <w:r w:rsidR="007B79FC">
        <w:rPr>
          <w:rFonts w:ascii="Arial" w:hAnsi="Arial" w:cs="Arial"/>
          <w:sz w:val="24"/>
          <w:szCs w:val="24"/>
        </w:rPr>
        <w:t>contrato el mismo tiene que estar perfeccionado</w:t>
      </w:r>
      <w:r w:rsidR="00052E0E">
        <w:rPr>
          <w:rFonts w:ascii="Arial" w:hAnsi="Arial" w:cs="Arial"/>
          <w:sz w:val="24"/>
          <w:szCs w:val="24"/>
        </w:rPr>
        <w:t>, situación que no se da en este caso;</w:t>
      </w:r>
    </w:p>
    <w:p w:rsidR="00052E0E" w:rsidRPr="00052E0E" w:rsidRDefault="00052E0E" w:rsidP="00052E0E">
      <w:pPr>
        <w:spacing w:after="0" w:line="360" w:lineRule="auto"/>
        <w:ind w:firstLine="2835"/>
        <w:jc w:val="both"/>
        <w:rPr>
          <w:rFonts w:ascii="Arial" w:hAnsi="Arial" w:cs="Arial"/>
          <w:sz w:val="24"/>
          <w:szCs w:val="24"/>
        </w:rPr>
      </w:pPr>
      <w:r>
        <w:rPr>
          <w:rFonts w:ascii="Arial" w:hAnsi="Arial" w:cs="Arial"/>
          <w:b/>
          <w:sz w:val="24"/>
          <w:szCs w:val="24"/>
        </w:rPr>
        <w:t xml:space="preserve">4) </w:t>
      </w:r>
      <w:r>
        <w:rPr>
          <w:rFonts w:ascii="Arial" w:hAnsi="Arial" w:cs="Arial"/>
          <w:sz w:val="24"/>
          <w:szCs w:val="24"/>
        </w:rPr>
        <w:t>que los aspectos técnicos controvertidos fueron evaluados por las áreas técnicas correspondientes del Organismo actuante;</w:t>
      </w:r>
    </w:p>
    <w:p w:rsidR="00C921D8" w:rsidRDefault="00C921D8" w:rsidP="00052E0E">
      <w:pPr>
        <w:spacing w:after="0" w:line="360" w:lineRule="auto"/>
        <w:ind w:firstLine="709"/>
        <w:jc w:val="both"/>
        <w:rPr>
          <w:rFonts w:ascii="Arial" w:hAnsi="Arial" w:cs="Arial"/>
          <w:sz w:val="24"/>
          <w:szCs w:val="24"/>
        </w:rPr>
      </w:pPr>
      <w:r w:rsidRPr="00C921D8">
        <w:rPr>
          <w:rFonts w:ascii="Arial" w:hAnsi="Arial" w:cs="Arial"/>
          <w:b/>
          <w:sz w:val="24"/>
          <w:szCs w:val="24"/>
        </w:rPr>
        <w:t>ATENTO:</w:t>
      </w:r>
      <w:r>
        <w:rPr>
          <w:rFonts w:ascii="Arial" w:hAnsi="Arial" w:cs="Arial"/>
          <w:sz w:val="24"/>
          <w:szCs w:val="24"/>
        </w:rPr>
        <w:t xml:space="preserve"> a lo expuesto y a lo dispuesto por el </w:t>
      </w:r>
      <w:r w:rsidR="00052E0E">
        <w:rPr>
          <w:rFonts w:ascii="Arial" w:hAnsi="Arial" w:cs="Arial"/>
          <w:sz w:val="24"/>
          <w:szCs w:val="24"/>
        </w:rPr>
        <w:t>A</w:t>
      </w:r>
      <w:r>
        <w:rPr>
          <w:rFonts w:ascii="Arial" w:hAnsi="Arial" w:cs="Arial"/>
          <w:sz w:val="24"/>
          <w:szCs w:val="24"/>
        </w:rPr>
        <w:t>rt</w:t>
      </w:r>
      <w:r w:rsidR="00052E0E">
        <w:rPr>
          <w:rFonts w:ascii="Arial" w:hAnsi="Arial" w:cs="Arial"/>
          <w:sz w:val="24"/>
          <w:szCs w:val="24"/>
        </w:rPr>
        <w:t>ículo</w:t>
      </w:r>
      <w:r>
        <w:rPr>
          <w:rFonts w:ascii="Arial" w:hAnsi="Arial" w:cs="Arial"/>
          <w:sz w:val="24"/>
          <w:szCs w:val="24"/>
        </w:rPr>
        <w:t xml:space="preserve"> 211 </w:t>
      </w:r>
      <w:r w:rsidR="00052E0E">
        <w:rPr>
          <w:rFonts w:ascii="Arial" w:hAnsi="Arial" w:cs="Arial"/>
          <w:sz w:val="24"/>
          <w:szCs w:val="24"/>
        </w:rPr>
        <w:t>L</w:t>
      </w:r>
      <w:r>
        <w:rPr>
          <w:rFonts w:ascii="Arial" w:hAnsi="Arial" w:cs="Arial"/>
          <w:sz w:val="24"/>
          <w:szCs w:val="24"/>
        </w:rPr>
        <w:t>it</w:t>
      </w:r>
      <w:r w:rsidR="00052E0E">
        <w:rPr>
          <w:rFonts w:ascii="Arial" w:hAnsi="Arial" w:cs="Arial"/>
          <w:sz w:val="24"/>
          <w:szCs w:val="24"/>
        </w:rPr>
        <w:t>eral</w:t>
      </w:r>
      <w:r>
        <w:rPr>
          <w:rFonts w:ascii="Arial" w:hAnsi="Arial" w:cs="Arial"/>
          <w:sz w:val="24"/>
          <w:szCs w:val="24"/>
        </w:rPr>
        <w:t xml:space="preserve"> B) de la Constitución de la Republica; </w:t>
      </w:r>
    </w:p>
    <w:p w:rsidR="00C921D8" w:rsidRPr="00C921D8" w:rsidRDefault="00C921D8" w:rsidP="00C921D8">
      <w:pPr>
        <w:spacing w:after="0" w:line="360" w:lineRule="auto"/>
        <w:jc w:val="center"/>
        <w:rPr>
          <w:rFonts w:ascii="Arial" w:hAnsi="Arial" w:cs="Arial"/>
          <w:b/>
          <w:sz w:val="24"/>
          <w:szCs w:val="24"/>
        </w:rPr>
      </w:pPr>
      <w:r w:rsidRPr="00C921D8">
        <w:rPr>
          <w:rFonts w:ascii="Arial" w:hAnsi="Arial" w:cs="Arial"/>
          <w:b/>
          <w:sz w:val="24"/>
          <w:szCs w:val="24"/>
        </w:rPr>
        <w:lastRenderedPageBreak/>
        <w:t>EL TRIBUNAL ACUERDA</w:t>
      </w:r>
    </w:p>
    <w:p w:rsidR="00C921D8" w:rsidRPr="00052E0E" w:rsidRDefault="00052E0E" w:rsidP="00F91908">
      <w:pPr>
        <w:spacing w:after="0" w:line="360" w:lineRule="auto"/>
        <w:ind w:left="567" w:right="-285" w:hanging="567"/>
        <w:jc w:val="both"/>
        <w:rPr>
          <w:rFonts w:ascii="Arial" w:hAnsi="Arial" w:cs="Arial"/>
          <w:sz w:val="24"/>
          <w:szCs w:val="24"/>
        </w:rPr>
      </w:pPr>
      <w:r>
        <w:rPr>
          <w:rFonts w:ascii="Arial" w:hAnsi="Arial" w:cs="Arial"/>
          <w:b/>
          <w:sz w:val="24"/>
          <w:szCs w:val="24"/>
        </w:rPr>
        <w:t xml:space="preserve">1) </w:t>
      </w:r>
      <w:r w:rsidR="00315AF2">
        <w:rPr>
          <w:rFonts w:ascii="Arial" w:hAnsi="Arial" w:cs="Arial"/>
          <w:b/>
          <w:sz w:val="24"/>
          <w:szCs w:val="24"/>
        </w:rPr>
        <w:t xml:space="preserve">  </w:t>
      </w:r>
      <w:r w:rsidR="00C921D8" w:rsidRPr="00052E0E">
        <w:rPr>
          <w:rFonts w:ascii="Arial" w:hAnsi="Arial" w:cs="Arial"/>
          <w:sz w:val="24"/>
          <w:szCs w:val="24"/>
        </w:rPr>
        <w:t xml:space="preserve">Observar </w:t>
      </w:r>
      <w:r>
        <w:rPr>
          <w:rFonts w:ascii="Arial" w:hAnsi="Arial" w:cs="Arial"/>
          <w:sz w:val="24"/>
          <w:szCs w:val="24"/>
        </w:rPr>
        <w:t xml:space="preserve"> </w:t>
      </w:r>
      <w:r w:rsidR="00C921D8" w:rsidRPr="00052E0E">
        <w:rPr>
          <w:rFonts w:ascii="Arial" w:hAnsi="Arial" w:cs="Arial"/>
          <w:sz w:val="24"/>
          <w:szCs w:val="24"/>
        </w:rPr>
        <w:t xml:space="preserve">el </w:t>
      </w:r>
      <w:r>
        <w:rPr>
          <w:rFonts w:ascii="Arial" w:hAnsi="Arial" w:cs="Arial"/>
          <w:sz w:val="24"/>
          <w:szCs w:val="24"/>
        </w:rPr>
        <w:t xml:space="preserve"> </w:t>
      </w:r>
      <w:r w:rsidR="00C921D8" w:rsidRPr="00052E0E">
        <w:rPr>
          <w:rFonts w:ascii="Arial" w:hAnsi="Arial" w:cs="Arial"/>
          <w:sz w:val="24"/>
          <w:szCs w:val="24"/>
        </w:rPr>
        <w:t xml:space="preserve">gasto </w:t>
      </w:r>
      <w:r>
        <w:rPr>
          <w:rFonts w:ascii="Arial" w:hAnsi="Arial" w:cs="Arial"/>
          <w:sz w:val="24"/>
          <w:szCs w:val="24"/>
        </w:rPr>
        <w:t xml:space="preserve"> </w:t>
      </w:r>
      <w:r w:rsidR="00C921D8" w:rsidRPr="00052E0E">
        <w:rPr>
          <w:rFonts w:ascii="Arial" w:hAnsi="Arial" w:cs="Arial"/>
          <w:sz w:val="24"/>
          <w:szCs w:val="24"/>
        </w:rPr>
        <w:t>de a</w:t>
      </w:r>
      <w:r>
        <w:rPr>
          <w:rFonts w:ascii="Arial" w:hAnsi="Arial" w:cs="Arial"/>
          <w:sz w:val="24"/>
          <w:szCs w:val="24"/>
        </w:rPr>
        <w:t xml:space="preserve">cuerdo  con  lo  expresado  en  </w:t>
      </w:r>
      <w:r w:rsidR="00F91908">
        <w:rPr>
          <w:rFonts w:ascii="Arial" w:hAnsi="Arial" w:cs="Arial"/>
          <w:sz w:val="24"/>
          <w:szCs w:val="24"/>
        </w:rPr>
        <w:t>e</w:t>
      </w:r>
      <w:r>
        <w:rPr>
          <w:rFonts w:ascii="Arial" w:hAnsi="Arial" w:cs="Arial"/>
          <w:sz w:val="24"/>
          <w:szCs w:val="24"/>
        </w:rPr>
        <w:t>l  Considerando</w:t>
      </w:r>
      <w:r w:rsidR="009A4E0C">
        <w:rPr>
          <w:rFonts w:ascii="Arial" w:hAnsi="Arial" w:cs="Arial"/>
          <w:sz w:val="24"/>
          <w:szCs w:val="24"/>
        </w:rPr>
        <w:t xml:space="preserve"> 4</w:t>
      </w:r>
      <w:bookmarkStart w:id="0" w:name="_GoBack"/>
      <w:bookmarkEnd w:id="0"/>
      <w:r w:rsidR="00F91908">
        <w:rPr>
          <w:rFonts w:ascii="Arial" w:hAnsi="Arial" w:cs="Arial"/>
          <w:sz w:val="24"/>
          <w:szCs w:val="24"/>
        </w:rPr>
        <w:t>)</w:t>
      </w:r>
      <w:r>
        <w:rPr>
          <w:rFonts w:ascii="Arial" w:hAnsi="Arial" w:cs="Arial"/>
          <w:sz w:val="24"/>
          <w:szCs w:val="24"/>
        </w:rPr>
        <w:t>;</w:t>
      </w:r>
    </w:p>
    <w:p w:rsidR="007B79FC" w:rsidRPr="00052E0E" w:rsidRDefault="00052E0E" w:rsidP="00315AF2">
      <w:pPr>
        <w:spacing w:after="0" w:line="360" w:lineRule="auto"/>
        <w:ind w:left="426" w:right="-285" w:hanging="426"/>
        <w:jc w:val="both"/>
        <w:rPr>
          <w:rFonts w:ascii="Arial" w:hAnsi="Arial" w:cs="Arial"/>
          <w:sz w:val="24"/>
          <w:szCs w:val="24"/>
        </w:rPr>
      </w:pPr>
      <w:r>
        <w:rPr>
          <w:rFonts w:ascii="Arial" w:hAnsi="Arial" w:cs="Arial"/>
          <w:b/>
          <w:sz w:val="24"/>
          <w:szCs w:val="24"/>
        </w:rPr>
        <w:t xml:space="preserve">2)  </w:t>
      </w:r>
      <w:r w:rsidR="00C921D8" w:rsidRPr="00052E0E">
        <w:rPr>
          <w:rFonts w:ascii="Arial" w:hAnsi="Arial" w:cs="Arial"/>
          <w:sz w:val="24"/>
          <w:szCs w:val="24"/>
        </w:rPr>
        <w:t>D</w:t>
      </w:r>
      <w:r w:rsidR="007B79FC" w:rsidRPr="00052E0E">
        <w:rPr>
          <w:rFonts w:ascii="Arial" w:hAnsi="Arial" w:cs="Arial"/>
          <w:sz w:val="24"/>
          <w:szCs w:val="24"/>
        </w:rPr>
        <w:t xml:space="preserve">arse </w:t>
      </w:r>
      <w:r>
        <w:rPr>
          <w:rFonts w:ascii="Arial" w:hAnsi="Arial" w:cs="Arial"/>
          <w:sz w:val="24"/>
          <w:szCs w:val="24"/>
        </w:rPr>
        <w:t xml:space="preserve"> </w:t>
      </w:r>
      <w:r w:rsidR="007B79FC" w:rsidRPr="00052E0E">
        <w:rPr>
          <w:rFonts w:ascii="Arial" w:hAnsi="Arial" w:cs="Arial"/>
          <w:sz w:val="24"/>
          <w:szCs w:val="24"/>
        </w:rPr>
        <w:t xml:space="preserve">por </w:t>
      </w:r>
      <w:r>
        <w:rPr>
          <w:rFonts w:ascii="Arial" w:hAnsi="Arial" w:cs="Arial"/>
          <w:sz w:val="24"/>
          <w:szCs w:val="24"/>
        </w:rPr>
        <w:t xml:space="preserve"> </w:t>
      </w:r>
      <w:r w:rsidR="007B79FC" w:rsidRPr="00052E0E">
        <w:rPr>
          <w:rFonts w:ascii="Arial" w:hAnsi="Arial" w:cs="Arial"/>
          <w:sz w:val="24"/>
          <w:szCs w:val="24"/>
        </w:rPr>
        <w:t xml:space="preserve">enterado </w:t>
      </w:r>
      <w:r>
        <w:rPr>
          <w:rFonts w:ascii="Arial" w:hAnsi="Arial" w:cs="Arial"/>
          <w:sz w:val="24"/>
          <w:szCs w:val="24"/>
        </w:rPr>
        <w:t xml:space="preserve"> </w:t>
      </w:r>
      <w:r w:rsidR="007B79FC" w:rsidRPr="00052E0E">
        <w:rPr>
          <w:rFonts w:ascii="Arial" w:hAnsi="Arial" w:cs="Arial"/>
          <w:sz w:val="24"/>
          <w:szCs w:val="24"/>
        </w:rPr>
        <w:t xml:space="preserve">y </w:t>
      </w:r>
      <w:r>
        <w:rPr>
          <w:rFonts w:ascii="Arial" w:hAnsi="Arial" w:cs="Arial"/>
          <w:sz w:val="24"/>
          <w:szCs w:val="24"/>
        </w:rPr>
        <w:t xml:space="preserve"> </w:t>
      </w:r>
      <w:r w:rsidR="007B79FC" w:rsidRPr="00052E0E">
        <w:rPr>
          <w:rFonts w:ascii="Arial" w:hAnsi="Arial" w:cs="Arial"/>
          <w:sz w:val="24"/>
          <w:szCs w:val="24"/>
        </w:rPr>
        <w:t>esta</w:t>
      </w:r>
      <w:r w:rsidR="00700E2E" w:rsidRPr="00052E0E">
        <w:rPr>
          <w:rFonts w:ascii="Arial" w:hAnsi="Arial" w:cs="Arial"/>
          <w:sz w:val="24"/>
          <w:szCs w:val="24"/>
        </w:rPr>
        <w:t>r</w:t>
      </w:r>
      <w:r w:rsidR="007B79FC" w:rsidRPr="00052E0E">
        <w:rPr>
          <w:rFonts w:ascii="Arial" w:hAnsi="Arial" w:cs="Arial"/>
          <w:sz w:val="24"/>
          <w:szCs w:val="24"/>
        </w:rPr>
        <w:t xml:space="preserve">se </w:t>
      </w:r>
      <w:r>
        <w:rPr>
          <w:rFonts w:ascii="Arial" w:hAnsi="Arial" w:cs="Arial"/>
          <w:sz w:val="24"/>
          <w:szCs w:val="24"/>
        </w:rPr>
        <w:t xml:space="preserve"> </w:t>
      </w:r>
      <w:r w:rsidR="007B79FC" w:rsidRPr="00052E0E">
        <w:rPr>
          <w:rFonts w:ascii="Arial" w:hAnsi="Arial" w:cs="Arial"/>
          <w:sz w:val="24"/>
          <w:szCs w:val="24"/>
        </w:rPr>
        <w:t xml:space="preserve">a </w:t>
      </w:r>
      <w:r>
        <w:rPr>
          <w:rFonts w:ascii="Arial" w:hAnsi="Arial" w:cs="Arial"/>
          <w:sz w:val="24"/>
          <w:szCs w:val="24"/>
        </w:rPr>
        <w:t xml:space="preserve"> </w:t>
      </w:r>
      <w:r w:rsidR="007B79FC" w:rsidRPr="00052E0E">
        <w:rPr>
          <w:rFonts w:ascii="Arial" w:hAnsi="Arial" w:cs="Arial"/>
          <w:sz w:val="24"/>
          <w:szCs w:val="24"/>
        </w:rPr>
        <w:t>lo</w:t>
      </w:r>
      <w:r w:rsidR="005A345C" w:rsidRPr="00052E0E">
        <w:rPr>
          <w:rFonts w:ascii="Arial" w:hAnsi="Arial" w:cs="Arial"/>
          <w:sz w:val="24"/>
          <w:szCs w:val="24"/>
        </w:rPr>
        <w:t xml:space="preserve"> </w:t>
      </w:r>
      <w:r>
        <w:rPr>
          <w:rFonts w:ascii="Arial" w:hAnsi="Arial" w:cs="Arial"/>
          <w:sz w:val="24"/>
          <w:szCs w:val="24"/>
        </w:rPr>
        <w:t xml:space="preserve"> </w:t>
      </w:r>
      <w:r w:rsidR="005A345C" w:rsidRPr="00052E0E">
        <w:rPr>
          <w:rFonts w:ascii="Arial" w:hAnsi="Arial" w:cs="Arial"/>
          <w:sz w:val="24"/>
          <w:szCs w:val="24"/>
        </w:rPr>
        <w:t xml:space="preserve">que </w:t>
      </w:r>
      <w:r>
        <w:rPr>
          <w:rFonts w:ascii="Arial" w:hAnsi="Arial" w:cs="Arial"/>
          <w:sz w:val="24"/>
          <w:szCs w:val="24"/>
        </w:rPr>
        <w:t xml:space="preserve"> </w:t>
      </w:r>
      <w:r w:rsidR="005A345C" w:rsidRPr="00052E0E">
        <w:rPr>
          <w:rFonts w:ascii="Arial" w:hAnsi="Arial" w:cs="Arial"/>
          <w:sz w:val="24"/>
          <w:szCs w:val="24"/>
        </w:rPr>
        <w:t xml:space="preserve">resuelva </w:t>
      </w:r>
      <w:r>
        <w:rPr>
          <w:rFonts w:ascii="Arial" w:hAnsi="Arial" w:cs="Arial"/>
          <w:sz w:val="24"/>
          <w:szCs w:val="24"/>
        </w:rPr>
        <w:t xml:space="preserve"> </w:t>
      </w:r>
      <w:r w:rsidR="005A345C" w:rsidRPr="00052E0E">
        <w:rPr>
          <w:rFonts w:ascii="Arial" w:hAnsi="Arial" w:cs="Arial"/>
          <w:sz w:val="24"/>
          <w:szCs w:val="24"/>
        </w:rPr>
        <w:t xml:space="preserve">la </w:t>
      </w:r>
      <w:r>
        <w:rPr>
          <w:rFonts w:ascii="Arial" w:hAnsi="Arial" w:cs="Arial"/>
          <w:sz w:val="24"/>
          <w:szCs w:val="24"/>
        </w:rPr>
        <w:t xml:space="preserve"> </w:t>
      </w:r>
      <w:r w:rsidR="005A345C" w:rsidRPr="00052E0E">
        <w:rPr>
          <w:rFonts w:ascii="Arial" w:hAnsi="Arial" w:cs="Arial"/>
          <w:sz w:val="24"/>
          <w:szCs w:val="24"/>
        </w:rPr>
        <w:t>Administración</w:t>
      </w:r>
      <w:r w:rsidR="00315AF2">
        <w:rPr>
          <w:rFonts w:ascii="Arial" w:hAnsi="Arial" w:cs="Arial"/>
          <w:sz w:val="24"/>
          <w:szCs w:val="24"/>
        </w:rPr>
        <w:t xml:space="preserve">   actuante</w:t>
      </w:r>
      <w:r>
        <w:rPr>
          <w:rFonts w:ascii="Arial" w:hAnsi="Arial" w:cs="Arial"/>
          <w:sz w:val="24"/>
          <w:szCs w:val="24"/>
        </w:rPr>
        <w:t xml:space="preserve">  </w:t>
      </w:r>
      <w:r w:rsidR="00C921D8" w:rsidRPr="00052E0E">
        <w:rPr>
          <w:rFonts w:ascii="Arial" w:hAnsi="Arial" w:cs="Arial"/>
          <w:sz w:val="24"/>
          <w:szCs w:val="24"/>
        </w:rPr>
        <w:t>(</w:t>
      </w:r>
      <w:r>
        <w:rPr>
          <w:rFonts w:ascii="Arial" w:hAnsi="Arial" w:cs="Arial"/>
          <w:sz w:val="24"/>
          <w:szCs w:val="24"/>
        </w:rPr>
        <w:t>Resultando</w:t>
      </w:r>
      <w:r w:rsidR="00C921D8" w:rsidRPr="00052E0E">
        <w:rPr>
          <w:rFonts w:ascii="Arial" w:hAnsi="Arial" w:cs="Arial"/>
          <w:sz w:val="24"/>
          <w:szCs w:val="24"/>
        </w:rPr>
        <w:t>12)</w:t>
      </w:r>
      <w:r w:rsidR="005A345C" w:rsidRPr="00052E0E">
        <w:rPr>
          <w:rFonts w:ascii="Arial" w:hAnsi="Arial" w:cs="Arial"/>
          <w:sz w:val="24"/>
          <w:szCs w:val="24"/>
        </w:rPr>
        <w:t>;</w:t>
      </w:r>
      <w:r>
        <w:rPr>
          <w:rFonts w:ascii="Arial" w:hAnsi="Arial" w:cs="Arial"/>
          <w:sz w:val="24"/>
          <w:szCs w:val="24"/>
        </w:rPr>
        <w:t xml:space="preserve"> y</w:t>
      </w:r>
    </w:p>
    <w:p w:rsidR="00055681" w:rsidRPr="00052E0E" w:rsidRDefault="00052E0E" w:rsidP="00052E0E">
      <w:pPr>
        <w:spacing w:after="0" w:line="360" w:lineRule="auto"/>
        <w:ind w:right="-285"/>
        <w:jc w:val="both"/>
        <w:rPr>
          <w:rFonts w:ascii="Arial" w:hAnsi="Arial" w:cs="Arial"/>
          <w:sz w:val="24"/>
          <w:szCs w:val="24"/>
        </w:rPr>
      </w:pPr>
      <w:r>
        <w:rPr>
          <w:rFonts w:ascii="Arial" w:hAnsi="Arial" w:cs="Arial"/>
          <w:b/>
          <w:sz w:val="24"/>
          <w:szCs w:val="24"/>
        </w:rPr>
        <w:t xml:space="preserve">3) </w:t>
      </w:r>
      <w:r w:rsidR="00315AF2">
        <w:rPr>
          <w:rFonts w:ascii="Arial" w:hAnsi="Arial" w:cs="Arial"/>
          <w:b/>
          <w:sz w:val="24"/>
          <w:szCs w:val="24"/>
        </w:rPr>
        <w:t xml:space="preserve">  </w:t>
      </w:r>
      <w:r w:rsidR="00055681" w:rsidRPr="00052E0E">
        <w:rPr>
          <w:rFonts w:ascii="Arial" w:hAnsi="Arial" w:cs="Arial"/>
          <w:sz w:val="24"/>
          <w:szCs w:val="24"/>
        </w:rPr>
        <w:t>Devolver los antecedentes.</w:t>
      </w:r>
    </w:p>
    <w:p w:rsidR="00055681" w:rsidRDefault="00055681" w:rsidP="00052E0E">
      <w:pPr>
        <w:spacing w:after="0" w:line="360" w:lineRule="auto"/>
        <w:ind w:right="-285"/>
        <w:jc w:val="both"/>
        <w:rPr>
          <w:rFonts w:ascii="Arial" w:hAnsi="Arial" w:cs="Arial"/>
          <w:sz w:val="24"/>
          <w:szCs w:val="24"/>
        </w:rPr>
      </w:pPr>
    </w:p>
    <w:p w:rsidR="00052E0E" w:rsidRDefault="00052E0E" w:rsidP="00052E0E">
      <w:pPr>
        <w:spacing w:after="0" w:line="360" w:lineRule="auto"/>
        <w:jc w:val="both"/>
        <w:rPr>
          <w:rFonts w:ascii="Arial" w:hAnsi="Arial" w:cs="Arial"/>
          <w:sz w:val="24"/>
          <w:szCs w:val="24"/>
        </w:rPr>
      </w:pPr>
      <w:proofErr w:type="spellStart"/>
      <w:proofErr w:type="gramStart"/>
      <w:r>
        <w:rPr>
          <w:rFonts w:ascii="Arial" w:hAnsi="Arial" w:cs="Arial"/>
          <w:sz w:val="24"/>
          <w:szCs w:val="24"/>
        </w:rPr>
        <w:t>lc</w:t>
      </w:r>
      <w:proofErr w:type="spellEnd"/>
      <w:proofErr w:type="gramEnd"/>
    </w:p>
    <w:sectPr w:rsidR="00052E0E" w:rsidSect="00D80672">
      <w:footerReference w:type="default" r:id="rId8"/>
      <w:pgSz w:w="11906" w:h="16838" w:code="9"/>
      <w:pgMar w:top="3062" w:right="1701" w:bottom="1247"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D73" w:rsidRDefault="00215D73" w:rsidP="00215D73">
      <w:pPr>
        <w:spacing w:after="0" w:line="240" w:lineRule="auto"/>
      </w:pPr>
      <w:r>
        <w:separator/>
      </w:r>
    </w:p>
  </w:endnote>
  <w:endnote w:type="continuationSeparator" w:id="0">
    <w:p w:rsidR="00215D73" w:rsidRDefault="00215D73" w:rsidP="00215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139329"/>
      <w:docPartObj>
        <w:docPartGallery w:val="Page Numbers (Bottom of Page)"/>
        <w:docPartUnique/>
      </w:docPartObj>
    </w:sdtPr>
    <w:sdtEndPr/>
    <w:sdtContent>
      <w:p w:rsidR="00215D73" w:rsidRDefault="00215D73">
        <w:pPr>
          <w:pStyle w:val="Piedepgina"/>
          <w:jc w:val="center"/>
        </w:pPr>
        <w:r>
          <w:fldChar w:fldCharType="begin"/>
        </w:r>
        <w:r>
          <w:instrText>PAGE   \* MERGEFORMAT</w:instrText>
        </w:r>
        <w:r>
          <w:fldChar w:fldCharType="separate"/>
        </w:r>
        <w:r w:rsidR="00D80672" w:rsidRPr="00D80672">
          <w:rPr>
            <w:noProof/>
            <w:lang w:val="es-ES"/>
          </w:rPr>
          <w:t>6</w:t>
        </w:r>
        <w:r>
          <w:fldChar w:fldCharType="end"/>
        </w:r>
      </w:p>
    </w:sdtContent>
  </w:sdt>
  <w:p w:rsidR="00215D73" w:rsidRDefault="00215D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D73" w:rsidRDefault="00215D73" w:rsidP="00215D73">
      <w:pPr>
        <w:spacing w:after="0" w:line="240" w:lineRule="auto"/>
      </w:pPr>
      <w:r>
        <w:separator/>
      </w:r>
    </w:p>
  </w:footnote>
  <w:footnote w:type="continuationSeparator" w:id="0">
    <w:p w:rsidR="00215D73" w:rsidRDefault="00215D73" w:rsidP="00215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02F5A"/>
    <w:multiLevelType w:val="hybridMultilevel"/>
    <w:tmpl w:val="F59E32E4"/>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560"/>
    <w:rsid w:val="000174E5"/>
    <w:rsid w:val="00044B69"/>
    <w:rsid w:val="00052E0E"/>
    <w:rsid w:val="00055681"/>
    <w:rsid w:val="000B24E5"/>
    <w:rsid w:val="0010400D"/>
    <w:rsid w:val="001241CA"/>
    <w:rsid w:val="001C69D3"/>
    <w:rsid w:val="001E6BC0"/>
    <w:rsid w:val="001F3BE4"/>
    <w:rsid w:val="00200032"/>
    <w:rsid w:val="00215D73"/>
    <w:rsid w:val="0022194C"/>
    <w:rsid w:val="00233EDE"/>
    <w:rsid w:val="0026072D"/>
    <w:rsid w:val="00261513"/>
    <w:rsid w:val="002658BB"/>
    <w:rsid w:val="0027187B"/>
    <w:rsid w:val="002C145E"/>
    <w:rsid w:val="002E5B36"/>
    <w:rsid w:val="00305CB1"/>
    <w:rsid w:val="003066FA"/>
    <w:rsid w:val="00315AF2"/>
    <w:rsid w:val="003263CB"/>
    <w:rsid w:val="003308D5"/>
    <w:rsid w:val="00344B19"/>
    <w:rsid w:val="003D5D10"/>
    <w:rsid w:val="004158D7"/>
    <w:rsid w:val="004A03BA"/>
    <w:rsid w:val="004A16CD"/>
    <w:rsid w:val="004C31E0"/>
    <w:rsid w:val="00571DB7"/>
    <w:rsid w:val="005A345C"/>
    <w:rsid w:val="005B165B"/>
    <w:rsid w:val="005C0847"/>
    <w:rsid w:val="006D79D5"/>
    <w:rsid w:val="00700E2E"/>
    <w:rsid w:val="0073546C"/>
    <w:rsid w:val="00746765"/>
    <w:rsid w:val="007545F1"/>
    <w:rsid w:val="007B74AD"/>
    <w:rsid w:val="007B79FC"/>
    <w:rsid w:val="007D536E"/>
    <w:rsid w:val="007D5E49"/>
    <w:rsid w:val="007D7F23"/>
    <w:rsid w:val="008440B7"/>
    <w:rsid w:val="00881DFD"/>
    <w:rsid w:val="00884F55"/>
    <w:rsid w:val="008B59FF"/>
    <w:rsid w:val="00922B09"/>
    <w:rsid w:val="00942AD1"/>
    <w:rsid w:val="00977FE1"/>
    <w:rsid w:val="009977AA"/>
    <w:rsid w:val="009A4E0C"/>
    <w:rsid w:val="009C1AB8"/>
    <w:rsid w:val="00A14DE2"/>
    <w:rsid w:val="00A4642C"/>
    <w:rsid w:val="00A54895"/>
    <w:rsid w:val="00AC7E41"/>
    <w:rsid w:val="00AE2560"/>
    <w:rsid w:val="00B00074"/>
    <w:rsid w:val="00B51FAC"/>
    <w:rsid w:val="00B7290A"/>
    <w:rsid w:val="00B925A1"/>
    <w:rsid w:val="00BE35CF"/>
    <w:rsid w:val="00BE6FE5"/>
    <w:rsid w:val="00C22946"/>
    <w:rsid w:val="00C921D8"/>
    <w:rsid w:val="00CD325C"/>
    <w:rsid w:val="00D80672"/>
    <w:rsid w:val="00DA69B9"/>
    <w:rsid w:val="00E23280"/>
    <w:rsid w:val="00E84107"/>
    <w:rsid w:val="00EE4258"/>
    <w:rsid w:val="00EF504D"/>
    <w:rsid w:val="00F91908"/>
    <w:rsid w:val="00FA51AC"/>
    <w:rsid w:val="00FE1A6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64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921D8"/>
    <w:pPr>
      <w:ind w:left="720"/>
      <w:contextualSpacing/>
    </w:pPr>
  </w:style>
  <w:style w:type="paragraph" w:styleId="Encabezado">
    <w:name w:val="header"/>
    <w:basedOn w:val="Normal"/>
    <w:link w:val="EncabezadoCar"/>
    <w:uiPriority w:val="99"/>
    <w:unhideWhenUsed/>
    <w:rsid w:val="00215D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15D73"/>
  </w:style>
  <w:style w:type="paragraph" w:styleId="Piedepgina">
    <w:name w:val="footer"/>
    <w:basedOn w:val="Normal"/>
    <w:link w:val="PiedepginaCar"/>
    <w:uiPriority w:val="99"/>
    <w:unhideWhenUsed/>
    <w:rsid w:val="00215D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15D73"/>
  </w:style>
  <w:style w:type="paragraph" w:styleId="Textodeglobo">
    <w:name w:val="Balloon Text"/>
    <w:basedOn w:val="Normal"/>
    <w:link w:val="TextodegloboCar"/>
    <w:uiPriority w:val="99"/>
    <w:semiHidden/>
    <w:unhideWhenUsed/>
    <w:rsid w:val="00BE6F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6F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64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921D8"/>
    <w:pPr>
      <w:ind w:left="720"/>
      <w:contextualSpacing/>
    </w:pPr>
  </w:style>
  <w:style w:type="paragraph" w:styleId="Encabezado">
    <w:name w:val="header"/>
    <w:basedOn w:val="Normal"/>
    <w:link w:val="EncabezadoCar"/>
    <w:uiPriority w:val="99"/>
    <w:unhideWhenUsed/>
    <w:rsid w:val="00215D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15D73"/>
  </w:style>
  <w:style w:type="paragraph" w:styleId="Piedepgina">
    <w:name w:val="footer"/>
    <w:basedOn w:val="Normal"/>
    <w:link w:val="PiedepginaCar"/>
    <w:uiPriority w:val="99"/>
    <w:unhideWhenUsed/>
    <w:rsid w:val="00215D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15D73"/>
  </w:style>
  <w:style w:type="paragraph" w:styleId="Textodeglobo">
    <w:name w:val="Balloon Text"/>
    <w:basedOn w:val="Normal"/>
    <w:link w:val="TextodegloboCar"/>
    <w:uiPriority w:val="99"/>
    <w:semiHidden/>
    <w:unhideWhenUsed/>
    <w:rsid w:val="00BE6F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6F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6</Pages>
  <Words>1466</Words>
  <Characters>8069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10</cp:revision>
  <cp:lastPrinted>2017-08-11T15:36:00Z</cp:lastPrinted>
  <dcterms:created xsi:type="dcterms:W3CDTF">2017-08-04T15:27:00Z</dcterms:created>
  <dcterms:modified xsi:type="dcterms:W3CDTF">2017-08-11T15:37:00Z</dcterms:modified>
</cp:coreProperties>
</file>