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2FB" w:rsidRPr="00786EEB" w:rsidRDefault="00D622FB" w:rsidP="00185C83">
      <w:pPr>
        <w:tabs>
          <w:tab w:val="center" w:pos="4253"/>
        </w:tabs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1877/17</w:t>
      </w:r>
    </w:p>
    <w:p w:rsidR="00D622FB" w:rsidRDefault="00D622FB" w:rsidP="00786EEB">
      <w:pPr>
        <w:tabs>
          <w:tab w:val="center" w:pos="4253"/>
        </w:tabs>
        <w:jc w:val="right"/>
        <w:rPr>
          <w:rFonts w:ascii="Arial" w:hAnsi="Arial" w:cs="Arial"/>
          <w:b/>
          <w:lang w:val="es-ES_tradnl"/>
        </w:rPr>
      </w:pPr>
    </w:p>
    <w:p w:rsidR="00D622FB" w:rsidRPr="00D622FB" w:rsidRDefault="00D622FB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D622FB">
        <w:rPr>
          <w:rFonts w:ascii="Arial" w:hAnsi="Arial" w:cs="Arial"/>
          <w:b/>
          <w:lang w:val="es-ES_tradnl"/>
        </w:rPr>
        <w:t>RESOLUCION ADOPTADA POR EL</w:t>
      </w:r>
    </w:p>
    <w:p w:rsidR="00D622FB" w:rsidRPr="00D622FB" w:rsidRDefault="00D622FB">
      <w:pPr>
        <w:tabs>
          <w:tab w:val="left" w:pos="-720"/>
        </w:tabs>
        <w:jc w:val="center"/>
        <w:rPr>
          <w:rFonts w:ascii="Arial" w:hAnsi="Arial" w:cs="Arial"/>
          <w:b/>
          <w:lang w:val="es-ES_tradnl"/>
        </w:rPr>
      </w:pPr>
    </w:p>
    <w:p w:rsidR="00D622FB" w:rsidRPr="00D622FB" w:rsidRDefault="00D622FB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D622FB">
        <w:rPr>
          <w:rFonts w:ascii="Arial" w:hAnsi="Arial" w:cs="Arial"/>
          <w:b/>
          <w:lang w:val="es-ES_tradnl"/>
        </w:rPr>
        <w:t>TRIBUNAL DE CUENTAS</w:t>
      </w:r>
    </w:p>
    <w:p w:rsidR="00D622FB" w:rsidRPr="00D622FB" w:rsidRDefault="00D622FB">
      <w:pPr>
        <w:tabs>
          <w:tab w:val="left" w:pos="-720"/>
        </w:tabs>
        <w:jc w:val="center"/>
        <w:rPr>
          <w:rFonts w:ascii="Arial" w:hAnsi="Arial" w:cs="Arial"/>
          <w:b/>
          <w:lang w:val="es-ES_tradnl"/>
        </w:rPr>
      </w:pPr>
    </w:p>
    <w:p w:rsidR="00D622FB" w:rsidRPr="00D622FB" w:rsidRDefault="00D622FB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D622FB">
        <w:rPr>
          <w:rFonts w:ascii="Arial" w:hAnsi="Arial" w:cs="Arial"/>
          <w:b/>
          <w:lang w:val="es-ES_tradnl"/>
        </w:rPr>
        <w:t>EN SESION DE FECHA 14 DE JUNIO DE 2017</w:t>
      </w:r>
    </w:p>
    <w:p w:rsidR="00D622FB" w:rsidRPr="00D622FB" w:rsidRDefault="00D622FB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</w:p>
    <w:p w:rsidR="00D622FB" w:rsidRPr="00D622FB" w:rsidRDefault="00D622FB">
      <w:pPr>
        <w:tabs>
          <w:tab w:val="center" w:pos="4253"/>
        </w:tabs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(E. E. Nº </w:t>
      </w:r>
      <w:r w:rsidRPr="00D622FB">
        <w:rPr>
          <w:rFonts w:ascii="Arial" w:hAnsi="Arial" w:cs="Arial"/>
          <w:b/>
        </w:rPr>
        <w:t>2017-17-1-0003135</w:t>
      </w:r>
      <w:r w:rsidRPr="00D622FB">
        <w:rPr>
          <w:rFonts w:ascii="Arial" w:hAnsi="Arial" w:cs="Arial"/>
          <w:b/>
          <w:lang w:val="en-US"/>
        </w:rPr>
        <w:t xml:space="preserve">, </w:t>
      </w:r>
      <w:proofErr w:type="gramStart"/>
      <w:r w:rsidRPr="00D622FB">
        <w:rPr>
          <w:rFonts w:ascii="Arial" w:hAnsi="Arial" w:cs="Arial"/>
          <w:b/>
          <w:lang w:val="en-US"/>
        </w:rPr>
        <w:t>Ent</w:t>
      </w:r>
      <w:proofErr w:type="gramEnd"/>
      <w:r w:rsidRPr="00D622FB">
        <w:rPr>
          <w:rFonts w:ascii="Arial" w:hAnsi="Arial" w:cs="Arial"/>
          <w:b/>
          <w:lang w:val="en-US"/>
        </w:rPr>
        <w:t xml:space="preserve">. N° </w:t>
      </w:r>
      <w:r w:rsidRPr="00D622FB">
        <w:rPr>
          <w:rFonts w:ascii="Arial" w:hAnsi="Arial" w:cs="Arial"/>
          <w:b/>
        </w:rPr>
        <w:t>2581/17</w:t>
      </w:r>
      <w:r w:rsidRPr="00D622FB">
        <w:rPr>
          <w:rFonts w:ascii="Arial" w:hAnsi="Arial" w:cs="Arial"/>
          <w:b/>
          <w:lang w:val="en-US"/>
        </w:rPr>
        <w:t>)</w:t>
      </w:r>
    </w:p>
    <w:p w:rsidR="00B24DF5" w:rsidRDefault="00B24DF5" w:rsidP="00D622FB">
      <w:pPr>
        <w:pStyle w:val="Standard"/>
        <w:spacing w:line="360" w:lineRule="auto"/>
        <w:rPr>
          <w:rFonts w:ascii="Arial" w:hAnsi="Arial" w:cs="Arial"/>
          <w:b/>
          <w:bCs/>
        </w:rPr>
      </w:pPr>
    </w:p>
    <w:p w:rsidR="00B24DF5" w:rsidRDefault="00B24DF5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:rsidR="00B24DF5" w:rsidRDefault="00A74688" w:rsidP="00E4186C">
      <w:pPr>
        <w:pStyle w:val="Textbody"/>
        <w:ind w:firstLine="851"/>
      </w:pPr>
      <w:r>
        <w:rPr>
          <w:b/>
          <w:bCs/>
        </w:rPr>
        <w:t>VISTO:</w:t>
      </w:r>
      <w:r>
        <w:rPr>
          <w:bCs/>
        </w:rPr>
        <w:t xml:space="preserve"> las actuaciones remitidas por el Ministerio de Vivienda, Ordenamiento Territorial y Medio Ambiente, relacionadas </w:t>
      </w:r>
      <w:r>
        <w:t>con el otorgamiento de un préstamo a la Cooperativa de usuarios de ayuda mutua ““COVIJUNTOS 2013 PVS”, con destino a financiar la construcción de 23 viviendas económicas, de interés social, para residencia permanente de los integrantes de la citada Cooperativa;</w:t>
      </w:r>
    </w:p>
    <w:p w:rsidR="00B24DF5" w:rsidRDefault="00A74688" w:rsidP="00E4186C">
      <w:pPr>
        <w:pStyle w:val="SelladoNotar-FtoPrrafo"/>
        <w:spacing w:line="360" w:lineRule="auto"/>
        <w:ind w:firstLine="851"/>
        <w:rPr>
          <w:rFonts w:hint="eastAsia"/>
        </w:rPr>
      </w:pPr>
      <w:r>
        <w:rPr>
          <w:rFonts w:ascii="Arial" w:hAnsi="Arial" w:cs="Arial"/>
          <w:b/>
          <w:bCs/>
        </w:rPr>
        <w:t>RESULTANDO: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  <w:bCs/>
        </w:rPr>
        <w:t xml:space="preserve"> que consta </w:t>
      </w:r>
      <w:r>
        <w:rPr>
          <w:rFonts w:ascii="Arial" w:hAnsi="Arial" w:cs="Arial"/>
        </w:rPr>
        <w:t>Proyecto de Resolución de la Ministra de Vivienda, Ordenamiento Territorial y Medio Ambiente, en ejercicio de atribuciones delegadas, por el cual se otorgará a la Cooperativa de usuarios de ayuda mutua ““COVIJUNTOS 2013 PVS”, No Registro 1517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un préstamo de 85% del Costo Global del Proyecto Cooperativo, más una ampliación de préstamo de 8,5% del Costo Global del Proyecto Cooperativo, al 5% de interés anual y 25 años de plazo;</w:t>
      </w:r>
    </w:p>
    <w:p w:rsidR="00E54BBF" w:rsidRDefault="00A74688" w:rsidP="00E54BBF">
      <w:pPr>
        <w:pStyle w:val="SelladoNotar-FtoPrrafo"/>
        <w:tabs>
          <w:tab w:val="left" w:pos="2835"/>
        </w:tabs>
        <w:spacing w:line="360" w:lineRule="auto"/>
        <w:ind w:firstLine="2835"/>
        <w:rPr>
          <w:rFonts w:ascii="Arial" w:hAnsi="Arial" w:cs="Arial"/>
        </w:rPr>
      </w:pPr>
      <w:r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de acuerdo con el </w:t>
      </w:r>
      <w:r w:rsidR="00A43FE8">
        <w:rPr>
          <w:rFonts w:ascii="Arial" w:hAnsi="Arial" w:cs="Arial"/>
        </w:rPr>
        <w:t>n</w:t>
      </w:r>
      <w:r>
        <w:rPr>
          <w:rFonts w:ascii="Arial" w:hAnsi="Arial" w:cs="Arial"/>
        </w:rPr>
        <w:t>umeral 8°, en garantía del citado préstamo, la mutuaria deberá, previa aprobaci</w:t>
      </w:r>
      <w:r>
        <w:rPr>
          <w:rFonts w:ascii="Arial" w:hAnsi="Arial" w:cs="Arial"/>
          <w:szCs w:val="24"/>
        </w:rPr>
        <w:t>ón del título por la A.N.V., gravar simultáneamente con primera hipoteca</w:t>
      </w:r>
      <w:r>
        <w:rPr>
          <w:rFonts w:ascii="Arial" w:hAnsi="Arial" w:cs="Arial"/>
        </w:rPr>
        <w:t xml:space="preserve"> a favor del Estado (M.V.O.T.M.A), Padrón Nº 6263 de la localidad catastral Canelones, ubicado en la calle Camino de las Carreras esquina </w:t>
      </w:r>
      <w:r w:rsidR="005000B8">
        <w:rPr>
          <w:rFonts w:ascii="Arial" w:hAnsi="Arial" w:cs="Arial"/>
        </w:rPr>
        <w:t>Gastón</w:t>
      </w:r>
      <w:r>
        <w:rPr>
          <w:rFonts w:ascii="Arial" w:hAnsi="Arial" w:cs="Arial"/>
        </w:rPr>
        <w:t xml:space="preserve"> Rosas (Ruta 11), con un área de 5.256,05 m2, y todas las unidades a construirse en el mismo; </w:t>
      </w:r>
    </w:p>
    <w:p w:rsidR="00E54BBF" w:rsidRDefault="00A74688" w:rsidP="00E54BBF">
      <w:pPr>
        <w:pStyle w:val="SelladoNotar-FtoPrrafo"/>
        <w:tabs>
          <w:tab w:val="left" w:pos="2835"/>
        </w:tabs>
        <w:spacing w:line="360" w:lineRule="auto"/>
        <w:ind w:firstLine="2835"/>
        <w:rPr>
          <w:rFonts w:ascii="Arial" w:hAnsi="Arial" w:cs="Arial"/>
        </w:rPr>
      </w:pPr>
      <w:r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que </w:t>
      </w:r>
      <w:r w:rsidR="005000B8">
        <w:rPr>
          <w:rFonts w:ascii="Arial" w:hAnsi="Arial" w:cs="Arial"/>
        </w:rPr>
        <w:t>e</w:t>
      </w:r>
      <w:r>
        <w:rPr>
          <w:rFonts w:ascii="Arial" w:hAnsi="Arial" w:cs="Arial"/>
        </w:rPr>
        <w:t>l valor de tasación e</w:t>
      </w:r>
      <w:r w:rsidR="005000B8">
        <w:rPr>
          <w:rFonts w:ascii="Arial" w:hAnsi="Arial" w:cs="Arial"/>
        </w:rPr>
        <w:t>s de</w:t>
      </w:r>
      <w:r>
        <w:rPr>
          <w:rFonts w:ascii="Arial" w:hAnsi="Arial" w:cs="Arial"/>
        </w:rPr>
        <w:t xml:space="preserve"> UR 51.502, de las cuales un 85% corresponden a préstamo, y  el 15% a aporte de la Cooperativa. </w:t>
      </w:r>
      <w:r>
        <w:rPr>
          <w:rFonts w:ascii="Arial" w:hAnsi="Arial" w:cs="Arial"/>
        </w:rPr>
        <w:lastRenderedPageBreak/>
        <w:t>El valor del terreno equivale a UR 4.524 siendo el plazo de obra estipulado de 24 meses;</w:t>
      </w:r>
    </w:p>
    <w:p w:rsidR="00E54BBF" w:rsidRDefault="00A74688" w:rsidP="00E54BBF">
      <w:pPr>
        <w:pStyle w:val="SelladoNotar-FtoPrrafo"/>
        <w:tabs>
          <w:tab w:val="left" w:pos="2835"/>
        </w:tabs>
        <w:spacing w:line="360" w:lineRule="auto"/>
        <w:ind w:firstLine="2835"/>
        <w:rPr>
          <w:rFonts w:ascii="Arial" w:hAnsi="Arial" w:cs="Arial"/>
        </w:rPr>
      </w:pPr>
      <w:r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que el costo global del proyecto asciende a </w:t>
      </w:r>
      <w:r w:rsidR="00A43FE8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UR 51.502, correspondiendo UR 43.777 a préstamo (85% del Costo Global), UR 3.993 a ampliación de préstamo (8.5% de la diferencia entre el Costo Global y el valor del terreno), ascendiendo el monto total a escriturar asciende a UR 47.770 UR;  </w:t>
      </w:r>
    </w:p>
    <w:p w:rsidR="00B24DF5" w:rsidRDefault="00A74688" w:rsidP="00E54BBF">
      <w:pPr>
        <w:pStyle w:val="SelladoNotar-FtoPrrafo"/>
        <w:tabs>
          <w:tab w:val="left" w:pos="2835"/>
        </w:tabs>
        <w:spacing w:line="360" w:lineRule="auto"/>
        <w:ind w:firstLine="2835"/>
      </w:pPr>
      <w:r>
        <w:rPr>
          <w:rFonts w:ascii="Arial" w:hAnsi="Arial" w:cs="Arial"/>
          <w:b/>
        </w:rPr>
        <w:t xml:space="preserve">5) </w:t>
      </w:r>
      <w:r>
        <w:rPr>
          <w:rFonts w:ascii="Arial" w:hAnsi="Arial" w:cs="Arial"/>
        </w:rPr>
        <w:t xml:space="preserve">que luce Constancia de Afectación de Crédito </w:t>
      </w:r>
      <w:r w:rsidR="00A43FE8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Nº 001968 de fecha 11/05/17, conteniendo la descripción en U.R. por año (2018 a 2021), por un total de U.R 47.770; </w:t>
      </w:r>
    </w:p>
    <w:p w:rsidR="00B24DF5" w:rsidRDefault="00A74688" w:rsidP="00E4186C">
      <w:pPr>
        <w:pStyle w:val="Standard"/>
        <w:spacing w:line="360" w:lineRule="auto"/>
        <w:ind w:firstLine="851"/>
        <w:jc w:val="both"/>
      </w:pPr>
      <w:r>
        <w:rPr>
          <w:rFonts w:ascii="Arial" w:hAnsi="Arial" w:cs="Arial"/>
          <w:b/>
          <w:bCs/>
        </w:rPr>
        <w:t>CONSIDERANDO:</w:t>
      </w:r>
      <w:r>
        <w:rPr>
          <w:rFonts w:ascii="Arial" w:hAnsi="Arial" w:cs="Arial"/>
          <w:bCs/>
        </w:rPr>
        <w:t xml:space="preserve"> que el otorgamiento del referido préstamo se ampara en lo establecido por los </w:t>
      </w:r>
      <w:r w:rsidR="00A43FE8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rtículos 117 y siguientes de la Ley Nº 18.407 de 24/10/08, el </w:t>
      </w:r>
      <w:r w:rsidR="00A43FE8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rtículo 27 de la Ley N° 17.243 de 29/06/00; el </w:t>
      </w:r>
      <w:r w:rsidR="00A43FE8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rtículo  61 literal </w:t>
      </w:r>
      <w:r w:rsidR="00A43FE8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>) del Decreto N° 76/998 de 24/03/98 (Texto Ordenado de Ley de Vivienda); y a lo establecido por los Reglamentos de préstamos y subsidios a la cuota aplicado a programas de construcción de vivienda nueva, de producción cooperativa, con recursos administrados por el M.V.O.T.M.A.;</w:t>
      </w:r>
    </w:p>
    <w:p w:rsidR="00B24DF5" w:rsidRPr="00E4186C" w:rsidRDefault="00A74688" w:rsidP="00E4186C">
      <w:pPr>
        <w:pStyle w:val="Textbody"/>
        <w:tabs>
          <w:tab w:val="left" w:pos="426"/>
        </w:tabs>
        <w:ind w:firstLine="851"/>
      </w:pPr>
      <w:r>
        <w:rPr>
          <w:b/>
          <w:bCs/>
        </w:rPr>
        <w:t>ATENTO:</w:t>
      </w:r>
      <w:r>
        <w:rPr>
          <w:bCs/>
        </w:rPr>
        <w:t xml:space="preserve"> a lo precedentemente expuesto </w:t>
      </w:r>
      <w:r>
        <w:t>y a lo dispuesto en el artículo 211 literal B) de la Constitución de la República;</w:t>
      </w:r>
    </w:p>
    <w:p w:rsidR="00823C49" w:rsidRDefault="00A74688" w:rsidP="00E4186C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TRIBUNAL ACUERDA</w:t>
      </w:r>
    </w:p>
    <w:p w:rsidR="00B24DF5" w:rsidRDefault="00A74688" w:rsidP="00E4186C">
      <w:pPr>
        <w:pStyle w:val="Standard"/>
        <w:spacing w:line="360" w:lineRule="auto"/>
        <w:ind w:left="284" w:hanging="284"/>
        <w:jc w:val="both"/>
      </w:pP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  <w:bCs/>
        </w:rPr>
        <w:t xml:space="preserve"> Dictada la Resolución definitiva por el Ordenador competente, </w:t>
      </w:r>
      <w:r w:rsidR="005000B8">
        <w:rPr>
          <w:rFonts w:ascii="Arial" w:hAnsi="Arial" w:cs="Arial"/>
          <w:bCs/>
        </w:rPr>
        <w:t xml:space="preserve">y abiertos los créditos respectivos a cada Ejercicio, </w:t>
      </w:r>
      <w:proofErr w:type="spellStart"/>
      <w:r>
        <w:rPr>
          <w:rFonts w:ascii="Arial" w:hAnsi="Arial" w:cs="Arial"/>
          <w:bCs/>
        </w:rPr>
        <w:t>cométese</w:t>
      </w:r>
      <w:proofErr w:type="spellEnd"/>
      <w:r>
        <w:rPr>
          <w:rFonts w:ascii="Arial" w:hAnsi="Arial" w:cs="Arial"/>
          <w:bCs/>
        </w:rPr>
        <w:t xml:space="preserve"> a la Contadora Auditora destacada ante dicha Secretaría de Estado la intervención del gasto de Unidades Reajustables 47.770, así como de la actualización que corresponda realizar a la fecha de la escritura del préstamo, según fórmula de actualización establecida en el Reglamento aprobado;</w:t>
      </w:r>
    </w:p>
    <w:p w:rsidR="00B24DF5" w:rsidRDefault="00A74688" w:rsidP="00E4186C">
      <w:pPr>
        <w:pStyle w:val="Standard"/>
        <w:spacing w:line="360" w:lineRule="auto"/>
        <w:ind w:left="284" w:hanging="284"/>
        <w:jc w:val="both"/>
      </w:pPr>
      <w:r>
        <w:rPr>
          <w:rFonts w:ascii="Arial" w:hAnsi="Arial" w:cs="Arial"/>
          <w:b/>
          <w:bCs/>
        </w:rPr>
        <w:t>2)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Cométese</w:t>
      </w:r>
      <w:proofErr w:type="spellEnd"/>
      <w:r>
        <w:rPr>
          <w:rFonts w:ascii="Arial" w:hAnsi="Arial" w:cs="Arial"/>
          <w:bCs/>
        </w:rPr>
        <w:t xml:space="preserve"> asimismo, a la Contadora Auditora la intervención de las eventuales reprogramaciones que determinen que el desembolso se realice fuera del plazo previsto de 2018 a 2021, previo control de su imputación en </w:t>
      </w:r>
      <w:r>
        <w:rPr>
          <w:rFonts w:ascii="Arial" w:hAnsi="Arial" w:cs="Arial"/>
          <w:bCs/>
        </w:rPr>
        <w:lastRenderedPageBreak/>
        <w:t>el Objeto del Gasto adecuado con disponibilidad suficiente</w:t>
      </w:r>
      <w:r w:rsidR="00823C49">
        <w:rPr>
          <w:rFonts w:ascii="Arial" w:hAnsi="Arial" w:cs="Arial"/>
          <w:bCs/>
        </w:rPr>
        <w:t xml:space="preserve"> y </w:t>
      </w:r>
      <w:r>
        <w:rPr>
          <w:rFonts w:ascii="Arial" w:hAnsi="Arial" w:cs="Arial"/>
          <w:bCs/>
        </w:rPr>
        <w:t>la verificación de que la Resolución definitiva concuerde con las condiciones de contratación sometidas a este Tribunal (</w:t>
      </w:r>
      <w:r w:rsidR="00A43FE8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rtículo 8 de la Ordenanza del Tribunal de Cuentas de fecha 22/05/1958 en la redacción sustitutiva dispuesta por Resolución de 16.06.2010)</w:t>
      </w:r>
      <w:r w:rsidR="00E4186C">
        <w:rPr>
          <w:rFonts w:ascii="Arial" w:hAnsi="Arial" w:cs="Arial"/>
          <w:bCs/>
        </w:rPr>
        <w:t>;</w:t>
      </w:r>
    </w:p>
    <w:p w:rsidR="00B24DF5" w:rsidRDefault="00823C49" w:rsidP="00E4186C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</w:rPr>
        <w:t>3</w:t>
      </w:r>
      <w:r w:rsidR="00A74688">
        <w:rPr>
          <w:rFonts w:ascii="Arial" w:hAnsi="Arial" w:cs="Arial"/>
          <w:b/>
          <w:bCs/>
        </w:rPr>
        <w:t>)</w:t>
      </w:r>
      <w:r w:rsidR="00A74688">
        <w:rPr>
          <w:rFonts w:ascii="Arial" w:hAnsi="Arial" w:cs="Arial"/>
          <w:bCs/>
        </w:rPr>
        <w:t xml:space="preserve"> Comuníquese a la Contadora Auditora</w:t>
      </w:r>
      <w:r w:rsidR="00E4186C">
        <w:rPr>
          <w:rFonts w:ascii="Arial" w:hAnsi="Arial" w:cs="Arial"/>
          <w:bCs/>
        </w:rPr>
        <w:t>;</w:t>
      </w:r>
    </w:p>
    <w:p w:rsidR="00B24DF5" w:rsidRPr="00823C49" w:rsidRDefault="00823C49" w:rsidP="00E4186C">
      <w:pPr>
        <w:pStyle w:val="Standard"/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A74688">
        <w:rPr>
          <w:rFonts w:ascii="Arial" w:hAnsi="Arial" w:cs="Arial"/>
          <w:b/>
          <w:bCs/>
        </w:rPr>
        <w:t>)</w:t>
      </w:r>
      <w:r w:rsidR="00A74688">
        <w:rPr>
          <w:rFonts w:ascii="Arial" w:hAnsi="Arial" w:cs="Arial"/>
          <w:bCs/>
        </w:rPr>
        <w:t xml:space="preserve"> Devuélvase </w:t>
      </w:r>
      <w:r w:rsidR="00A74688" w:rsidRPr="00823C49">
        <w:rPr>
          <w:rFonts w:ascii="Arial" w:hAnsi="Arial" w:cs="Arial"/>
          <w:bCs/>
        </w:rPr>
        <w:t>al</w:t>
      </w:r>
      <w:r w:rsidRPr="00823C49">
        <w:rPr>
          <w:rFonts w:ascii="Arial" w:hAnsi="Arial" w:cs="Arial"/>
          <w:bCs/>
        </w:rPr>
        <w:t xml:space="preserve"> Ministerio de Vivienda, Ordenamiento Territorial y Medio Ambiente</w:t>
      </w:r>
      <w:r w:rsidR="00D622FB">
        <w:rPr>
          <w:rFonts w:ascii="Arial" w:hAnsi="Arial" w:cs="Arial"/>
          <w:bCs/>
        </w:rPr>
        <w:t>.</w:t>
      </w:r>
      <w:r w:rsidRPr="00823C49">
        <w:rPr>
          <w:rFonts w:ascii="Arial" w:hAnsi="Arial" w:cs="Arial"/>
          <w:bCs/>
        </w:rPr>
        <w:t xml:space="preserve"> </w:t>
      </w:r>
    </w:p>
    <w:p w:rsidR="00B24DF5" w:rsidRDefault="00B24DF5" w:rsidP="00E4186C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B24DF5" w:rsidRDefault="00E4186C" w:rsidP="00E4186C">
      <w:pPr>
        <w:pStyle w:val="SelladoNotar-FtoPrrafo"/>
        <w:spacing w:line="360" w:lineRule="auto"/>
        <w:rPr>
          <w:rFonts w:ascii="Arial" w:hAnsi="Arial" w:cs="Arial"/>
          <w:szCs w:val="24"/>
        </w:rPr>
      </w:pPr>
      <w:proofErr w:type="spellStart"/>
      <w:proofErr w:type="gramStart"/>
      <w:r>
        <w:rPr>
          <w:rFonts w:ascii="Arial" w:hAnsi="Arial" w:cs="Arial"/>
          <w:szCs w:val="24"/>
        </w:rPr>
        <w:t>bf</w:t>
      </w:r>
      <w:proofErr w:type="spellEnd"/>
      <w:proofErr w:type="gramEnd"/>
    </w:p>
    <w:p w:rsidR="00B24DF5" w:rsidRDefault="00B24DF5" w:rsidP="00E4186C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B24DF5" w:rsidRDefault="00B24DF5" w:rsidP="00E4186C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B24DF5" w:rsidRDefault="00A74688" w:rsidP="00E4186C">
      <w:pPr>
        <w:pStyle w:val="Standard"/>
        <w:spacing w:line="360" w:lineRule="auto"/>
        <w:ind w:firstLine="28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</w:t>
      </w:r>
    </w:p>
    <w:p w:rsidR="00B24DF5" w:rsidRDefault="00B24DF5" w:rsidP="00E4186C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B24DF5" w:rsidRDefault="00B24DF5" w:rsidP="00E4186C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B24DF5" w:rsidRDefault="00B24DF5" w:rsidP="00E4186C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B24DF5" w:rsidRDefault="00B24DF5" w:rsidP="00E4186C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B24DF5" w:rsidRDefault="00B24DF5" w:rsidP="00E4186C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B24DF5" w:rsidRDefault="00B24DF5" w:rsidP="00E4186C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823C49" w:rsidRDefault="00823C49" w:rsidP="00E4186C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823C49" w:rsidRDefault="00823C49" w:rsidP="00E4186C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823C49" w:rsidRDefault="00823C49" w:rsidP="00E4186C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823C49" w:rsidRDefault="00823C49" w:rsidP="00E4186C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823C49" w:rsidRDefault="00823C49" w:rsidP="00E4186C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823C49" w:rsidRDefault="00823C49" w:rsidP="00E4186C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sectPr w:rsidR="00823C49" w:rsidSect="00E54BBF">
      <w:footerReference w:type="default" r:id="rId7"/>
      <w:pgSz w:w="11906" w:h="16838" w:code="9"/>
      <w:pgMar w:top="3402" w:right="1701" w:bottom="1134" w:left="1701" w:header="0" w:footer="709" w:gutter="0"/>
      <w:paperSrc w:first="4" w:other="4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71A" w:rsidRDefault="00A74688">
      <w:r>
        <w:separator/>
      </w:r>
    </w:p>
  </w:endnote>
  <w:endnote w:type="continuationSeparator" w:id="0">
    <w:p w:rsidR="008E471A" w:rsidRDefault="00A7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othicPS, Ari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31968"/>
      <w:docPartObj>
        <w:docPartGallery w:val="Page Numbers (Bottom of Page)"/>
        <w:docPartUnique/>
      </w:docPartObj>
    </w:sdtPr>
    <w:sdtContent>
      <w:p w:rsidR="00185C83" w:rsidRDefault="00185C8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24DF5" w:rsidRDefault="00B24D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71A" w:rsidRDefault="00A74688">
      <w:r>
        <w:separator/>
      </w:r>
    </w:p>
  </w:footnote>
  <w:footnote w:type="continuationSeparator" w:id="0">
    <w:p w:rsidR="008E471A" w:rsidRDefault="00A7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F5"/>
    <w:rsid w:val="00000A2A"/>
    <w:rsid w:val="00185C83"/>
    <w:rsid w:val="005000B8"/>
    <w:rsid w:val="00823C49"/>
    <w:rsid w:val="008E471A"/>
    <w:rsid w:val="00A112D3"/>
    <w:rsid w:val="00A43FE8"/>
    <w:rsid w:val="00A74688"/>
    <w:rsid w:val="00B24DF5"/>
    <w:rsid w:val="00D622FB"/>
    <w:rsid w:val="00E4186C"/>
    <w:rsid w:val="00E455AD"/>
    <w:rsid w:val="00E5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C3"/>
    <w:pPr>
      <w:widowControl w:val="0"/>
      <w:suppressAutoHyphens/>
      <w:textAlignment w:val="baseline"/>
    </w:pPr>
    <w:rPr>
      <w:sz w:val="24"/>
      <w:szCs w:val="24"/>
      <w:lang w:val="es-MX" w:eastAsia="zh-CN" w:bidi="hi-IN"/>
    </w:rPr>
  </w:style>
  <w:style w:type="paragraph" w:styleId="Ttulo1">
    <w:name w:val="heading 1"/>
    <w:link w:val="Ttulo1Car"/>
    <w:uiPriority w:val="99"/>
    <w:qFormat/>
    <w:rsid w:val="00F91EC3"/>
    <w:pPr>
      <w:keepNext/>
      <w:widowControl w:val="0"/>
      <w:jc w:val="both"/>
      <w:outlineLvl w:val="0"/>
    </w:pPr>
    <w:rPr>
      <w:rFonts w:ascii="Bookman Old Style" w:hAnsi="Bookman Old Style" w:cs="Bookman Old Style"/>
      <w:b/>
      <w:sz w:val="24"/>
      <w:szCs w:val="20"/>
    </w:rPr>
  </w:style>
  <w:style w:type="paragraph" w:styleId="Ttulo2">
    <w:name w:val="heading 2"/>
    <w:link w:val="Ttulo2Car"/>
    <w:uiPriority w:val="99"/>
    <w:qFormat/>
    <w:rsid w:val="00F91EC3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9437F0"/>
    <w:rPr>
      <w:rFonts w:asciiTheme="majorHAnsi" w:eastAsiaTheme="majorEastAsia" w:hAnsiTheme="majorHAnsi"/>
      <w:b/>
      <w:bCs/>
      <w:sz w:val="32"/>
      <w:szCs w:val="29"/>
      <w:lang w:val="es-MX"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9437F0"/>
    <w:rPr>
      <w:rFonts w:asciiTheme="majorHAnsi" w:eastAsiaTheme="majorEastAsia" w:hAnsiTheme="majorHAnsi"/>
      <w:b/>
      <w:bCs/>
      <w:i/>
      <w:iCs/>
      <w:sz w:val="28"/>
      <w:szCs w:val="25"/>
      <w:lang w:val="es-MX"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437F0"/>
    <w:rPr>
      <w:sz w:val="24"/>
      <w:szCs w:val="21"/>
      <w:lang w:val="es-MX"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9437F0"/>
    <w:rPr>
      <w:sz w:val="24"/>
      <w:szCs w:val="21"/>
      <w:lang w:val="es-MX" w:eastAsia="zh-CN" w:bidi="hi-IN"/>
    </w:rPr>
  </w:style>
  <w:style w:type="character" w:customStyle="1" w:styleId="WW8Num1z0">
    <w:name w:val="WW8Num1z0"/>
    <w:uiPriority w:val="99"/>
    <w:qFormat/>
    <w:rsid w:val="00F91EC3"/>
    <w:rPr>
      <w:rFonts w:ascii="Wingdings" w:hAnsi="Wingdings"/>
    </w:rPr>
  </w:style>
  <w:style w:type="character" w:customStyle="1" w:styleId="WW8Num1z1">
    <w:name w:val="WW8Num1z1"/>
    <w:uiPriority w:val="99"/>
    <w:qFormat/>
    <w:rsid w:val="00F91EC3"/>
    <w:rPr>
      <w:rFonts w:ascii="Courier New" w:hAnsi="Courier New"/>
    </w:rPr>
  </w:style>
  <w:style w:type="character" w:customStyle="1" w:styleId="WW8Num1z3">
    <w:name w:val="WW8Num1z3"/>
    <w:uiPriority w:val="99"/>
    <w:qFormat/>
    <w:rsid w:val="00F91EC3"/>
    <w:rPr>
      <w:rFonts w:ascii="Symbol" w:hAnsi="Symbol"/>
    </w:rPr>
  </w:style>
  <w:style w:type="character" w:customStyle="1" w:styleId="WW8Num2z0">
    <w:name w:val="WW8Num2z0"/>
    <w:uiPriority w:val="99"/>
    <w:qFormat/>
    <w:rsid w:val="00F91EC3"/>
    <w:rPr>
      <w:rFonts w:ascii="Wingdings" w:hAnsi="Wingdings"/>
    </w:rPr>
  </w:style>
  <w:style w:type="character" w:customStyle="1" w:styleId="WW8Num2z1">
    <w:name w:val="WW8Num2z1"/>
    <w:uiPriority w:val="99"/>
    <w:qFormat/>
    <w:rsid w:val="00F91EC3"/>
    <w:rPr>
      <w:rFonts w:ascii="Courier New" w:hAnsi="Courier New"/>
    </w:rPr>
  </w:style>
  <w:style w:type="character" w:customStyle="1" w:styleId="WW8Num2z3">
    <w:name w:val="WW8Num2z3"/>
    <w:uiPriority w:val="99"/>
    <w:qFormat/>
    <w:rsid w:val="00F91EC3"/>
    <w:rPr>
      <w:rFonts w:ascii="Symbol" w:hAnsi="Symbol"/>
    </w:rPr>
  </w:style>
  <w:style w:type="character" w:styleId="Nmerodepgina">
    <w:name w:val="page number"/>
    <w:basedOn w:val="Fuentedeprrafopredeter"/>
    <w:uiPriority w:val="99"/>
    <w:qFormat/>
    <w:rsid w:val="00F91EC3"/>
    <w:rPr>
      <w:rFonts w:cs="Times New Roman"/>
    </w:rPr>
  </w:style>
  <w:style w:type="paragraph" w:customStyle="1" w:styleId="Ttulo10">
    <w:name w:val="Título1"/>
    <w:basedOn w:val="Standard"/>
    <w:next w:val="Textoindependiente"/>
    <w:uiPriority w:val="99"/>
    <w:qFormat/>
    <w:rsid w:val="00F91EC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uiPriority w:val="99"/>
    <w:rsid w:val="00F91EC3"/>
    <w:rPr>
      <w:rFonts w:cs="Mangal"/>
    </w:rPr>
  </w:style>
  <w:style w:type="paragraph" w:styleId="Epgrafe">
    <w:name w:val="caption"/>
    <w:basedOn w:val="Standard"/>
    <w:uiPriority w:val="99"/>
    <w:qFormat/>
    <w:rsid w:val="00F91EC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Standard"/>
    <w:uiPriority w:val="99"/>
    <w:qFormat/>
    <w:rsid w:val="00F91EC3"/>
    <w:pPr>
      <w:suppressLineNumbers/>
    </w:pPr>
    <w:rPr>
      <w:rFonts w:cs="Mangal"/>
    </w:rPr>
  </w:style>
  <w:style w:type="paragraph" w:customStyle="1" w:styleId="Standard">
    <w:name w:val="Standard"/>
    <w:uiPriority w:val="99"/>
    <w:qFormat/>
    <w:rsid w:val="00F91EC3"/>
    <w:pPr>
      <w:suppressAutoHyphens/>
      <w:textAlignment w:val="baseline"/>
    </w:pPr>
    <w:rPr>
      <w:rFonts w:cs="Times New Roman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F91EC3"/>
    <w:pPr>
      <w:spacing w:line="360" w:lineRule="auto"/>
      <w:jc w:val="both"/>
    </w:pPr>
    <w:rPr>
      <w:rFonts w:ascii="Arial" w:hAnsi="Arial" w:cs="Arial"/>
    </w:rPr>
  </w:style>
  <w:style w:type="paragraph" w:styleId="Piedepgina">
    <w:name w:val="footer"/>
    <w:basedOn w:val="Standard"/>
    <w:link w:val="PiedepginaCar"/>
    <w:uiPriority w:val="99"/>
    <w:rsid w:val="00F91EC3"/>
    <w:pPr>
      <w:tabs>
        <w:tab w:val="center" w:pos="4252"/>
        <w:tab w:val="right" w:pos="8504"/>
      </w:tabs>
    </w:pPr>
  </w:style>
  <w:style w:type="paragraph" w:customStyle="1" w:styleId="SelladoNotar-FtoPrrafo">
    <w:name w:val="Sellado Notar.-Fto.Párrafo."/>
    <w:uiPriority w:val="99"/>
    <w:qFormat/>
    <w:rsid w:val="00F91EC3"/>
    <w:pPr>
      <w:suppressAutoHyphens/>
      <w:spacing w:line="546" w:lineRule="exact"/>
      <w:jc w:val="both"/>
      <w:textAlignment w:val="baseline"/>
    </w:pPr>
    <w:rPr>
      <w:rFonts w:ascii="GothicPS, Arial" w:hAnsi="GothicPS, Arial" w:cs="GothicPS, Arial"/>
      <w:sz w:val="24"/>
      <w:szCs w:val="20"/>
      <w:lang w:eastAsia="zh-CN"/>
    </w:rPr>
  </w:style>
  <w:style w:type="paragraph" w:customStyle="1" w:styleId="Textbodyindent">
    <w:name w:val="Text body indent"/>
    <w:basedOn w:val="Standard"/>
    <w:uiPriority w:val="99"/>
    <w:qFormat/>
    <w:rsid w:val="00F91EC3"/>
    <w:pPr>
      <w:spacing w:after="120"/>
      <w:ind w:left="283"/>
    </w:pPr>
  </w:style>
  <w:style w:type="paragraph" w:customStyle="1" w:styleId="Contenidodelmarco">
    <w:name w:val="Contenido del marco"/>
    <w:basedOn w:val="Textbody"/>
    <w:uiPriority w:val="99"/>
    <w:qFormat/>
    <w:rsid w:val="00F91EC3"/>
  </w:style>
  <w:style w:type="paragraph" w:styleId="Encabezado">
    <w:name w:val="header"/>
    <w:basedOn w:val="Standard"/>
    <w:link w:val="EncabezadoCar"/>
    <w:uiPriority w:val="99"/>
    <w:rsid w:val="00F91EC3"/>
    <w:pPr>
      <w:suppressLineNumbers/>
      <w:tabs>
        <w:tab w:val="center" w:pos="4986"/>
        <w:tab w:val="right" w:pos="9972"/>
      </w:tabs>
    </w:pPr>
  </w:style>
  <w:style w:type="numbering" w:customStyle="1" w:styleId="WW8Num1">
    <w:name w:val="WW8Num1"/>
    <w:qFormat/>
    <w:rsid w:val="009437F0"/>
  </w:style>
  <w:style w:type="numbering" w:customStyle="1" w:styleId="WW8Num2">
    <w:name w:val="WW8Num2"/>
    <w:qFormat/>
    <w:rsid w:val="00943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C3"/>
    <w:pPr>
      <w:widowControl w:val="0"/>
      <w:suppressAutoHyphens/>
      <w:textAlignment w:val="baseline"/>
    </w:pPr>
    <w:rPr>
      <w:sz w:val="24"/>
      <w:szCs w:val="24"/>
      <w:lang w:val="es-MX" w:eastAsia="zh-CN" w:bidi="hi-IN"/>
    </w:rPr>
  </w:style>
  <w:style w:type="paragraph" w:styleId="Ttulo1">
    <w:name w:val="heading 1"/>
    <w:link w:val="Ttulo1Car"/>
    <w:uiPriority w:val="99"/>
    <w:qFormat/>
    <w:rsid w:val="00F91EC3"/>
    <w:pPr>
      <w:keepNext/>
      <w:widowControl w:val="0"/>
      <w:jc w:val="both"/>
      <w:outlineLvl w:val="0"/>
    </w:pPr>
    <w:rPr>
      <w:rFonts w:ascii="Bookman Old Style" w:hAnsi="Bookman Old Style" w:cs="Bookman Old Style"/>
      <w:b/>
      <w:sz w:val="24"/>
      <w:szCs w:val="20"/>
    </w:rPr>
  </w:style>
  <w:style w:type="paragraph" w:styleId="Ttulo2">
    <w:name w:val="heading 2"/>
    <w:link w:val="Ttulo2Car"/>
    <w:uiPriority w:val="99"/>
    <w:qFormat/>
    <w:rsid w:val="00F91EC3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9437F0"/>
    <w:rPr>
      <w:rFonts w:asciiTheme="majorHAnsi" w:eastAsiaTheme="majorEastAsia" w:hAnsiTheme="majorHAnsi"/>
      <w:b/>
      <w:bCs/>
      <w:sz w:val="32"/>
      <w:szCs w:val="29"/>
      <w:lang w:val="es-MX"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9437F0"/>
    <w:rPr>
      <w:rFonts w:asciiTheme="majorHAnsi" w:eastAsiaTheme="majorEastAsia" w:hAnsiTheme="majorHAnsi"/>
      <w:b/>
      <w:bCs/>
      <w:i/>
      <w:iCs/>
      <w:sz w:val="28"/>
      <w:szCs w:val="25"/>
      <w:lang w:val="es-MX"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437F0"/>
    <w:rPr>
      <w:sz w:val="24"/>
      <w:szCs w:val="21"/>
      <w:lang w:val="es-MX"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9437F0"/>
    <w:rPr>
      <w:sz w:val="24"/>
      <w:szCs w:val="21"/>
      <w:lang w:val="es-MX" w:eastAsia="zh-CN" w:bidi="hi-IN"/>
    </w:rPr>
  </w:style>
  <w:style w:type="character" w:customStyle="1" w:styleId="WW8Num1z0">
    <w:name w:val="WW8Num1z0"/>
    <w:uiPriority w:val="99"/>
    <w:qFormat/>
    <w:rsid w:val="00F91EC3"/>
    <w:rPr>
      <w:rFonts w:ascii="Wingdings" w:hAnsi="Wingdings"/>
    </w:rPr>
  </w:style>
  <w:style w:type="character" w:customStyle="1" w:styleId="WW8Num1z1">
    <w:name w:val="WW8Num1z1"/>
    <w:uiPriority w:val="99"/>
    <w:qFormat/>
    <w:rsid w:val="00F91EC3"/>
    <w:rPr>
      <w:rFonts w:ascii="Courier New" w:hAnsi="Courier New"/>
    </w:rPr>
  </w:style>
  <w:style w:type="character" w:customStyle="1" w:styleId="WW8Num1z3">
    <w:name w:val="WW8Num1z3"/>
    <w:uiPriority w:val="99"/>
    <w:qFormat/>
    <w:rsid w:val="00F91EC3"/>
    <w:rPr>
      <w:rFonts w:ascii="Symbol" w:hAnsi="Symbol"/>
    </w:rPr>
  </w:style>
  <w:style w:type="character" w:customStyle="1" w:styleId="WW8Num2z0">
    <w:name w:val="WW8Num2z0"/>
    <w:uiPriority w:val="99"/>
    <w:qFormat/>
    <w:rsid w:val="00F91EC3"/>
    <w:rPr>
      <w:rFonts w:ascii="Wingdings" w:hAnsi="Wingdings"/>
    </w:rPr>
  </w:style>
  <w:style w:type="character" w:customStyle="1" w:styleId="WW8Num2z1">
    <w:name w:val="WW8Num2z1"/>
    <w:uiPriority w:val="99"/>
    <w:qFormat/>
    <w:rsid w:val="00F91EC3"/>
    <w:rPr>
      <w:rFonts w:ascii="Courier New" w:hAnsi="Courier New"/>
    </w:rPr>
  </w:style>
  <w:style w:type="character" w:customStyle="1" w:styleId="WW8Num2z3">
    <w:name w:val="WW8Num2z3"/>
    <w:uiPriority w:val="99"/>
    <w:qFormat/>
    <w:rsid w:val="00F91EC3"/>
    <w:rPr>
      <w:rFonts w:ascii="Symbol" w:hAnsi="Symbol"/>
    </w:rPr>
  </w:style>
  <w:style w:type="character" w:styleId="Nmerodepgina">
    <w:name w:val="page number"/>
    <w:basedOn w:val="Fuentedeprrafopredeter"/>
    <w:uiPriority w:val="99"/>
    <w:qFormat/>
    <w:rsid w:val="00F91EC3"/>
    <w:rPr>
      <w:rFonts w:cs="Times New Roman"/>
    </w:rPr>
  </w:style>
  <w:style w:type="paragraph" w:customStyle="1" w:styleId="Ttulo10">
    <w:name w:val="Título1"/>
    <w:basedOn w:val="Standard"/>
    <w:next w:val="Textoindependiente"/>
    <w:uiPriority w:val="99"/>
    <w:qFormat/>
    <w:rsid w:val="00F91EC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uiPriority w:val="99"/>
    <w:rsid w:val="00F91EC3"/>
    <w:rPr>
      <w:rFonts w:cs="Mangal"/>
    </w:rPr>
  </w:style>
  <w:style w:type="paragraph" w:styleId="Epgrafe">
    <w:name w:val="caption"/>
    <w:basedOn w:val="Standard"/>
    <w:uiPriority w:val="99"/>
    <w:qFormat/>
    <w:rsid w:val="00F91EC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Standard"/>
    <w:uiPriority w:val="99"/>
    <w:qFormat/>
    <w:rsid w:val="00F91EC3"/>
    <w:pPr>
      <w:suppressLineNumbers/>
    </w:pPr>
    <w:rPr>
      <w:rFonts w:cs="Mangal"/>
    </w:rPr>
  </w:style>
  <w:style w:type="paragraph" w:customStyle="1" w:styleId="Standard">
    <w:name w:val="Standard"/>
    <w:uiPriority w:val="99"/>
    <w:qFormat/>
    <w:rsid w:val="00F91EC3"/>
    <w:pPr>
      <w:suppressAutoHyphens/>
      <w:textAlignment w:val="baseline"/>
    </w:pPr>
    <w:rPr>
      <w:rFonts w:cs="Times New Roman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F91EC3"/>
    <w:pPr>
      <w:spacing w:line="360" w:lineRule="auto"/>
      <w:jc w:val="both"/>
    </w:pPr>
    <w:rPr>
      <w:rFonts w:ascii="Arial" w:hAnsi="Arial" w:cs="Arial"/>
    </w:rPr>
  </w:style>
  <w:style w:type="paragraph" w:styleId="Piedepgina">
    <w:name w:val="footer"/>
    <w:basedOn w:val="Standard"/>
    <w:link w:val="PiedepginaCar"/>
    <w:uiPriority w:val="99"/>
    <w:rsid w:val="00F91EC3"/>
    <w:pPr>
      <w:tabs>
        <w:tab w:val="center" w:pos="4252"/>
        <w:tab w:val="right" w:pos="8504"/>
      </w:tabs>
    </w:pPr>
  </w:style>
  <w:style w:type="paragraph" w:customStyle="1" w:styleId="SelladoNotar-FtoPrrafo">
    <w:name w:val="Sellado Notar.-Fto.Párrafo."/>
    <w:uiPriority w:val="99"/>
    <w:qFormat/>
    <w:rsid w:val="00F91EC3"/>
    <w:pPr>
      <w:suppressAutoHyphens/>
      <w:spacing w:line="546" w:lineRule="exact"/>
      <w:jc w:val="both"/>
      <w:textAlignment w:val="baseline"/>
    </w:pPr>
    <w:rPr>
      <w:rFonts w:ascii="GothicPS, Arial" w:hAnsi="GothicPS, Arial" w:cs="GothicPS, Arial"/>
      <w:sz w:val="24"/>
      <w:szCs w:val="20"/>
      <w:lang w:eastAsia="zh-CN"/>
    </w:rPr>
  </w:style>
  <w:style w:type="paragraph" w:customStyle="1" w:styleId="Textbodyindent">
    <w:name w:val="Text body indent"/>
    <w:basedOn w:val="Standard"/>
    <w:uiPriority w:val="99"/>
    <w:qFormat/>
    <w:rsid w:val="00F91EC3"/>
    <w:pPr>
      <w:spacing w:after="120"/>
      <w:ind w:left="283"/>
    </w:pPr>
  </w:style>
  <w:style w:type="paragraph" w:customStyle="1" w:styleId="Contenidodelmarco">
    <w:name w:val="Contenido del marco"/>
    <w:basedOn w:val="Textbody"/>
    <w:uiPriority w:val="99"/>
    <w:qFormat/>
    <w:rsid w:val="00F91EC3"/>
  </w:style>
  <w:style w:type="paragraph" w:styleId="Encabezado">
    <w:name w:val="header"/>
    <w:basedOn w:val="Standard"/>
    <w:link w:val="EncabezadoCar"/>
    <w:uiPriority w:val="99"/>
    <w:rsid w:val="00F91EC3"/>
    <w:pPr>
      <w:suppressLineNumbers/>
      <w:tabs>
        <w:tab w:val="center" w:pos="4986"/>
        <w:tab w:val="right" w:pos="9972"/>
      </w:tabs>
    </w:pPr>
  </w:style>
  <w:style w:type="numbering" w:customStyle="1" w:styleId="WW8Num1">
    <w:name w:val="WW8Num1"/>
    <w:qFormat/>
    <w:rsid w:val="009437F0"/>
  </w:style>
  <w:style w:type="numbering" w:customStyle="1" w:styleId="WW8Num2">
    <w:name w:val="WW8Num2"/>
    <w:qFormat/>
    <w:rsid w:val="00943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Ministerio de Vivienda, Ordenamiento Territorial y Medio Ambiente ( MVOTMA ) remite actuaciones relacionadas con el préstamo de 67</vt:lpstr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Ministerio de Vivienda, Ordenamiento Territorial y Medio Ambiente ( MVOTMA ) remite actuaciones relacionadas con el préstamo de 67</dc:title>
  <dc:creator>tribunal1</dc:creator>
  <cp:lastModifiedBy>Tribunal1</cp:lastModifiedBy>
  <cp:revision>3</cp:revision>
  <cp:lastPrinted>2016-10-31T14:32:00Z</cp:lastPrinted>
  <dcterms:created xsi:type="dcterms:W3CDTF">2017-06-21T03:46:00Z</dcterms:created>
  <dcterms:modified xsi:type="dcterms:W3CDTF">2017-06-21T03:46:00Z</dcterms:modified>
  <dc:language>es-UY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