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CD45" w14:textId="6DD60087" w:rsidR="00DF0696" w:rsidRDefault="002E4FB4" w:rsidP="00DF0696">
      <w:pPr>
        <w:spacing w:line="36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Montevideo, 27 de julio de 2017</w:t>
      </w:r>
    </w:p>
    <w:p w14:paraId="4B1904F9" w14:textId="77777777" w:rsidR="00DF0696" w:rsidRDefault="00CD610C" w:rsidP="00DF0696">
      <w:pPr>
        <w:spacing w:line="360" w:lineRule="auto"/>
        <w:rPr>
          <w:rFonts w:ascii="Arial" w:hAnsi="Arial" w:cs="Arial"/>
          <w:szCs w:val="24"/>
        </w:rPr>
      </w:pPr>
      <w:r w:rsidRPr="00CD610C">
        <w:rPr>
          <w:rFonts w:ascii="Arial" w:hAnsi="Arial" w:cs="Arial"/>
          <w:szCs w:val="24"/>
        </w:rPr>
        <w:t>Señor</w:t>
      </w:r>
    </w:p>
    <w:p w14:paraId="7B5BC16B" w14:textId="1DEB48EA" w:rsidR="00CD610C" w:rsidRPr="00CD610C" w:rsidRDefault="002E4FB4" w:rsidP="00DF0696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de la</w:t>
      </w:r>
    </w:p>
    <w:p w14:paraId="0A182614" w14:textId="77777777" w:rsidR="00CD610C" w:rsidRPr="00CD610C" w:rsidRDefault="00CD610C" w:rsidP="00DF0696">
      <w:pPr>
        <w:spacing w:line="360" w:lineRule="auto"/>
        <w:rPr>
          <w:rFonts w:ascii="Arial" w:hAnsi="Arial" w:cs="Arial"/>
          <w:szCs w:val="24"/>
        </w:rPr>
      </w:pPr>
      <w:r w:rsidRPr="00CD610C">
        <w:rPr>
          <w:rFonts w:ascii="Arial" w:hAnsi="Arial" w:cs="Arial"/>
          <w:szCs w:val="24"/>
        </w:rPr>
        <w:t>Cámara de Representantes</w:t>
      </w:r>
    </w:p>
    <w:p w14:paraId="5B7978A6" w14:textId="77777777" w:rsidR="0098541A" w:rsidRDefault="00CD610C" w:rsidP="00DF0696">
      <w:pPr>
        <w:spacing w:line="360" w:lineRule="auto"/>
        <w:rPr>
          <w:rFonts w:ascii="Arial" w:hAnsi="Arial" w:cs="Arial"/>
          <w:szCs w:val="24"/>
        </w:rPr>
      </w:pPr>
      <w:r w:rsidRPr="00CD610C">
        <w:rPr>
          <w:rFonts w:ascii="Arial" w:hAnsi="Arial" w:cs="Arial"/>
          <w:szCs w:val="24"/>
        </w:rPr>
        <w:t xml:space="preserve">Sr. José Carlos </w:t>
      </w:r>
      <w:proofErr w:type="spellStart"/>
      <w:r w:rsidRPr="00CD610C">
        <w:rPr>
          <w:rFonts w:ascii="Arial" w:hAnsi="Arial" w:cs="Arial"/>
          <w:szCs w:val="24"/>
        </w:rPr>
        <w:t>Mahía</w:t>
      </w:r>
      <w:proofErr w:type="spellEnd"/>
    </w:p>
    <w:p w14:paraId="5E1658A9" w14:textId="5F13DE89" w:rsidR="00CD610C" w:rsidRDefault="00DF0696" w:rsidP="00DF069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2E4FB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E</w:t>
      </w:r>
      <w:r w:rsidR="002E4FB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2017-17-1-0003683</w:t>
      </w:r>
    </w:p>
    <w:p w14:paraId="2D341058" w14:textId="77777777" w:rsidR="00DF0696" w:rsidRDefault="00DF0696" w:rsidP="00DF0696">
      <w:pPr>
        <w:spacing w:line="360" w:lineRule="auto"/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Ent</w:t>
      </w:r>
      <w:proofErr w:type="spellEnd"/>
      <w:r>
        <w:rPr>
          <w:rFonts w:ascii="Arial" w:hAnsi="Arial" w:cs="Arial"/>
          <w:szCs w:val="24"/>
        </w:rPr>
        <w:t>. N° 2993/17</w:t>
      </w:r>
    </w:p>
    <w:p w14:paraId="4D26BC21" w14:textId="0B001F99" w:rsidR="00DF0696" w:rsidRDefault="00DF0696" w:rsidP="00DF069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Of. N° 5560/17 </w:t>
      </w:r>
    </w:p>
    <w:p w14:paraId="1A543BDD" w14:textId="6317A491" w:rsidR="00D94383" w:rsidRDefault="0098541A" w:rsidP="00DF0696">
      <w:pPr>
        <w:spacing w:line="360" w:lineRule="auto"/>
        <w:ind w:firstLine="709"/>
        <w:jc w:val="both"/>
        <w:rPr>
          <w:rFonts w:ascii="Arial" w:hAnsi="Arial" w:cs="Arial"/>
        </w:rPr>
      </w:pPr>
      <w:r w:rsidRPr="00CD610C">
        <w:rPr>
          <w:rFonts w:ascii="Arial" w:hAnsi="Arial" w:cs="Arial"/>
        </w:rPr>
        <w:t xml:space="preserve">Por Oficio N° </w:t>
      </w:r>
      <w:r w:rsidR="00CD610C" w:rsidRPr="00CD610C">
        <w:rPr>
          <w:rFonts w:ascii="Arial" w:hAnsi="Arial" w:cs="Arial"/>
        </w:rPr>
        <w:t>13.</w:t>
      </w:r>
      <w:r w:rsidR="00172EE3">
        <w:rPr>
          <w:rFonts w:ascii="Arial" w:hAnsi="Arial" w:cs="Arial"/>
        </w:rPr>
        <w:t>94</w:t>
      </w:r>
      <w:r w:rsidR="00CD610C" w:rsidRPr="00CD610C">
        <w:rPr>
          <w:rFonts w:ascii="Arial" w:hAnsi="Arial" w:cs="Arial"/>
        </w:rPr>
        <w:t>2 de fecha 08/06/2017,</w:t>
      </w:r>
      <w:r w:rsidRPr="00CD610C">
        <w:rPr>
          <w:rFonts w:ascii="Arial" w:hAnsi="Arial" w:cs="Arial"/>
        </w:rPr>
        <w:t xml:space="preserve"> esa Cámara transcribe la solicitud del Señor Representante </w:t>
      </w:r>
      <w:r w:rsidR="00CD610C" w:rsidRPr="00CD610C">
        <w:rPr>
          <w:rFonts w:ascii="Arial" w:hAnsi="Arial" w:cs="Arial"/>
        </w:rPr>
        <w:t>Pablo Iturralde Viñas</w:t>
      </w:r>
      <w:r w:rsidRPr="00CD610C">
        <w:rPr>
          <w:rFonts w:ascii="Arial" w:hAnsi="Arial" w:cs="Arial"/>
        </w:rPr>
        <w:t xml:space="preserve"> en la que se efectuó un pedido de informes relacionado con las tarjetas </w:t>
      </w:r>
      <w:r w:rsidR="00CD610C">
        <w:rPr>
          <w:rFonts w:ascii="Arial" w:hAnsi="Arial" w:cs="Arial"/>
        </w:rPr>
        <w:t xml:space="preserve">de crédito institucionales de </w:t>
      </w:r>
      <w:r w:rsidR="00507CD7">
        <w:rPr>
          <w:rFonts w:ascii="Arial" w:hAnsi="Arial" w:cs="Arial"/>
        </w:rPr>
        <w:t>la Administración Nacional de Combustibles, Alcohol y Portland (</w:t>
      </w:r>
      <w:r w:rsidR="00CD610C">
        <w:rPr>
          <w:rFonts w:ascii="Arial" w:hAnsi="Arial" w:cs="Arial"/>
        </w:rPr>
        <w:t>ANCAP</w:t>
      </w:r>
      <w:r w:rsidR="00507CD7">
        <w:rPr>
          <w:rFonts w:ascii="Arial" w:hAnsi="Arial" w:cs="Arial"/>
        </w:rPr>
        <w:t>)</w:t>
      </w:r>
      <w:r w:rsidR="002E4FB4">
        <w:rPr>
          <w:rFonts w:ascii="Arial" w:hAnsi="Arial" w:cs="Arial"/>
        </w:rPr>
        <w:t>.</w:t>
      </w:r>
    </w:p>
    <w:p w14:paraId="2C89596A" w14:textId="77777777" w:rsidR="0098541A" w:rsidRDefault="00CD610C" w:rsidP="00DF06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 respecto</w:t>
      </w:r>
      <w:r w:rsidR="0098541A" w:rsidRPr="00CD610C">
        <w:rPr>
          <w:rFonts w:ascii="Arial" w:hAnsi="Arial" w:cs="Arial"/>
        </w:rPr>
        <w:t xml:space="preserve"> se solicit</w:t>
      </w:r>
      <w:r w:rsidR="00D94383">
        <w:rPr>
          <w:rFonts w:ascii="Arial" w:hAnsi="Arial" w:cs="Arial"/>
        </w:rPr>
        <w:t>ó</w:t>
      </w:r>
      <w:r>
        <w:rPr>
          <w:rFonts w:ascii="Arial" w:hAnsi="Arial" w:cs="Arial"/>
        </w:rPr>
        <w:t>:</w:t>
      </w:r>
    </w:p>
    <w:p w14:paraId="2C37FFF7" w14:textId="77777777" w:rsidR="00CD610C" w:rsidRDefault="00E91485" w:rsidP="00DF06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“1.   </w:t>
      </w:r>
      <w:r w:rsidR="00CD610C">
        <w:rPr>
          <w:rFonts w:ascii="Arial" w:hAnsi="Arial" w:cs="Arial"/>
        </w:rPr>
        <w:t>Procedimiento por el cual se intervienen los gastos afrontados por los funcionarios y jerarcas de ANCAP, mediante las tarjetas institucionales.</w:t>
      </w:r>
    </w:p>
    <w:p w14:paraId="7B637301" w14:textId="77777777" w:rsidR="00CD610C" w:rsidRDefault="00CD610C" w:rsidP="00DF069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Protocolo de procedimiento, actuación y criterios impart</w:t>
      </w:r>
      <w:r w:rsidR="004732BD">
        <w:rPr>
          <w:rFonts w:ascii="Arial" w:hAnsi="Arial" w:cs="Arial"/>
        </w:rPr>
        <w:t>idos por el Tribunal de Cuentas</w:t>
      </w:r>
      <w:r>
        <w:rPr>
          <w:rFonts w:ascii="Arial" w:hAnsi="Arial" w:cs="Arial"/>
        </w:rPr>
        <w:t xml:space="preserve"> a su oficina delegada en ANCAP, en relación a la intervención de los gastos a que refiere el numeral anterior.</w:t>
      </w:r>
    </w:p>
    <w:p w14:paraId="313FEA1F" w14:textId="77777777" w:rsidR="00CD610C" w:rsidRPr="00CD610C" w:rsidRDefault="00CD610C" w:rsidP="00DF069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Intervenciones, observacion</w:t>
      </w:r>
      <w:r w:rsidR="004732BD">
        <w:rPr>
          <w:rFonts w:ascii="Arial" w:hAnsi="Arial" w:cs="Arial"/>
        </w:rPr>
        <w:t>es y actuaciones de su Oficina D</w:t>
      </w:r>
      <w:r>
        <w:rPr>
          <w:rFonts w:ascii="Arial" w:hAnsi="Arial" w:cs="Arial"/>
        </w:rPr>
        <w:t>elegada o del mismo Tribunal, en relación a las rendiciones de cuentas y justificaciones de los gastos afrontados con las tarjetas mencionadas, desde que fueron otorgadas por dicho Organismo.</w:t>
      </w:r>
      <w:r w:rsidR="004732BD">
        <w:rPr>
          <w:rFonts w:ascii="Arial" w:hAnsi="Arial" w:cs="Arial"/>
        </w:rPr>
        <w:t>”</w:t>
      </w:r>
    </w:p>
    <w:p w14:paraId="76F4F99E" w14:textId="1D11485D" w:rsidR="00882704" w:rsidRDefault="00882704" w:rsidP="00DF06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Con relación </w:t>
      </w:r>
      <w:r w:rsidR="00E96922">
        <w:rPr>
          <w:rFonts w:ascii="Arial" w:hAnsi="Arial" w:cs="Arial"/>
          <w:szCs w:val="24"/>
        </w:rPr>
        <w:t>al N</w:t>
      </w:r>
      <w:r>
        <w:rPr>
          <w:rFonts w:ascii="Arial" w:hAnsi="Arial" w:cs="Arial"/>
          <w:szCs w:val="24"/>
        </w:rPr>
        <w:t xml:space="preserve">umeral 1 de la información solicitada corresponde </w:t>
      </w:r>
      <w:r w:rsidR="004732BD">
        <w:rPr>
          <w:rFonts w:ascii="Arial" w:hAnsi="Arial" w:cs="Arial"/>
          <w:szCs w:val="24"/>
        </w:rPr>
        <w:t>señalar</w:t>
      </w:r>
      <w:r>
        <w:rPr>
          <w:rFonts w:ascii="Arial" w:hAnsi="Arial" w:cs="Arial"/>
          <w:szCs w:val="24"/>
        </w:rPr>
        <w:t xml:space="preserve"> que </w:t>
      </w:r>
      <w:r w:rsidR="00782594">
        <w:rPr>
          <w:rFonts w:ascii="Arial" w:hAnsi="Arial" w:cs="Arial"/>
          <w:szCs w:val="24"/>
        </w:rPr>
        <w:t>ANCAP, por resolución RD N 322/3/201</w:t>
      </w:r>
      <w:r w:rsidR="00DF0696">
        <w:rPr>
          <w:rFonts w:ascii="Arial" w:hAnsi="Arial" w:cs="Arial"/>
          <w:szCs w:val="24"/>
        </w:rPr>
        <w:t>1</w:t>
      </w:r>
      <w:r w:rsidR="00782594">
        <w:rPr>
          <w:rFonts w:ascii="Arial" w:hAnsi="Arial" w:cs="Arial"/>
          <w:szCs w:val="24"/>
        </w:rPr>
        <w:t xml:space="preserve">, aprobó </w:t>
      </w:r>
      <w:r>
        <w:rPr>
          <w:rFonts w:ascii="Arial" w:hAnsi="Arial" w:cs="Arial"/>
          <w:szCs w:val="24"/>
        </w:rPr>
        <w:t xml:space="preserve">el “Procedimiento para el uso y administración de tarjetas corporativas de </w:t>
      </w:r>
      <w:r w:rsidR="009E730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irectorio</w:t>
      </w:r>
      <w:r w:rsidR="00782594">
        <w:rPr>
          <w:rFonts w:ascii="Arial" w:hAnsi="Arial" w:cs="Arial"/>
          <w:szCs w:val="24"/>
        </w:rPr>
        <w:t>”.</w:t>
      </w:r>
      <w:r w:rsidR="00172EE3">
        <w:rPr>
          <w:rFonts w:ascii="Arial" w:hAnsi="Arial" w:cs="Arial"/>
          <w:szCs w:val="24"/>
        </w:rPr>
        <w:t xml:space="preserve"> </w:t>
      </w:r>
      <w:r w:rsidR="0098541A">
        <w:rPr>
          <w:rFonts w:ascii="Arial" w:hAnsi="Arial" w:cs="Arial"/>
        </w:rPr>
        <w:t>Dicho proced</w:t>
      </w:r>
      <w:r w:rsidR="006256F5">
        <w:rPr>
          <w:rFonts w:ascii="Arial" w:hAnsi="Arial" w:cs="Arial"/>
        </w:rPr>
        <w:t>imiento</w:t>
      </w:r>
      <w:r w:rsidR="000A277B">
        <w:rPr>
          <w:rFonts w:ascii="Arial" w:hAnsi="Arial" w:cs="Arial"/>
        </w:rPr>
        <w:t>, que se adjunta,</w:t>
      </w:r>
      <w:r w:rsidR="0098541A">
        <w:rPr>
          <w:rFonts w:ascii="Arial" w:hAnsi="Arial" w:cs="Arial"/>
        </w:rPr>
        <w:t xml:space="preserve"> </w:t>
      </w:r>
      <w:r w:rsidR="000670CD">
        <w:rPr>
          <w:rFonts w:ascii="Arial" w:hAnsi="Arial" w:cs="Arial"/>
        </w:rPr>
        <w:t>establece las pautas para la</w:t>
      </w:r>
      <w:r w:rsidR="001A188D">
        <w:rPr>
          <w:rFonts w:ascii="Arial" w:hAnsi="Arial" w:cs="Arial"/>
        </w:rPr>
        <w:t xml:space="preserve"> asignación, uso </w:t>
      </w:r>
      <w:r w:rsidR="000670CD">
        <w:rPr>
          <w:rFonts w:ascii="Arial" w:hAnsi="Arial" w:cs="Arial"/>
        </w:rPr>
        <w:t xml:space="preserve">y administración de las tarjetas corporativas así como los controles que deben ser realizados por </w:t>
      </w:r>
      <w:r w:rsidR="000670CD">
        <w:rPr>
          <w:rFonts w:ascii="Arial" w:hAnsi="Arial" w:cs="Arial"/>
        </w:rPr>
        <w:lastRenderedPageBreak/>
        <w:t>el Organismo y</w:t>
      </w:r>
      <w:r w:rsidR="00EB6B53">
        <w:rPr>
          <w:rFonts w:ascii="Arial" w:hAnsi="Arial" w:cs="Arial"/>
        </w:rPr>
        <w:t xml:space="preserve"> la oportunidad de</w:t>
      </w:r>
      <w:r w:rsidR="00117CF9">
        <w:rPr>
          <w:rFonts w:ascii="Arial" w:hAnsi="Arial" w:cs="Arial"/>
        </w:rPr>
        <w:t xml:space="preserve"> actuación</w:t>
      </w:r>
      <w:r w:rsidR="004732BD">
        <w:rPr>
          <w:rFonts w:ascii="Arial" w:hAnsi="Arial" w:cs="Arial"/>
        </w:rPr>
        <w:t xml:space="preserve"> de</w:t>
      </w:r>
      <w:r w:rsidR="000670CD">
        <w:rPr>
          <w:rFonts w:ascii="Arial" w:hAnsi="Arial" w:cs="Arial"/>
        </w:rPr>
        <w:t xml:space="preserve"> los </w:t>
      </w:r>
      <w:r w:rsidR="005257C4">
        <w:rPr>
          <w:rFonts w:ascii="Arial" w:hAnsi="Arial" w:cs="Arial"/>
        </w:rPr>
        <w:t>C</w:t>
      </w:r>
      <w:r w:rsidR="000670CD">
        <w:rPr>
          <w:rFonts w:ascii="Arial" w:hAnsi="Arial" w:cs="Arial"/>
        </w:rPr>
        <w:t xml:space="preserve">ontadores </w:t>
      </w:r>
      <w:r w:rsidR="005257C4">
        <w:rPr>
          <w:rFonts w:ascii="Arial" w:hAnsi="Arial" w:cs="Arial"/>
        </w:rPr>
        <w:t>D</w:t>
      </w:r>
      <w:r w:rsidR="000670CD">
        <w:rPr>
          <w:rFonts w:ascii="Arial" w:hAnsi="Arial" w:cs="Arial"/>
        </w:rPr>
        <w:t>e</w:t>
      </w:r>
      <w:r w:rsidR="00117CF9">
        <w:rPr>
          <w:rFonts w:ascii="Arial" w:hAnsi="Arial" w:cs="Arial"/>
        </w:rPr>
        <w:t>legados del Tribunal de Cuentas.</w:t>
      </w:r>
    </w:p>
    <w:p w14:paraId="35D311CA" w14:textId="34989C0C" w:rsidR="0032623B" w:rsidRDefault="00882704" w:rsidP="00DF0696">
      <w:pPr>
        <w:spacing w:line="360" w:lineRule="auto"/>
        <w:jc w:val="both"/>
        <w:rPr>
          <w:rFonts w:ascii="Arial" w:hAnsi="Arial" w:cs="Arial"/>
        </w:rPr>
      </w:pPr>
      <w:r w:rsidRPr="00882704">
        <w:rPr>
          <w:rFonts w:ascii="Arial" w:hAnsi="Arial" w:cs="Arial"/>
        </w:rPr>
        <w:t xml:space="preserve">De acuerdo </w:t>
      </w:r>
      <w:r w:rsidR="005257C4">
        <w:rPr>
          <w:rFonts w:ascii="Arial" w:hAnsi="Arial" w:cs="Arial"/>
        </w:rPr>
        <w:t>con</w:t>
      </w:r>
      <w:r w:rsidRPr="00882704">
        <w:rPr>
          <w:rFonts w:ascii="Arial" w:hAnsi="Arial" w:cs="Arial"/>
        </w:rPr>
        <w:t xml:space="preserve"> la i</w:t>
      </w:r>
      <w:r w:rsidR="00683A63">
        <w:rPr>
          <w:rFonts w:ascii="Arial" w:hAnsi="Arial" w:cs="Arial"/>
        </w:rPr>
        <w:t>nformación proporcionada por ANCAP,</w:t>
      </w:r>
      <w:r w:rsidRPr="00882704">
        <w:rPr>
          <w:rFonts w:ascii="Arial" w:hAnsi="Arial" w:cs="Arial"/>
        </w:rPr>
        <w:t xml:space="preserve"> </w:t>
      </w:r>
      <w:r w:rsidR="004D04C2">
        <w:rPr>
          <w:rFonts w:ascii="Arial" w:hAnsi="Arial" w:cs="Arial"/>
        </w:rPr>
        <w:t xml:space="preserve">no se cumplía con el citado procedimiento para </w:t>
      </w:r>
      <w:r w:rsidR="0094489C" w:rsidRPr="0094489C">
        <w:rPr>
          <w:rFonts w:ascii="Arial" w:hAnsi="Arial" w:cs="Arial"/>
        </w:rPr>
        <w:t xml:space="preserve">los gastos </w:t>
      </w:r>
      <w:r w:rsidR="0094489C">
        <w:rPr>
          <w:rFonts w:ascii="Arial" w:hAnsi="Arial" w:cs="Arial"/>
        </w:rPr>
        <w:t xml:space="preserve">realizados </w:t>
      </w:r>
      <w:r w:rsidR="00DC1C58">
        <w:rPr>
          <w:rFonts w:ascii="Arial" w:hAnsi="Arial" w:cs="Arial"/>
        </w:rPr>
        <w:t xml:space="preserve">por </w:t>
      </w:r>
      <w:r w:rsidR="004732BD">
        <w:rPr>
          <w:rFonts w:ascii="Arial" w:hAnsi="Arial" w:cs="Arial"/>
        </w:rPr>
        <w:t>sus</w:t>
      </w:r>
      <w:r w:rsidR="00DC1C58">
        <w:rPr>
          <w:rFonts w:ascii="Arial" w:hAnsi="Arial" w:cs="Arial"/>
        </w:rPr>
        <w:t xml:space="preserve"> </w:t>
      </w:r>
      <w:r w:rsidR="005257C4">
        <w:rPr>
          <w:rFonts w:ascii="Arial" w:hAnsi="Arial" w:cs="Arial"/>
        </w:rPr>
        <w:t>D</w:t>
      </w:r>
      <w:r w:rsidR="00DC1C58">
        <w:rPr>
          <w:rFonts w:ascii="Arial" w:hAnsi="Arial" w:cs="Arial"/>
        </w:rPr>
        <w:t>irectores</w:t>
      </w:r>
      <w:r w:rsidR="004732BD">
        <w:rPr>
          <w:rFonts w:ascii="Arial" w:hAnsi="Arial" w:cs="Arial"/>
        </w:rPr>
        <w:t>,</w:t>
      </w:r>
      <w:r w:rsidR="00DC1C58">
        <w:rPr>
          <w:rFonts w:ascii="Arial" w:hAnsi="Arial" w:cs="Arial"/>
        </w:rPr>
        <w:t xml:space="preserve"> mediante el uso de</w:t>
      </w:r>
      <w:r w:rsidR="004D04C2">
        <w:rPr>
          <w:rFonts w:ascii="Arial" w:hAnsi="Arial" w:cs="Arial"/>
        </w:rPr>
        <w:t xml:space="preserve"> tarjetas corporativas</w:t>
      </w:r>
      <w:r w:rsidR="004732BD">
        <w:rPr>
          <w:rFonts w:ascii="Arial" w:hAnsi="Arial" w:cs="Arial"/>
        </w:rPr>
        <w:t>,</w:t>
      </w:r>
      <w:r w:rsidR="0094489C">
        <w:rPr>
          <w:rFonts w:ascii="Arial" w:hAnsi="Arial" w:cs="Arial"/>
        </w:rPr>
        <w:t xml:space="preserve"> </w:t>
      </w:r>
      <w:r w:rsidR="004D04C2">
        <w:rPr>
          <w:rFonts w:ascii="Arial" w:hAnsi="Arial" w:cs="Arial"/>
        </w:rPr>
        <w:t xml:space="preserve">por lo que </w:t>
      </w:r>
      <w:r w:rsidR="0094489C" w:rsidRPr="0094489C">
        <w:rPr>
          <w:rFonts w:ascii="Arial" w:hAnsi="Arial" w:cs="Arial"/>
        </w:rPr>
        <w:t xml:space="preserve">no </w:t>
      </w:r>
      <w:r w:rsidR="00172EE3">
        <w:rPr>
          <w:rFonts w:ascii="Arial" w:hAnsi="Arial" w:cs="Arial"/>
        </w:rPr>
        <w:t>fueron</w:t>
      </w:r>
      <w:r w:rsidR="0094489C">
        <w:rPr>
          <w:rFonts w:ascii="Arial" w:hAnsi="Arial" w:cs="Arial"/>
        </w:rPr>
        <w:t xml:space="preserve"> sometidos a </w:t>
      </w:r>
      <w:r w:rsidR="004D04C2">
        <w:rPr>
          <w:rFonts w:ascii="Arial" w:hAnsi="Arial" w:cs="Arial"/>
        </w:rPr>
        <w:t>consideración</w:t>
      </w:r>
      <w:r w:rsidR="000A4A5E">
        <w:rPr>
          <w:rFonts w:ascii="Arial" w:hAnsi="Arial" w:cs="Arial"/>
        </w:rPr>
        <w:t xml:space="preserve"> de</w:t>
      </w:r>
      <w:r w:rsidR="004D04C2">
        <w:rPr>
          <w:rFonts w:ascii="Arial" w:hAnsi="Arial" w:cs="Arial"/>
        </w:rPr>
        <w:t xml:space="preserve"> </w:t>
      </w:r>
      <w:r w:rsidR="000A4A5E">
        <w:rPr>
          <w:rFonts w:ascii="Arial" w:hAnsi="Arial" w:cs="Arial"/>
        </w:rPr>
        <w:t>l</w:t>
      </w:r>
      <w:r w:rsidR="004D04C2">
        <w:rPr>
          <w:rFonts w:ascii="Arial" w:hAnsi="Arial" w:cs="Arial"/>
        </w:rPr>
        <w:t>os</w:t>
      </w:r>
      <w:r w:rsidR="000A4A5E">
        <w:rPr>
          <w:rFonts w:ascii="Arial" w:hAnsi="Arial" w:cs="Arial"/>
        </w:rPr>
        <w:t xml:space="preserve"> Contador</w:t>
      </w:r>
      <w:r w:rsidR="004D04C2">
        <w:rPr>
          <w:rFonts w:ascii="Arial" w:hAnsi="Arial" w:cs="Arial"/>
        </w:rPr>
        <w:t>es</w:t>
      </w:r>
      <w:r w:rsidR="000A4A5E">
        <w:rPr>
          <w:rFonts w:ascii="Arial" w:hAnsi="Arial" w:cs="Arial"/>
        </w:rPr>
        <w:t xml:space="preserve"> D</w:t>
      </w:r>
      <w:r w:rsidR="0094489C">
        <w:rPr>
          <w:rFonts w:ascii="Arial" w:hAnsi="Arial" w:cs="Arial"/>
        </w:rPr>
        <w:t>elegado</w:t>
      </w:r>
      <w:r w:rsidR="004D04C2">
        <w:rPr>
          <w:rFonts w:ascii="Arial" w:hAnsi="Arial" w:cs="Arial"/>
        </w:rPr>
        <w:t>s</w:t>
      </w:r>
      <w:r w:rsidR="0094489C">
        <w:rPr>
          <w:rFonts w:ascii="Arial" w:hAnsi="Arial" w:cs="Arial"/>
        </w:rPr>
        <w:t>.</w:t>
      </w:r>
    </w:p>
    <w:p w14:paraId="219426F0" w14:textId="5DA74C5A" w:rsidR="00F8249D" w:rsidRDefault="00E96922" w:rsidP="00DF06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respecto al Numeral 2</w:t>
      </w:r>
      <w:r w:rsidR="00DF069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se señala que el Tribunal de Cuentas no ha dictado resolucione</w:t>
      </w:r>
      <w:r w:rsidR="002420C4">
        <w:rPr>
          <w:rFonts w:ascii="Arial" w:hAnsi="Arial" w:cs="Arial"/>
        </w:rPr>
        <w:t>s u ordenanzas específicas para</w:t>
      </w:r>
      <w:r>
        <w:rPr>
          <w:rFonts w:ascii="Arial" w:hAnsi="Arial" w:cs="Arial"/>
        </w:rPr>
        <w:t xml:space="preserve"> gastos</w:t>
      </w:r>
      <w:r w:rsidR="002420C4">
        <w:rPr>
          <w:rFonts w:ascii="Arial" w:hAnsi="Arial" w:cs="Arial"/>
        </w:rPr>
        <w:t xml:space="preserve"> abonados med</w:t>
      </w:r>
      <w:r w:rsidR="004D04C2">
        <w:rPr>
          <w:rFonts w:ascii="Arial" w:hAnsi="Arial" w:cs="Arial"/>
        </w:rPr>
        <w:t>iante la modalidad de tarjeta</w:t>
      </w:r>
      <w:r w:rsidR="005257C4">
        <w:rPr>
          <w:rFonts w:ascii="Arial" w:hAnsi="Arial" w:cs="Arial"/>
        </w:rPr>
        <w:t>s</w:t>
      </w:r>
      <w:r w:rsidR="004D04C2">
        <w:rPr>
          <w:rFonts w:ascii="Arial" w:hAnsi="Arial" w:cs="Arial"/>
        </w:rPr>
        <w:t xml:space="preserve"> corporativas</w:t>
      </w:r>
      <w:r>
        <w:rPr>
          <w:rFonts w:ascii="Arial" w:hAnsi="Arial" w:cs="Arial"/>
        </w:rPr>
        <w:t xml:space="preserve">. Los mismos </w:t>
      </w:r>
      <w:r w:rsidR="004C6493">
        <w:rPr>
          <w:rFonts w:ascii="Arial" w:hAnsi="Arial" w:cs="Arial"/>
        </w:rPr>
        <w:t>están sujetos</w:t>
      </w:r>
      <w:r w:rsidR="00F8249D">
        <w:rPr>
          <w:rFonts w:ascii="Arial" w:hAnsi="Arial" w:cs="Arial"/>
        </w:rPr>
        <w:t xml:space="preserve"> a</w:t>
      </w:r>
      <w:r w:rsidR="00DC22FC">
        <w:rPr>
          <w:rFonts w:ascii="Arial" w:hAnsi="Arial" w:cs="Arial"/>
        </w:rPr>
        <w:t>l control d</w:t>
      </w:r>
      <w:r w:rsidR="00F8249D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T</w:t>
      </w:r>
      <w:r w:rsidR="00F8249D">
        <w:rPr>
          <w:rFonts w:ascii="Arial" w:hAnsi="Arial" w:cs="Arial"/>
        </w:rPr>
        <w:t>ribunal</w:t>
      </w:r>
      <w:r>
        <w:rPr>
          <w:rFonts w:ascii="Arial" w:hAnsi="Arial" w:cs="Arial"/>
        </w:rPr>
        <w:t>,</w:t>
      </w:r>
      <w:r w:rsidR="00F8249D">
        <w:rPr>
          <w:rFonts w:ascii="Arial" w:hAnsi="Arial" w:cs="Arial"/>
        </w:rPr>
        <w:t xml:space="preserve"> conforme </w:t>
      </w:r>
      <w:r w:rsidR="005257C4">
        <w:rPr>
          <w:rFonts w:ascii="Arial" w:hAnsi="Arial" w:cs="Arial"/>
        </w:rPr>
        <w:t>con</w:t>
      </w:r>
      <w:r w:rsidR="00F8249D">
        <w:rPr>
          <w:rFonts w:ascii="Arial" w:hAnsi="Arial" w:cs="Arial"/>
        </w:rPr>
        <w:t xml:space="preserve"> lo que </w:t>
      </w:r>
      <w:r w:rsidR="00172EE3">
        <w:rPr>
          <w:rFonts w:ascii="Arial" w:hAnsi="Arial" w:cs="Arial"/>
        </w:rPr>
        <w:t>establece</w:t>
      </w:r>
      <w:r w:rsidR="00F8249D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 xml:space="preserve">Artículo </w:t>
      </w:r>
      <w:r w:rsidR="00F8249D">
        <w:rPr>
          <w:rFonts w:ascii="Arial" w:hAnsi="Arial" w:cs="Arial"/>
        </w:rPr>
        <w:t xml:space="preserve"> 211 de la </w:t>
      </w:r>
      <w:r>
        <w:rPr>
          <w:rFonts w:ascii="Arial" w:hAnsi="Arial" w:cs="Arial"/>
        </w:rPr>
        <w:t>Constitución de la República</w:t>
      </w:r>
      <w:r w:rsidR="00DC22FC">
        <w:rPr>
          <w:rFonts w:ascii="Arial" w:hAnsi="Arial" w:cs="Arial"/>
        </w:rPr>
        <w:t>.</w:t>
      </w:r>
    </w:p>
    <w:p w14:paraId="50413775" w14:textId="646F780F" w:rsidR="00D02C85" w:rsidRDefault="00E96922" w:rsidP="00DF06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último,</w:t>
      </w:r>
      <w:r w:rsidR="0012246D">
        <w:rPr>
          <w:rFonts w:ascii="Arial" w:hAnsi="Arial" w:cs="Arial"/>
        </w:rPr>
        <w:t xml:space="preserve"> </w:t>
      </w:r>
      <w:r w:rsidR="00BD3D64">
        <w:rPr>
          <w:rFonts w:ascii="Arial" w:hAnsi="Arial" w:cs="Arial"/>
        </w:rPr>
        <w:t>en cuanto</w:t>
      </w:r>
      <w:r w:rsidR="0012246D">
        <w:rPr>
          <w:rFonts w:ascii="Arial" w:hAnsi="Arial" w:cs="Arial"/>
        </w:rPr>
        <w:t xml:space="preserve"> al Numeral 3</w:t>
      </w:r>
      <w:r w:rsidR="00DF0696">
        <w:rPr>
          <w:rFonts w:ascii="Arial" w:hAnsi="Arial" w:cs="Arial"/>
        </w:rPr>
        <w:t>)</w:t>
      </w:r>
      <w:r w:rsidR="0012246D">
        <w:rPr>
          <w:rFonts w:ascii="Arial" w:hAnsi="Arial" w:cs="Arial"/>
        </w:rPr>
        <w:t xml:space="preserve"> de la solicitud,</w:t>
      </w:r>
      <w:r>
        <w:rPr>
          <w:rFonts w:ascii="Arial" w:hAnsi="Arial" w:cs="Arial"/>
        </w:rPr>
        <w:t xml:space="preserve"> conforme </w:t>
      </w:r>
      <w:r w:rsidR="005257C4">
        <w:rPr>
          <w:rFonts w:ascii="Arial" w:hAnsi="Arial" w:cs="Arial"/>
        </w:rPr>
        <w:t>con</w:t>
      </w:r>
      <w:r w:rsidR="00365F45">
        <w:rPr>
          <w:rFonts w:ascii="Arial" w:hAnsi="Arial" w:cs="Arial"/>
        </w:rPr>
        <w:t xml:space="preserve"> lo expresado </w:t>
      </w:r>
      <w:r w:rsidR="00242583">
        <w:rPr>
          <w:rFonts w:ascii="Arial" w:hAnsi="Arial" w:cs="Arial"/>
        </w:rPr>
        <w:t>en</w:t>
      </w:r>
      <w:r w:rsidR="001D1B9C">
        <w:rPr>
          <w:rFonts w:ascii="Arial" w:hAnsi="Arial" w:cs="Arial"/>
        </w:rPr>
        <w:t xml:space="preserve"> la</w:t>
      </w:r>
      <w:r w:rsidR="00242583">
        <w:rPr>
          <w:rFonts w:ascii="Arial" w:hAnsi="Arial" w:cs="Arial"/>
        </w:rPr>
        <w:t xml:space="preserve"> respuesta al Numeral 1</w:t>
      </w:r>
      <w:r w:rsidR="00DF0696">
        <w:rPr>
          <w:rFonts w:ascii="Arial" w:hAnsi="Arial" w:cs="Arial"/>
        </w:rPr>
        <w:t>)</w:t>
      </w:r>
      <w:r w:rsidR="001A188D">
        <w:rPr>
          <w:rFonts w:ascii="Arial" w:hAnsi="Arial" w:cs="Arial"/>
        </w:rPr>
        <w:t>,</w:t>
      </w:r>
      <w:r w:rsidR="00365F45">
        <w:rPr>
          <w:rFonts w:ascii="Arial" w:hAnsi="Arial" w:cs="Arial"/>
        </w:rPr>
        <w:t xml:space="preserve"> no existen </w:t>
      </w:r>
      <w:r w:rsidR="00D02C85" w:rsidRPr="00D02C85">
        <w:rPr>
          <w:rFonts w:ascii="Arial" w:hAnsi="Arial" w:cs="Arial"/>
        </w:rPr>
        <w:t>actuaciones</w:t>
      </w:r>
      <w:r w:rsidR="00D02C85">
        <w:rPr>
          <w:rFonts w:ascii="Arial" w:hAnsi="Arial" w:cs="Arial"/>
        </w:rPr>
        <w:t xml:space="preserve"> de los </w:t>
      </w:r>
      <w:r w:rsidR="005257C4">
        <w:rPr>
          <w:rFonts w:ascii="Arial" w:hAnsi="Arial" w:cs="Arial"/>
        </w:rPr>
        <w:t>C</w:t>
      </w:r>
      <w:r w:rsidR="00D02C85">
        <w:rPr>
          <w:rFonts w:ascii="Arial" w:hAnsi="Arial" w:cs="Arial"/>
        </w:rPr>
        <w:t xml:space="preserve">ontadores </w:t>
      </w:r>
      <w:r w:rsidR="005257C4">
        <w:rPr>
          <w:rFonts w:ascii="Arial" w:hAnsi="Arial" w:cs="Arial"/>
        </w:rPr>
        <w:t>D</w:t>
      </w:r>
      <w:r w:rsidR="00D02C85">
        <w:rPr>
          <w:rFonts w:ascii="Arial" w:hAnsi="Arial" w:cs="Arial"/>
        </w:rPr>
        <w:t xml:space="preserve">elegados, </w:t>
      </w:r>
      <w:r w:rsidR="006256F5">
        <w:rPr>
          <w:rFonts w:ascii="Arial" w:hAnsi="Arial" w:cs="Arial"/>
        </w:rPr>
        <w:t xml:space="preserve">ya que los </w:t>
      </w:r>
      <w:r w:rsidR="001D1B9C">
        <w:rPr>
          <w:rFonts w:ascii="Arial" w:hAnsi="Arial" w:cs="Arial"/>
        </w:rPr>
        <w:t xml:space="preserve">comprobantes de los </w:t>
      </w:r>
      <w:r w:rsidR="006256F5">
        <w:rPr>
          <w:rFonts w:ascii="Arial" w:hAnsi="Arial" w:cs="Arial"/>
        </w:rPr>
        <w:t>gastos no fueron</w:t>
      </w:r>
      <w:r w:rsidR="00D02C85">
        <w:rPr>
          <w:rFonts w:ascii="Arial" w:hAnsi="Arial" w:cs="Arial"/>
        </w:rPr>
        <w:t xml:space="preserve"> </w:t>
      </w:r>
      <w:r w:rsidR="001D1B9C">
        <w:rPr>
          <w:rFonts w:ascii="Arial" w:hAnsi="Arial" w:cs="Arial"/>
        </w:rPr>
        <w:t>remitidos</w:t>
      </w:r>
      <w:r w:rsidR="00275D84">
        <w:rPr>
          <w:rFonts w:ascii="Arial" w:hAnsi="Arial" w:cs="Arial"/>
        </w:rPr>
        <w:t xml:space="preserve"> </w:t>
      </w:r>
      <w:r w:rsidR="001D1B9C">
        <w:rPr>
          <w:rFonts w:ascii="Arial" w:hAnsi="Arial" w:cs="Arial"/>
        </w:rPr>
        <w:t>a su control</w:t>
      </w:r>
      <w:r w:rsidR="00D02C85">
        <w:rPr>
          <w:rFonts w:ascii="Arial" w:hAnsi="Arial" w:cs="Arial"/>
        </w:rPr>
        <w:t>.</w:t>
      </w:r>
    </w:p>
    <w:p w14:paraId="2C2AEBDD" w14:textId="76290A49" w:rsidR="00A31A5C" w:rsidRDefault="0050352F" w:rsidP="00DF0696">
      <w:pPr>
        <w:spacing w:line="360" w:lineRule="auto"/>
        <w:jc w:val="right"/>
        <w:rPr>
          <w:rFonts w:ascii="Arial" w:hAnsi="Arial" w:cs="Arial"/>
          <w:szCs w:val="24"/>
        </w:rPr>
      </w:pPr>
      <w:r w:rsidRPr="0050352F">
        <w:rPr>
          <w:rFonts w:ascii="Arial" w:hAnsi="Arial" w:cs="Arial"/>
          <w:szCs w:val="24"/>
        </w:rPr>
        <w:t xml:space="preserve">Saludamos al </w:t>
      </w:r>
      <w:r w:rsidR="00DF0696">
        <w:rPr>
          <w:rFonts w:ascii="Arial" w:hAnsi="Arial" w:cs="Arial"/>
          <w:szCs w:val="24"/>
        </w:rPr>
        <w:t>U</w:t>
      </w:r>
      <w:r w:rsidR="00242583">
        <w:rPr>
          <w:rFonts w:ascii="Arial" w:hAnsi="Arial" w:cs="Arial"/>
          <w:szCs w:val="24"/>
        </w:rPr>
        <w:t>sted atentamente</w:t>
      </w:r>
    </w:p>
    <w:p w14:paraId="1CD02634" w14:textId="77777777" w:rsidR="00DF0696" w:rsidRDefault="00DF0696" w:rsidP="00DF0696">
      <w:pPr>
        <w:spacing w:line="360" w:lineRule="auto"/>
        <w:jc w:val="right"/>
        <w:rPr>
          <w:rFonts w:ascii="Arial" w:hAnsi="Arial" w:cs="Arial"/>
          <w:szCs w:val="24"/>
        </w:rPr>
      </w:pPr>
    </w:p>
    <w:p w14:paraId="78566BAF" w14:textId="77777777" w:rsidR="00DF0696" w:rsidRDefault="00DF0696" w:rsidP="00DF0696">
      <w:pPr>
        <w:spacing w:line="360" w:lineRule="auto"/>
        <w:jc w:val="right"/>
        <w:rPr>
          <w:rFonts w:ascii="Arial" w:hAnsi="Arial" w:cs="Arial"/>
          <w:szCs w:val="24"/>
        </w:rPr>
      </w:pPr>
    </w:p>
    <w:p w14:paraId="266E0DC4" w14:textId="77777777" w:rsidR="00DF0696" w:rsidRDefault="00DF0696" w:rsidP="00DF0696">
      <w:pPr>
        <w:spacing w:line="360" w:lineRule="auto"/>
        <w:jc w:val="right"/>
        <w:rPr>
          <w:rFonts w:ascii="Arial" w:hAnsi="Arial" w:cs="Arial"/>
          <w:szCs w:val="24"/>
        </w:rPr>
      </w:pPr>
    </w:p>
    <w:p w14:paraId="6712CEF9" w14:textId="579B1E31" w:rsidR="00DF0696" w:rsidRDefault="00DF0696" w:rsidP="00DF0696">
      <w:pPr>
        <w:spacing w:line="360" w:lineRule="auto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cr</w:t>
      </w:r>
      <w:proofErr w:type="spellEnd"/>
      <w:proofErr w:type="gramEnd"/>
    </w:p>
    <w:sectPr w:rsidR="00DF0696" w:rsidSect="00095B0F">
      <w:footerReference w:type="even" r:id="rId8"/>
      <w:footerReference w:type="default" r:id="rId9"/>
      <w:pgSz w:w="11907" w:h="16840" w:code="9"/>
      <w:pgMar w:top="3402" w:right="1701" w:bottom="1418" w:left="1701" w:header="1134" w:footer="1134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E629" w14:textId="77777777" w:rsidR="000409CC" w:rsidRDefault="000409CC">
      <w:r>
        <w:separator/>
      </w:r>
    </w:p>
  </w:endnote>
  <w:endnote w:type="continuationSeparator" w:id="0">
    <w:p w14:paraId="4F2D769C" w14:textId="77777777" w:rsidR="000409CC" w:rsidRDefault="0004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EED7D" w14:textId="77777777" w:rsidR="001D1B9C" w:rsidRDefault="001D1B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29B909" w14:textId="77777777" w:rsidR="001D1B9C" w:rsidRDefault="001D1B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F2D88" w14:textId="77777777" w:rsidR="001D1B9C" w:rsidRDefault="001D1B9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E4FB4">
      <w:rPr>
        <w:noProof/>
      </w:rPr>
      <w:t>1</w:t>
    </w:r>
    <w:r>
      <w:fldChar w:fldCharType="end"/>
    </w:r>
  </w:p>
  <w:p w14:paraId="2ED27FCB" w14:textId="77777777" w:rsidR="001D1B9C" w:rsidRDefault="001D1B9C">
    <w:pPr>
      <w:pStyle w:val="Piedep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84FB1" w14:textId="77777777" w:rsidR="000409CC" w:rsidRDefault="000409CC">
      <w:r>
        <w:separator/>
      </w:r>
    </w:p>
  </w:footnote>
  <w:footnote w:type="continuationSeparator" w:id="0">
    <w:p w14:paraId="01B4E9DB" w14:textId="77777777" w:rsidR="000409CC" w:rsidRDefault="0004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716"/>
    <w:multiLevelType w:val="hybridMultilevel"/>
    <w:tmpl w:val="6A00EA70"/>
    <w:lvl w:ilvl="0" w:tplc="CF1E3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3C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9A2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82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2F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9C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26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60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A0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71C21"/>
    <w:multiLevelType w:val="hybridMultilevel"/>
    <w:tmpl w:val="9786830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036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209951A3"/>
    <w:multiLevelType w:val="hybridMultilevel"/>
    <w:tmpl w:val="9528B152"/>
    <w:lvl w:ilvl="0" w:tplc="32C635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80A0013">
      <w:start w:val="1"/>
      <w:numFmt w:val="upperRoman"/>
      <w:lvlText w:val="%2."/>
      <w:lvlJc w:val="righ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64375"/>
    <w:multiLevelType w:val="hybridMultilevel"/>
    <w:tmpl w:val="C4848418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3">
      <w:start w:val="1"/>
      <w:numFmt w:val="upperRoman"/>
      <w:lvlText w:val="%2."/>
      <w:lvlJc w:val="righ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56120"/>
    <w:multiLevelType w:val="hybridMultilevel"/>
    <w:tmpl w:val="4CE8B0E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87BA4"/>
    <w:multiLevelType w:val="hybridMultilevel"/>
    <w:tmpl w:val="67F0F4AC"/>
    <w:lvl w:ilvl="0" w:tplc="3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A7C24"/>
    <w:multiLevelType w:val="hybridMultilevel"/>
    <w:tmpl w:val="6CAC597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3">
      <w:start w:val="1"/>
      <w:numFmt w:val="upperRoman"/>
      <w:lvlText w:val="%2."/>
      <w:lvlJc w:val="righ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6E7A"/>
    <w:multiLevelType w:val="hybridMultilevel"/>
    <w:tmpl w:val="AA6A537A"/>
    <w:lvl w:ilvl="0" w:tplc="B7AA8892">
      <w:start w:val="5"/>
      <w:numFmt w:val="decimal"/>
      <w:lvlText w:val="%1)"/>
      <w:lvlJc w:val="left"/>
      <w:pPr>
        <w:tabs>
          <w:tab w:val="num" w:pos="2550"/>
        </w:tabs>
        <w:ind w:left="255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0">
    <w:nsid w:val="55BA03AE"/>
    <w:multiLevelType w:val="hybridMultilevel"/>
    <w:tmpl w:val="D540A91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E0BB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8CD2B58"/>
    <w:multiLevelType w:val="hybridMultilevel"/>
    <w:tmpl w:val="D8921528"/>
    <w:lvl w:ilvl="0" w:tplc="380A0013">
      <w:start w:val="1"/>
      <w:numFmt w:val="upperRoman"/>
      <w:lvlText w:val="%1."/>
      <w:lvlJc w:val="right"/>
      <w:pPr>
        <w:ind w:left="11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60" w:hanging="360"/>
      </w:pPr>
    </w:lvl>
    <w:lvl w:ilvl="2" w:tplc="380A001B" w:tentative="1">
      <w:start w:val="1"/>
      <w:numFmt w:val="lowerRoman"/>
      <w:lvlText w:val="%3."/>
      <w:lvlJc w:val="right"/>
      <w:pPr>
        <w:ind w:left="2580" w:hanging="180"/>
      </w:pPr>
    </w:lvl>
    <w:lvl w:ilvl="3" w:tplc="380A000F" w:tentative="1">
      <w:start w:val="1"/>
      <w:numFmt w:val="decimal"/>
      <w:lvlText w:val="%4."/>
      <w:lvlJc w:val="left"/>
      <w:pPr>
        <w:ind w:left="3300" w:hanging="360"/>
      </w:pPr>
    </w:lvl>
    <w:lvl w:ilvl="4" w:tplc="380A0019" w:tentative="1">
      <w:start w:val="1"/>
      <w:numFmt w:val="lowerLetter"/>
      <w:lvlText w:val="%5."/>
      <w:lvlJc w:val="left"/>
      <w:pPr>
        <w:ind w:left="4020" w:hanging="360"/>
      </w:pPr>
    </w:lvl>
    <w:lvl w:ilvl="5" w:tplc="380A001B" w:tentative="1">
      <w:start w:val="1"/>
      <w:numFmt w:val="lowerRoman"/>
      <w:lvlText w:val="%6."/>
      <w:lvlJc w:val="right"/>
      <w:pPr>
        <w:ind w:left="4740" w:hanging="180"/>
      </w:pPr>
    </w:lvl>
    <w:lvl w:ilvl="6" w:tplc="380A000F" w:tentative="1">
      <w:start w:val="1"/>
      <w:numFmt w:val="decimal"/>
      <w:lvlText w:val="%7."/>
      <w:lvlJc w:val="left"/>
      <w:pPr>
        <w:ind w:left="5460" w:hanging="360"/>
      </w:pPr>
    </w:lvl>
    <w:lvl w:ilvl="7" w:tplc="380A0019" w:tentative="1">
      <w:start w:val="1"/>
      <w:numFmt w:val="lowerLetter"/>
      <w:lvlText w:val="%8."/>
      <w:lvlJc w:val="left"/>
      <w:pPr>
        <w:ind w:left="6180" w:hanging="360"/>
      </w:pPr>
    </w:lvl>
    <w:lvl w:ilvl="8" w:tplc="38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5A"/>
    <w:rsid w:val="00006DB1"/>
    <w:rsid w:val="000409CC"/>
    <w:rsid w:val="0005246D"/>
    <w:rsid w:val="000670CD"/>
    <w:rsid w:val="00073F2E"/>
    <w:rsid w:val="000804E4"/>
    <w:rsid w:val="000807BB"/>
    <w:rsid w:val="00095B0F"/>
    <w:rsid w:val="00096FFD"/>
    <w:rsid w:val="000A277B"/>
    <w:rsid w:val="000A4A5E"/>
    <w:rsid w:val="000B729B"/>
    <w:rsid w:val="000D7C01"/>
    <w:rsid w:val="000E5BA1"/>
    <w:rsid w:val="000F39B5"/>
    <w:rsid w:val="000F6AFE"/>
    <w:rsid w:val="00117CF9"/>
    <w:rsid w:val="00121205"/>
    <w:rsid w:val="0012246D"/>
    <w:rsid w:val="00125AC6"/>
    <w:rsid w:val="001367BE"/>
    <w:rsid w:val="00140039"/>
    <w:rsid w:val="00151548"/>
    <w:rsid w:val="00154F9A"/>
    <w:rsid w:val="00161E80"/>
    <w:rsid w:val="00172EE3"/>
    <w:rsid w:val="001802C6"/>
    <w:rsid w:val="00185647"/>
    <w:rsid w:val="00187FC0"/>
    <w:rsid w:val="001A0F3C"/>
    <w:rsid w:val="001A16D7"/>
    <w:rsid w:val="001A188D"/>
    <w:rsid w:val="001D1B9C"/>
    <w:rsid w:val="001D3C5C"/>
    <w:rsid w:val="001E390A"/>
    <w:rsid w:val="00203353"/>
    <w:rsid w:val="00204022"/>
    <w:rsid w:val="002155CD"/>
    <w:rsid w:val="00221AB4"/>
    <w:rsid w:val="00234BF5"/>
    <w:rsid w:val="002420C4"/>
    <w:rsid w:val="00242583"/>
    <w:rsid w:val="002505EB"/>
    <w:rsid w:val="00262CB1"/>
    <w:rsid w:val="00271C89"/>
    <w:rsid w:val="00275D3E"/>
    <w:rsid w:val="00275D84"/>
    <w:rsid w:val="0028106A"/>
    <w:rsid w:val="00285A13"/>
    <w:rsid w:val="002912E6"/>
    <w:rsid w:val="002A472C"/>
    <w:rsid w:val="002B1155"/>
    <w:rsid w:val="002C4096"/>
    <w:rsid w:val="002C4986"/>
    <w:rsid w:val="002E4FB4"/>
    <w:rsid w:val="002E7B01"/>
    <w:rsid w:val="00310280"/>
    <w:rsid w:val="00312BCB"/>
    <w:rsid w:val="0031393D"/>
    <w:rsid w:val="00314A75"/>
    <w:rsid w:val="00320427"/>
    <w:rsid w:val="0032623B"/>
    <w:rsid w:val="00326B24"/>
    <w:rsid w:val="00357F25"/>
    <w:rsid w:val="00365F45"/>
    <w:rsid w:val="00367F15"/>
    <w:rsid w:val="00374FC2"/>
    <w:rsid w:val="00380A59"/>
    <w:rsid w:val="003867C4"/>
    <w:rsid w:val="00390816"/>
    <w:rsid w:val="00390846"/>
    <w:rsid w:val="00391A34"/>
    <w:rsid w:val="00392133"/>
    <w:rsid w:val="003A18D0"/>
    <w:rsid w:val="003A6E43"/>
    <w:rsid w:val="003C32FB"/>
    <w:rsid w:val="003C5705"/>
    <w:rsid w:val="003D5CE3"/>
    <w:rsid w:val="003F085E"/>
    <w:rsid w:val="004732BD"/>
    <w:rsid w:val="004803D9"/>
    <w:rsid w:val="004807BA"/>
    <w:rsid w:val="0048193C"/>
    <w:rsid w:val="004A0DC1"/>
    <w:rsid w:val="004A2016"/>
    <w:rsid w:val="004A2FF0"/>
    <w:rsid w:val="004A557F"/>
    <w:rsid w:val="004B18DC"/>
    <w:rsid w:val="004B3F62"/>
    <w:rsid w:val="004B4E86"/>
    <w:rsid w:val="004B512B"/>
    <w:rsid w:val="004C6493"/>
    <w:rsid w:val="004D04C2"/>
    <w:rsid w:val="004D6626"/>
    <w:rsid w:val="004D6CEC"/>
    <w:rsid w:val="004E51D6"/>
    <w:rsid w:val="004F210E"/>
    <w:rsid w:val="0050352F"/>
    <w:rsid w:val="00507CD7"/>
    <w:rsid w:val="00524D7C"/>
    <w:rsid w:val="005257C4"/>
    <w:rsid w:val="00537086"/>
    <w:rsid w:val="00555520"/>
    <w:rsid w:val="005A277F"/>
    <w:rsid w:val="005D0AAE"/>
    <w:rsid w:val="005E050D"/>
    <w:rsid w:val="005E0D35"/>
    <w:rsid w:val="005E2FF2"/>
    <w:rsid w:val="006256F5"/>
    <w:rsid w:val="006541AC"/>
    <w:rsid w:val="00654879"/>
    <w:rsid w:val="0065660D"/>
    <w:rsid w:val="00662E35"/>
    <w:rsid w:val="0067140E"/>
    <w:rsid w:val="00683A63"/>
    <w:rsid w:val="0069290D"/>
    <w:rsid w:val="00693DAB"/>
    <w:rsid w:val="00697EA8"/>
    <w:rsid w:val="006B537B"/>
    <w:rsid w:val="006C533E"/>
    <w:rsid w:val="006D2C2B"/>
    <w:rsid w:val="006D7C00"/>
    <w:rsid w:val="006F63ED"/>
    <w:rsid w:val="00710CED"/>
    <w:rsid w:val="00712991"/>
    <w:rsid w:val="0071475E"/>
    <w:rsid w:val="0072193A"/>
    <w:rsid w:val="007377CB"/>
    <w:rsid w:val="00741BC6"/>
    <w:rsid w:val="00747ECB"/>
    <w:rsid w:val="00751A97"/>
    <w:rsid w:val="00763DDF"/>
    <w:rsid w:val="007715A8"/>
    <w:rsid w:val="00775B3A"/>
    <w:rsid w:val="00782594"/>
    <w:rsid w:val="0079213B"/>
    <w:rsid w:val="00792E19"/>
    <w:rsid w:val="00793BBB"/>
    <w:rsid w:val="007961CF"/>
    <w:rsid w:val="007C1075"/>
    <w:rsid w:val="007C6E5F"/>
    <w:rsid w:val="007D1E70"/>
    <w:rsid w:val="007E2E97"/>
    <w:rsid w:val="007E7225"/>
    <w:rsid w:val="00803B4E"/>
    <w:rsid w:val="00805C5B"/>
    <w:rsid w:val="00817EFD"/>
    <w:rsid w:val="00822654"/>
    <w:rsid w:val="00864BAB"/>
    <w:rsid w:val="00876A5B"/>
    <w:rsid w:val="0088035C"/>
    <w:rsid w:val="008805F2"/>
    <w:rsid w:val="00882704"/>
    <w:rsid w:val="00890490"/>
    <w:rsid w:val="008921BE"/>
    <w:rsid w:val="00896B2E"/>
    <w:rsid w:val="008B3D1D"/>
    <w:rsid w:val="008C29E0"/>
    <w:rsid w:val="008C6349"/>
    <w:rsid w:val="008E537B"/>
    <w:rsid w:val="008F426C"/>
    <w:rsid w:val="00900479"/>
    <w:rsid w:val="0091068D"/>
    <w:rsid w:val="00927E91"/>
    <w:rsid w:val="00932018"/>
    <w:rsid w:val="00934114"/>
    <w:rsid w:val="00940583"/>
    <w:rsid w:val="0094489C"/>
    <w:rsid w:val="00963800"/>
    <w:rsid w:val="00964343"/>
    <w:rsid w:val="0098541A"/>
    <w:rsid w:val="00993B57"/>
    <w:rsid w:val="009A4018"/>
    <w:rsid w:val="009A7494"/>
    <w:rsid w:val="009B4CF4"/>
    <w:rsid w:val="009D41C1"/>
    <w:rsid w:val="009D7B51"/>
    <w:rsid w:val="009E730D"/>
    <w:rsid w:val="009F5701"/>
    <w:rsid w:val="00A160C6"/>
    <w:rsid w:val="00A2435C"/>
    <w:rsid w:val="00A26EC7"/>
    <w:rsid w:val="00A31A5C"/>
    <w:rsid w:val="00A3616F"/>
    <w:rsid w:val="00A45F85"/>
    <w:rsid w:val="00A47E43"/>
    <w:rsid w:val="00A57159"/>
    <w:rsid w:val="00A57CF5"/>
    <w:rsid w:val="00A644F4"/>
    <w:rsid w:val="00A70C59"/>
    <w:rsid w:val="00A917D9"/>
    <w:rsid w:val="00AA0E71"/>
    <w:rsid w:val="00AA3A41"/>
    <w:rsid w:val="00AC31B0"/>
    <w:rsid w:val="00AC3A6A"/>
    <w:rsid w:val="00AC56E6"/>
    <w:rsid w:val="00AE50D5"/>
    <w:rsid w:val="00AE6CF2"/>
    <w:rsid w:val="00AF4BEF"/>
    <w:rsid w:val="00B029AF"/>
    <w:rsid w:val="00B0346A"/>
    <w:rsid w:val="00B2275A"/>
    <w:rsid w:val="00B232AD"/>
    <w:rsid w:val="00B33C5F"/>
    <w:rsid w:val="00B43FCC"/>
    <w:rsid w:val="00B67971"/>
    <w:rsid w:val="00B84752"/>
    <w:rsid w:val="00B87BBC"/>
    <w:rsid w:val="00B95DDD"/>
    <w:rsid w:val="00BA5435"/>
    <w:rsid w:val="00BB0F0A"/>
    <w:rsid w:val="00BB4D05"/>
    <w:rsid w:val="00BD3D64"/>
    <w:rsid w:val="00BD6DF6"/>
    <w:rsid w:val="00C11BB0"/>
    <w:rsid w:val="00C24C1C"/>
    <w:rsid w:val="00C30C56"/>
    <w:rsid w:val="00C32A1E"/>
    <w:rsid w:val="00C3393F"/>
    <w:rsid w:val="00C8446D"/>
    <w:rsid w:val="00C8756E"/>
    <w:rsid w:val="00CA5F89"/>
    <w:rsid w:val="00CC1D7F"/>
    <w:rsid w:val="00CD38B3"/>
    <w:rsid w:val="00CD610C"/>
    <w:rsid w:val="00CF2CD6"/>
    <w:rsid w:val="00CF6D55"/>
    <w:rsid w:val="00CF6F82"/>
    <w:rsid w:val="00D02C85"/>
    <w:rsid w:val="00D03AAD"/>
    <w:rsid w:val="00D07944"/>
    <w:rsid w:val="00D107FE"/>
    <w:rsid w:val="00D17FE5"/>
    <w:rsid w:val="00D21804"/>
    <w:rsid w:val="00D22581"/>
    <w:rsid w:val="00D24871"/>
    <w:rsid w:val="00D31E8A"/>
    <w:rsid w:val="00D6258F"/>
    <w:rsid w:val="00D71C51"/>
    <w:rsid w:val="00D7528E"/>
    <w:rsid w:val="00D77021"/>
    <w:rsid w:val="00D803D1"/>
    <w:rsid w:val="00D91826"/>
    <w:rsid w:val="00D94383"/>
    <w:rsid w:val="00DC1C58"/>
    <w:rsid w:val="00DC22FC"/>
    <w:rsid w:val="00DC3CC9"/>
    <w:rsid w:val="00DD711F"/>
    <w:rsid w:val="00DF0696"/>
    <w:rsid w:val="00DF185D"/>
    <w:rsid w:val="00DF68CD"/>
    <w:rsid w:val="00E07EE2"/>
    <w:rsid w:val="00E111F0"/>
    <w:rsid w:val="00E223B6"/>
    <w:rsid w:val="00E31797"/>
    <w:rsid w:val="00E335B6"/>
    <w:rsid w:val="00E34761"/>
    <w:rsid w:val="00E40A1A"/>
    <w:rsid w:val="00E54FB2"/>
    <w:rsid w:val="00E55D44"/>
    <w:rsid w:val="00E72685"/>
    <w:rsid w:val="00E869AB"/>
    <w:rsid w:val="00E91485"/>
    <w:rsid w:val="00E96922"/>
    <w:rsid w:val="00E97B6B"/>
    <w:rsid w:val="00EA24C5"/>
    <w:rsid w:val="00EA478D"/>
    <w:rsid w:val="00EB0AA4"/>
    <w:rsid w:val="00EB5F84"/>
    <w:rsid w:val="00EB6B53"/>
    <w:rsid w:val="00EC1CA2"/>
    <w:rsid w:val="00EC1D75"/>
    <w:rsid w:val="00EC3C61"/>
    <w:rsid w:val="00ED464D"/>
    <w:rsid w:val="00EE27D2"/>
    <w:rsid w:val="00EE54BE"/>
    <w:rsid w:val="00F05999"/>
    <w:rsid w:val="00F126A5"/>
    <w:rsid w:val="00F3466E"/>
    <w:rsid w:val="00F4399D"/>
    <w:rsid w:val="00F4434A"/>
    <w:rsid w:val="00F600A5"/>
    <w:rsid w:val="00F73243"/>
    <w:rsid w:val="00F75647"/>
    <w:rsid w:val="00F8249D"/>
    <w:rsid w:val="00F86BED"/>
    <w:rsid w:val="00F978AC"/>
    <w:rsid w:val="00FA456B"/>
    <w:rsid w:val="00FB23AA"/>
    <w:rsid w:val="00FD148A"/>
    <w:rsid w:val="00FE5434"/>
    <w:rsid w:val="00FF26DD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1BF0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  <w:style w:type="paragraph" w:styleId="Sinespaciado">
    <w:name w:val="No Spacing"/>
    <w:qFormat/>
    <w:rPr>
      <w:rFonts w:ascii="Calibri" w:eastAsia="Calibri" w:hAnsi="Calibri"/>
      <w:sz w:val="22"/>
      <w:szCs w:val="22"/>
      <w:lang w:val="es-UY"/>
    </w:rPr>
  </w:style>
  <w:style w:type="paragraph" w:styleId="Prrafodelista">
    <w:name w:val="List Paragraph"/>
    <w:basedOn w:val="Normal"/>
    <w:uiPriority w:val="34"/>
    <w:qFormat/>
    <w:rsid w:val="00817EFD"/>
    <w:pPr>
      <w:ind w:left="708"/>
    </w:pPr>
  </w:style>
  <w:style w:type="character" w:customStyle="1" w:styleId="EncabezadoCar">
    <w:name w:val="Encabezado Car"/>
    <w:link w:val="Encabezado"/>
    <w:uiPriority w:val="99"/>
    <w:rsid w:val="007D1E70"/>
    <w:rPr>
      <w:rFonts w:ascii="Bookman Old Style" w:hAnsi="Bookman Old Style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76A5B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/>
      <w:b/>
      <w:bCs/>
    </w:rPr>
  </w:style>
  <w:style w:type="paragraph" w:styleId="Sinespaciado">
    <w:name w:val="No Spacing"/>
    <w:qFormat/>
    <w:rPr>
      <w:rFonts w:ascii="Calibri" w:eastAsia="Calibri" w:hAnsi="Calibri"/>
      <w:sz w:val="22"/>
      <w:szCs w:val="22"/>
      <w:lang w:val="es-UY"/>
    </w:rPr>
  </w:style>
  <w:style w:type="paragraph" w:styleId="Prrafodelista">
    <w:name w:val="List Paragraph"/>
    <w:basedOn w:val="Normal"/>
    <w:uiPriority w:val="34"/>
    <w:qFormat/>
    <w:rsid w:val="00817EFD"/>
    <w:pPr>
      <w:ind w:left="708"/>
    </w:pPr>
  </w:style>
  <w:style w:type="character" w:customStyle="1" w:styleId="EncabezadoCar">
    <w:name w:val="Encabezado Car"/>
    <w:link w:val="Encabezado"/>
    <w:uiPriority w:val="99"/>
    <w:rsid w:val="007D1E70"/>
    <w:rPr>
      <w:rFonts w:ascii="Bookman Old Style" w:hAnsi="Bookman Old Style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76A5B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Tribunal de Cuentas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.</dc:creator>
  <cp:lastModifiedBy>Tribunal1</cp:lastModifiedBy>
  <cp:revision>6</cp:revision>
  <cp:lastPrinted>2017-07-28T15:42:00Z</cp:lastPrinted>
  <dcterms:created xsi:type="dcterms:W3CDTF">2017-07-27T19:07:00Z</dcterms:created>
  <dcterms:modified xsi:type="dcterms:W3CDTF">2017-08-31T15:44:00Z</dcterms:modified>
</cp:coreProperties>
</file>