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12" w:rsidRDefault="00E90112" w:rsidP="00E90112">
      <w:pPr>
        <w:suppressAutoHyphens/>
        <w:autoSpaceDE w:val="0"/>
        <w:autoSpaceDN w:val="0"/>
        <w:adjustRightInd w:val="0"/>
        <w:spacing w:line="360" w:lineRule="auto"/>
        <w:ind w:left="4320"/>
        <w:jc w:val="right"/>
        <w:rPr>
          <w:rFonts w:cs="Arial"/>
          <w:bCs/>
          <w:lang w:eastAsia="es-AR"/>
        </w:rPr>
      </w:pPr>
      <w:bookmarkStart w:id="0" w:name="_GoBack"/>
      <w:bookmarkEnd w:id="0"/>
      <w:r>
        <w:rPr>
          <w:rFonts w:cs="Arial"/>
          <w:bCs/>
          <w:lang w:eastAsia="es-AR"/>
        </w:rPr>
        <w:t>Montevideo, 24 de julio de 2017.-</w:t>
      </w:r>
    </w:p>
    <w:p w:rsidR="00E90112" w:rsidRDefault="00E90112" w:rsidP="00E90112">
      <w:pPr>
        <w:suppressAutoHyphens/>
        <w:autoSpaceDE w:val="0"/>
        <w:autoSpaceDN w:val="0"/>
        <w:adjustRightInd w:val="0"/>
        <w:spacing w:line="360" w:lineRule="auto"/>
        <w:ind w:left="4320"/>
        <w:jc w:val="right"/>
        <w:rPr>
          <w:rFonts w:cs="Arial"/>
          <w:bCs/>
          <w:lang w:eastAsia="es-AR"/>
        </w:rPr>
      </w:pPr>
    </w:p>
    <w:p w:rsidR="00E90112" w:rsidRDefault="00932E5F" w:rsidP="00E90112">
      <w:pPr>
        <w:suppressAutoHyphens/>
        <w:spacing w:line="360" w:lineRule="auto"/>
        <w:jc w:val="both"/>
        <w:rPr>
          <w:spacing w:val="-3"/>
          <w:lang w:val="es-ES_tradnl"/>
        </w:rPr>
      </w:pPr>
      <w:r>
        <w:rPr>
          <w:spacing w:val="-3"/>
          <w:lang w:val="es-ES_tradnl"/>
        </w:rPr>
        <w:t>Señor</w:t>
      </w:r>
    </w:p>
    <w:p w:rsidR="00E90112" w:rsidRDefault="00E90112" w:rsidP="00E90112">
      <w:pPr>
        <w:suppressAutoHyphens/>
        <w:spacing w:line="360" w:lineRule="auto"/>
        <w:jc w:val="both"/>
        <w:rPr>
          <w:spacing w:val="-3"/>
          <w:lang w:val="es-ES_tradnl"/>
        </w:rPr>
      </w:pPr>
      <w:r>
        <w:rPr>
          <w:spacing w:val="-3"/>
          <w:lang w:val="es-ES_tradnl"/>
        </w:rPr>
        <w:t>Director de la Oficina Nacional del Servicio Civil</w:t>
      </w:r>
    </w:p>
    <w:p w:rsidR="00E90112" w:rsidRDefault="00E90112" w:rsidP="00E90112">
      <w:pPr>
        <w:suppressAutoHyphens/>
        <w:spacing w:line="360" w:lineRule="auto"/>
        <w:jc w:val="both"/>
        <w:rPr>
          <w:spacing w:val="-3"/>
          <w:lang w:val="es-ES_tradnl"/>
        </w:rPr>
      </w:pPr>
      <w:r>
        <w:rPr>
          <w:spacing w:val="-3"/>
          <w:lang w:val="es-ES_tradnl"/>
        </w:rPr>
        <w:t>Presidencia de la República</w:t>
      </w:r>
    </w:p>
    <w:p w:rsidR="00E90112" w:rsidRDefault="00932E5F" w:rsidP="00E90112">
      <w:pPr>
        <w:suppressAutoHyphens/>
        <w:spacing w:line="360" w:lineRule="auto"/>
        <w:jc w:val="both"/>
        <w:rPr>
          <w:spacing w:val="-3"/>
          <w:lang w:val="es-ES_tradnl"/>
        </w:rPr>
      </w:pPr>
      <w:r>
        <w:rPr>
          <w:spacing w:val="-3"/>
          <w:lang w:val="es-ES_tradnl"/>
        </w:rPr>
        <w:t xml:space="preserve">Dr. Alberto </w:t>
      </w:r>
      <w:proofErr w:type="spellStart"/>
      <w:r>
        <w:rPr>
          <w:spacing w:val="-3"/>
          <w:lang w:val="es-ES_tradnl"/>
        </w:rPr>
        <w:t>Scavarelli</w:t>
      </w:r>
      <w:proofErr w:type="spellEnd"/>
    </w:p>
    <w:p w:rsidR="00E90112" w:rsidRDefault="00E90112" w:rsidP="00E90112">
      <w:pPr>
        <w:suppressAutoHyphens/>
        <w:autoSpaceDE w:val="0"/>
        <w:autoSpaceDN w:val="0"/>
        <w:adjustRightInd w:val="0"/>
        <w:spacing w:line="360" w:lineRule="auto"/>
        <w:jc w:val="right"/>
        <w:rPr>
          <w:rFonts w:cs="Arial"/>
          <w:bCs/>
          <w:lang w:eastAsia="es-AR"/>
        </w:rPr>
      </w:pPr>
      <w:r>
        <w:rPr>
          <w:rFonts w:cs="Arial"/>
          <w:bCs/>
          <w:lang w:eastAsia="es-AR"/>
        </w:rPr>
        <w:t>E.</w:t>
      </w:r>
      <w:r w:rsidR="00932E5F">
        <w:rPr>
          <w:rFonts w:cs="Arial"/>
          <w:bCs/>
          <w:lang w:eastAsia="es-AR"/>
        </w:rPr>
        <w:t xml:space="preserve"> </w:t>
      </w:r>
      <w:r>
        <w:rPr>
          <w:rFonts w:cs="Arial"/>
          <w:bCs/>
          <w:lang w:eastAsia="es-AR"/>
        </w:rPr>
        <w:t>E. 2017-17-1-0004309</w:t>
      </w:r>
    </w:p>
    <w:p w:rsidR="00E90112" w:rsidRDefault="00E90112" w:rsidP="00E90112">
      <w:pPr>
        <w:suppressAutoHyphens/>
        <w:autoSpaceDE w:val="0"/>
        <w:autoSpaceDN w:val="0"/>
        <w:adjustRightInd w:val="0"/>
        <w:spacing w:line="360" w:lineRule="auto"/>
        <w:jc w:val="right"/>
        <w:rPr>
          <w:rFonts w:cs="Arial"/>
          <w:bCs/>
          <w:lang w:eastAsia="es-AR"/>
        </w:rPr>
      </w:pPr>
      <w:r>
        <w:rPr>
          <w:rFonts w:cs="Arial"/>
          <w:bCs/>
          <w:lang w:eastAsia="es-AR"/>
        </w:rPr>
        <w:t>Entrada 3373/17</w:t>
      </w:r>
    </w:p>
    <w:p w:rsidR="00E90112" w:rsidRDefault="00E90112" w:rsidP="00E90112">
      <w:pPr>
        <w:suppressAutoHyphens/>
        <w:autoSpaceDE w:val="0"/>
        <w:autoSpaceDN w:val="0"/>
        <w:adjustRightInd w:val="0"/>
        <w:spacing w:line="360" w:lineRule="auto"/>
        <w:jc w:val="right"/>
        <w:rPr>
          <w:rFonts w:cs="Arial"/>
          <w:bCs/>
          <w:lang w:eastAsia="es-AR"/>
        </w:rPr>
      </w:pPr>
      <w:r>
        <w:rPr>
          <w:rFonts w:cs="Arial"/>
          <w:bCs/>
          <w:lang w:eastAsia="es-AR"/>
        </w:rPr>
        <w:t>Oficio 5395/17</w:t>
      </w:r>
    </w:p>
    <w:p w:rsidR="00E90112" w:rsidRDefault="00E90112" w:rsidP="00E90112">
      <w:pPr>
        <w:autoSpaceDE w:val="0"/>
        <w:autoSpaceDN w:val="0"/>
        <w:adjustRightInd w:val="0"/>
        <w:spacing w:line="360" w:lineRule="auto"/>
        <w:ind w:firstLine="851"/>
        <w:jc w:val="both"/>
        <w:rPr>
          <w:rFonts w:cs="Arial"/>
          <w:lang w:eastAsia="es-AR"/>
        </w:rPr>
      </w:pPr>
      <w:r>
        <w:rPr>
          <w:rFonts w:cs="Arial"/>
          <w:lang w:eastAsia="es-AR"/>
        </w:rPr>
        <w:t>Acusamos recibo de su nota de fecha 03 de julio de 2017, por la que solicita la realización de la auditoría de los estados financieros del “Proyecto de Fortalecimiento de la escuela Nacional de Administración Pública” financiado con recursos del convenio de Cooperación Técnica no Reembolsable ATN/FC – 13591 – UR  celebrado entre la Oficina Nacional del Servicio Civil y el Banco Interamericano de Desarrollo.</w:t>
      </w:r>
    </w:p>
    <w:p w:rsidR="00E90112" w:rsidRDefault="00E90112" w:rsidP="00E90112">
      <w:pPr>
        <w:suppressAutoHyphens/>
        <w:autoSpaceDE w:val="0"/>
        <w:autoSpaceDN w:val="0"/>
        <w:adjustRightInd w:val="0"/>
        <w:spacing w:line="360" w:lineRule="auto"/>
        <w:ind w:firstLine="720"/>
        <w:jc w:val="both"/>
        <w:rPr>
          <w:rFonts w:cs="Arial"/>
          <w:lang w:eastAsia="es-AR"/>
        </w:rPr>
      </w:pPr>
      <w:r>
        <w:rPr>
          <w:rFonts w:cs="Arial"/>
          <w:lang w:eastAsia="es-AR"/>
        </w:rPr>
        <w:t>El Tribunal de Cuentas ha resuelto aceptar la auditoría del referido Proyecto. A efectos de su formalización se agrega, en carácter de anexo, la correspondiente Carta  Compromiso, donde consta:</w:t>
      </w:r>
    </w:p>
    <w:p w:rsidR="00E90112" w:rsidRDefault="00E90112" w:rsidP="00E90112">
      <w:pPr>
        <w:numPr>
          <w:ilvl w:val="0"/>
          <w:numId w:val="1"/>
        </w:numPr>
        <w:tabs>
          <w:tab w:val="left" w:pos="426"/>
        </w:tabs>
        <w:suppressAutoHyphens/>
        <w:autoSpaceDE w:val="0"/>
        <w:autoSpaceDN w:val="0"/>
        <w:adjustRightInd w:val="0"/>
        <w:spacing w:line="360" w:lineRule="auto"/>
        <w:ind w:left="714" w:hanging="357"/>
        <w:rPr>
          <w:rFonts w:cs="Arial"/>
          <w:lang w:eastAsia="es-AR"/>
        </w:rPr>
      </w:pPr>
      <w:r>
        <w:rPr>
          <w:rFonts w:cs="Arial"/>
          <w:lang w:eastAsia="es-AR"/>
        </w:rPr>
        <w:t>La confirmación de nuestro entendimiento del encargo,</w:t>
      </w:r>
    </w:p>
    <w:p w:rsidR="00E90112" w:rsidRDefault="00E90112" w:rsidP="00E90112">
      <w:pPr>
        <w:numPr>
          <w:ilvl w:val="0"/>
          <w:numId w:val="1"/>
        </w:numPr>
        <w:tabs>
          <w:tab w:val="left" w:pos="426"/>
        </w:tabs>
        <w:suppressAutoHyphens/>
        <w:autoSpaceDE w:val="0"/>
        <w:autoSpaceDN w:val="0"/>
        <w:adjustRightInd w:val="0"/>
        <w:spacing w:line="360" w:lineRule="auto"/>
        <w:ind w:left="714" w:hanging="357"/>
        <w:jc w:val="both"/>
        <w:rPr>
          <w:rFonts w:cs="Arial"/>
          <w:lang w:eastAsia="es-AR"/>
        </w:rPr>
      </w:pPr>
      <w:r>
        <w:rPr>
          <w:rFonts w:cs="Arial"/>
          <w:lang w:eastAsia="es-AR"/>
        </w:rPr>
        <w:t xml:space="preserve">La naturaleza de los servicios a prestar al Organismo Ejecutor con relación a la auditoría de los estados financieros del citado Proyecto, y </w:t>
      </w:r>
    </w:p>
    <w:p w:rsidR="00E90112" w:rsidRDefault="00E90112" w:rsidP="00E90112">
      <w:pPr>
        <w:numPr>
          <w:ilvl w:val="0"/>
          <w:numId w:val="1"/>
        </w:numPr>
        <w:tabs>
          <w:tab w:val="left" w:pos="426"/>
        </w:tabs>
        <w:suppressAutoHyphens/>
        <w:autoSpaceDE w:val="0"/>
        <w:autoSpaceDN w:val="0"/>
        <w:adjustRightInd w:val="0"/>
        <w:spacing w:line="360" w:lineRule="auto"/>
        <w:ind w:left="714" w:hanging="357"/>
        <w:jc w:val="both"/>
        <w:rPr>
          <w:rFonts w:cs="Arial"/>
          <w:lang w:eastAsia="es-AR"/>
        </w:rPr>
      </w:pPr>
      <w:r>
        <w:rPr>
          <w:rFonts w:cs="Arial"/>
          <w:lang w:eastAsia="es-AR"/>
        </w:rPr>
        <w:t>Los costos de la auditoría.</w:t>
      </w:r>
    </w:p>
    <w:p w:rsidR="00E90112" w:rsidRDefault="00E90112" w:rsidP="00E90112">
      <w:pPr>
        <w:suppressAutoHyphens/>
        <w:autoSpaceDE w:val="0"/>
        <w:autoSpaceDN w:val="0"/>
        <w:adjustRightInd w:val="0"/>
        <w:spacing w:line="360" w:lineRule="auto"/>
        <w:ind w:firstLine="720"/>
        <w:jc w:val="both"/>
        <w:rPr>
          <w:rFonts w:cs="Arial"/>
          <w:lang w:eastAsia="es-AR"/>
        </w:rPr>
      </w:pPr>
      <w:r>
        <w:rPr>
          <w:rFonts w:cs="Arial"/>
          <w:lang w:eastAsia="es-AR"/>
        </w:rPr>
        <w:t>De aceptar los términos expuestos, se solicita devolver la referida Carta Compromiso con vuestra firma o la de otra persona habilitada</w:t>
      </w:r>
      <w:r w:rsidR="00932E5F">
        <w:rPr>
          <w:rFonts w:cs="Arial"/>
          <w:lang w:eastAsia="es-AR"/>
        </w:rPr>
        <w:t xml:space="preserve"> para representar al Organismo.</w:t>
      </w:r>
    </w:p>
    <w:p w:rsidR="00E90112" w:rsidRDefault="00932E5F" w:rsidP="00932E5F">
      <w:pPr>
        <w:suppressAutoHyphens/>
        <w:autoSpaceDE w:val="0"/>
        <w:autoSpaceDN w:val="0"/>
        <w:adjustRightInd w:val="0"/>
        <w:spacing w:line="360" w:lineRule="auto"/>
        <w:jc w:val="right"/>
        <w:rPr>
          <w:rFonts w:cs="Arial"/>
          <w:lang w:eastAsia="es-AR"/>
        </w:rPr>
      </w:pPr>
      <w:r>
        <w:rPr>
          <w:rFonts w:cs="Arial"/>
          <w:lang w:eastAsia="es-AR"/>
        </w:rPr>
        <w:t>Saludo a usted atentamente</w:t>
      </w:r>
    </w:p>
    <w:p w:rsidR="00E90112" w:rsidRDefault="00E90112" w:rsidP="00E90112">
      <w:pPr>
        <w:suppressAutoHyphens/>
        <w:autoSpaceDE w:val="0"/>
        <w:autoSpaceDN w:val="0"/>
        <w:adjustRightInd w:val="0"/>
        <w:spacing w:line="360" w:lineRule="auto"/>
        <w:ind w:firstLine="720"/>
        <w:jc w:val="right"/>
        <w:rPr>
          <w:rFonts w:cs="Arial"/>
          <w:lang w:eastAsia="es-AR"/>
        </w:rPr>
      </w:pPr>
    </w:p>
    <w:p w:rsidR="00F86359" w:rsidRDefault="00E90112" w:rsidP="00E90112">
      <w:pPr>
        <w:suppressAutoHyphens/>
        <w:autoSpaceDE w:val="0"/>
        <w:autoSpaceDN w:val="0"/>
        <w:adjustRightInd w:val="0"/>
        <w:spacing w:line="360" w:lineRule="auto"/>
        <w:ind w:hanging="284"/>
        <w:rPr>
          <w:rFonts w:cs="Arial"/>
          <w:lang w:eastAsia="es-AR"/>
        </w:rPr>
      </w:pPr>
      <w:proofErr w:type="gramStart"/>
      <w:r>
        <w:rPr>
          <w:rFonts w:cs="Arial"/>
          <w:lang w:eastAsia="es-AR"/>
        </w:rPr>
        <w:t>dc</w:t>
      </w:r>
      <w:proofErr w:type="gramEnd"/>
    </w:p>
    <w:p w:rsidR="00EA742A" w:rsidRDefault="00EA742A" w:rsidP="0072083D">
      <w:pPr>
        <w:suppressAutoHyphens/>
        <w:autoSpaceDE w:val="0"/>
        <w:autoSpaceDN w:val="0"/>
        <w:adjustRightInd w:val="0"/>
        <w:spacing w:line="360" w:lineRule="auto"/>
        <w:jc w:val="center"/>
        <w:rPr>
          <w:rFonts w:cs="Arial"/>
          <w:b/>
          <w:bCs/>
          <w:spacing w:val="-3"/>
          <w:lang w:val="es" w:eastAsia="es-AR"/>
        </w:rPr>
      </w:pPr>
      <w:r>
        <w:rPr>
          <w:rFonts w:cs="Arial"/>
          <w:b/>
          <w:bCs/>
          <w:spacing w:val="-3"/>
          <w:lang w:val="es" w:eastAsia="es-AR"/>
        </w:rPr>
        <w:lastRenderedPageBreak/>
        <w:t>CARTA COMPROMISO</w:t>
      </w:r>
    </w:p>
    <w:p w:rsidR="00EA742A" w:rsidRDefault="00EA742A" w:rsidP="0072083D">
      <w:pPr>
        <w:suppressAutoHyphens/>
        <w:autoSpaceDE w:val="0"/>
        <w:autoSpaceDN w:val="0"/>
        <w:adjustRightInd w:val="0"/>
        <w:spacing w:line="360" w:lineRule="auto"/>
        <w:jc w:val="center"/>
        <w:rPr>
          <w:rFonts w:cs="Arial"/>
          <w:lang w:val="es" w:eastAsia="es-AR"/>
        </w:rPr>
      </w:pPr>
    </w:p>
    <w:p w:rsidR="00EA742A" w:rsidRDefault="00EA742A" w:rsidP="0072083D">
      <w:pPr>
        <w:autoSpaceDE w:val="0"/>
        <w:autoSpaceDN w:val="0"/>
        <w:adjustRightInd w:val="0"/>
        <w:rPr>
          <w:rFonts w:ascii="Times New Roman" w:hAnsi="Times New Roman"/>
          <w:lang w:val="es" w:eastAsia="es-AR"/>
        </w:rPr>
      </w:pPr>
    </w:p>
    <w:p w:rsidR="00EA742A" w:rsidRDefault="00EA742A" w:rsidP="0072083D">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 xml:space="preserve">El propósito de esta Carta es confirmar nuestro entendimiento del encargo y la naturaleza de los servicios a prestar a la Oficina Nacional de Servicio Civil, por la auditoría de los estados financieros del </w:t>
      </w:r>
      <w:r>
        <w:rPr>
          <w:rFonts w:cs="Arial"/>
          <w:lang w:val="es" w:eastAsia="es-AR"/>
        </w:rPr>
        <w:t>“Proyecto de Fortalecimiento de la escuela Nacional de Administración Pública</w:t>
      </w:r>
      <w:r>
        <w:rPr>
          <w:rFonts w:cs="Arial"/>
          <w:spacing w:val="-3"/>
          <w:lang w:val="es" w:eastAsia="es-AR"/>
        </w:rPr>
        <w:t xml:space="preserve"> financiado con recursos del Convenio de </w:t>
      </w:r>
      <w:r>
        <w:rPr>
          <w:rFonts w:cs="Arial"/>
          <w:lang w:val="es" w:eastAsia="es-AR"/>
        </w:rPr>
        <w:t>Cooperación Técnica no Reembolsable ATN/FC – 13591 – UR  celebrado entre la Oficina Nacional del Servicio Civil y el Banco Interamericano de Desarrollo</w:t>
      </w:r>
      <w:r>
        <w:rPr>
          <w:rFonts w:cs="Arial"/>
          <w:spacing w:val="-3"/>
          <w:lang w:val="es" w:eastAsia="es-AR"/>
        </w:rPr>
        <w:t>, durante el período de su ejecución.</w:t>
      </w:r>
    </w:p>
    <w:p w:rsidR="00EA742A" w:rsidRDefault="00EA742A" w:rsidP="0072083D">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La función del Tribunal de Cuentas como auditor del Proyecto es la de informar al Organismo Ejecutor la opinión sobre:</w:t>
      </w:r>
    </w:p>
    <w:p w:rsidR="00EA742A" w:rsidRDefault="00EA742A" w:rsidP="0072083D">
      <w:pPr>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t>Estado de Flujos de Efectivo</w:t>
      </w:r>
      <w:r>
        <w:rPr>
          <w:rFonts w:cs="Arial"/>
          <w:spacing w:val="-3"/>
          <w:lang w:val="es" w:eastAsia="es-AR"/>
        </w:rPr>
        <w:t>. En el cual se reconozcan: (i) todos los ingresos de fondos provenientes del Banco interamericano de Desarrollo,  contrapartida y otras fuentes de recursos; (ii) las erogaciones de recursos para la ejecución; y (iii) los saldos en efectivo bajo responsabilidad del Organismo Ejecutor.</w:t>
      </w:r>
    </w:p>
    <w:p w:rsidR="00EA742A" w:rsidRDefault="00EA742A" w:rsidP="0072083D">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Adicionalmente, si fuera el caso, tales informes deberán reflejar las contribuciones en especie como las horas de trabajo y el uso de instalaciones o bienes del prestatario.</w:t>
      </w:r>
    </w:p>
    <w:p w:rsidR="00EA742A" w:rsidRDefault="00EA742A" w:rsidP="0072083D">
      <w:pPr>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t>Estado de Inversiones</w:t>
      </w:r>
      <w:r>
        <w:rPr>
          <w:rFonts w:cs="Arial"/>
          <w:spacing w:val="-3"/>
          <w:lang w:val="es" w:eastAsia="es-AR"/>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EA742A" w:rsidRDefault="00EA742A" w:rsidP="0072083D">
      <w:pPr>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t>Estado de Activos y Pasivos</w:t>
      </w:r>
      <w:r>
        <w:rPr>
          <w:rFonts w:cs="Arial"/>
          <w:spacing w:val="-3"/>
          <w:lang w:val="es" w:eastAsia="es-AR"/>
        </w:rPr>
        <w:t>. Este estado se presentará de acuerdo con l</w:t>
      </w:r>
      <w:r w:rsidR="00932E5F">
        <w:rPr>
          <w:rFonts w:cs="Arial"/>
          <w:spacing w:val="-3"/>
          <w:lang w:val="es" w:eastAsia="es-AR"/>
        </w:rPr>
        <w:t>as normas y criterios del BID.</w:t>
      </w:r>
    </w:p>
    <w:p w:rsidR="00932E5F" w:rsidRDefault="00932E5F" w:rsidP="0072083D">
      <w:pPr>
        <w:suppressAutoHyphens/>
        <w:autoSpaceDE w:val="0"/>
        <w:autoSpaceDN w:val="0"/>
        <w:adjustRightInd w:val="0"/>
        <w:spacing w:line="360" w:lineRule="auto"/>
        <w:jc w:val="both"/>
        <w:rPr>
          <w:rFonts w:cs="Arial"/>
          <w:b/>
          <w:bCs/>
          <w:spacing w:val="-3"/>
          <w:lang w:val="es" w:eastAsia="es-AR"/>
        </w:rPr>
      </w:pPr>
    </w:p>
    <w:p w:rsidR="00EA742A" w:rsidRDefault="00EA742A" w:rsidP="0072083D">
      <w:pPr>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lastRenderedPageBreak/>
        <w:t>Notas explicativas</w:t>
      </w:r>
      <w:r>
        <w:rPr>
          <w:rFonts w:cs="Arial"/>
          <w:spacing w:val="-3"/>
          <w:lang w:val="es" w:eastAsia="es-AR"/>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Mundial”.</w:t>
      </w:r>
    </w:p>
    <w:p w:rsidR="00EA742A" w:rsidRDefault="00EA742A" w:rsidP="0072083D">
      <w:pPr>
        <w:suppressAutoHyphens/>
        <w:autoSpaceDE w:val="0"/>
        <w:autoSpaceDN w:val="0"/>
        <w:adjustRightInd w:val="0"/>
        <w:spacing w:line="360" w:lineRule="auto"/>
        <w:jc w:val="both"/>
        <w:rPr>
          <w:rFonts w:cs="Arial"/>
          <w:spacing w:val="-3"/>
          <w:lang w:val="es" w:eastAsia="es-AR"/>
        </w:rPr>
      </w:pPr>
      <w:r>
        <w:rPr>
          <w:rFonts w:cs="Arial"/>
          <w:b/>
          <w:bCs/>
          <w:spacing w:val="-3"/>
          <w:lang w:val="es" w:eastAsia="es-AR"/>
        </w:rPr>
        <w:t xml:space="preserve">Declaración de la Gerencia del Proyecto, </w:t>
      </w:r>
      <w:r>
        <w:rPr>
          <w:rFonts w:cs="Arial"/>
          <w:spacing w:val="-3"/>
          <w:lang w:val="es" w:eastAsia="es-AR"/>
        </w:rPr>
        <w:t>en la cual revele que los gastos realizados con fondos del BID, se han efectuado conforme a los propósitos establecidos en el Convenio de Cooperación no Reembolsable.</w:t>
      </w:r>
    </w:p>
    <w:p w:rsidR="00EA742A" w:rsidRDefault="00EA742A" w:rsidP="0072083D">
      <w:pPr>
        <w:keepNext/>
        <w:suppressAutoHyphens/>
        <w:autoSpaceDE w:val="0"/>
        <w:autoSpaceDN w:val="0"/>
        <w:adjustRightInd w:val="0"/>
        <w:spacing w:line="360" w:lineRule="auto"/>
        <w:jc w:val="both"/>
        <w:rPr>
          <w:rFonts w:cs="Arial"/>
          <w:b/>
          <w:bCs/>
          <w:spacing w:val="-3"/>
          <w:lang w:val="es" w:eastAsia="es-AR"/>
        </w:rPr>
      </w:pPr>
      <w:r>
        <w:rPr>
          <w:rFonts w:cs="Arial"/>
          <w:b/>
          <w:bCs/>
          <w:spacing w:val="-3"/>
          <w:lang w:val="es" w:eastAsia="es-AR"/>
        </w:rPr>
        <w:t>Estado de Solicitudes de Desembolsos</w:t>
      </w:r>
      <w:r>
        <w:rPr>
          <w:rFonts w:cs="Arial"/>
          <w:spacing w:val="-3"/>
          <w:lang w:val="es" w:eastAsia="es-AR"/>
        </w:rPr>
        <w:t>. Este estado se presentará de acuerdo con las normas y criterios del BID. Se deberán revelar los anticipos de desembolso del ejercicio reportado y las correspondientes justificaciones de los mismos, discriminando los recursos del Banco Interamericano de Desarrollo utilizados y los fondos de contraparte l</w:t>
      </w:r>
      <w:r w:rsidR="00932E5F">
        <w:rPr>
          <w:rFonts w:cs="Arial"/>
          <w:spacing w:val="-3"/>
          <w:lang w:val="es" w:eastAsia="es-AR"/>
        </w:rPr>
        <w:t>ocal aportados al Proyecto.</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La auditoría se realizará de acuerdo con las Normas Internacionales de Entidades Fiscalizadoras Superiores (ISSAI) y con los requerimientos del BID.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Pr>
          <w:rFonts w:cs="Arial"/>
          <w:b/>
          <w:bCs/>
          <w:spacing w:val="-3"/>
          <w:lang w:val="es" w:eastAsia="es-AR"/>
        </w:rPr>
        <w:t xml:space="preserve">, </w:t>
      </w:r>
      <w:r>
        <w:rPr>
          <w:rFonts w:cs="Arial"/>
          <w:spacing w:val="-3"/>
          <w:lang w:val="es" w:eastAsia="es-AR"/>
        </w:rPr>
        <w:t>se emitirá un Dictamen sobre la forma y contenido de los estados financieros del Proyecto.</w:t>
      </w:r>
    </w:p>
    <w:p w:rsidR="00EA742A" w:rsidRDefault="00EA742A" w:rsidP="006D1297">
      <w:pPr>
        <w:suppressAutoHyphens/>
        <w:autoSpaceDE w:val="0"/>
        <w:autoSpaceDN w:val="0"/>
        <w:adjustRightInd w:val="0"/>
        <w:spacing w:line="360" w:lineRule="auto"/>
        <w:ind w:firstLine="851"/>
        <w:jc w:val="both"/>
        <w:rPr>
          <w:rFonts w:cs="Arial"/>
          <w:lang w:val="es" w:eastAsia="es-AR"/>
        </w:rPr>
      </w:pPr>
      <w:r>
        <w:rPr>
          <w:rFonts w:cs="Arial"/>
          <w:lang w:val="es" w:eastAsia="es-AR"/>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lastRenderedPageBreak/>
        <w:t>La responsabilidad del Tribunal de Cuentas es expresar una opinión sobre los estados financieros del Proyecto.</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hayan desviaciones provenientes de  irregularidades o errores en los estados financieros.</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sobre la eficacia del mismo.</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t>Entendemos que todos los registros, documentación e información necesaria para realizar la auditoría serán puestos a nuestra disposición.- En aquellos casos en que la Unidad Ejecutora del Proyecto no disponga de documentación original se arbitrarán los mecanismos para permitir al Tribunal de Cuentas acceder a dicha documentación. En particular, durante la ejecución del Proyecto, se nos entregarán los estados financieros y su documentación de respaldo dentro de los dos meses posteriores a la fecha de cierre de Ejercicio, a excepción del Ejercicio correspondiente a la finalización del Proyecto,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EA742A" w:rsidRDefault="00EA742A" w:rsidP="006D1297">
      <w:pPr>
        <w:suppressAutoHyphens/>
        <w:autoSpaceDE w:val="0"/>
        <w:autoSpaceDN w:val="0"/>
        <w:adjustRightInd w:val="0"/>
        <w:spacing w:line="360" w:lineRule="auto"/>
        <w:ind w:firstLine="851"/>
        <w:jc w:val="both"/>
        <w:rPr>
          <w:rFonts w:cs="Arial"/>
          <w:spacing w:val="-3"/>
          <w:lang w:val="es" w:eastAsia="es-AR"/>
        </w:rPr>
      </w:pPr>
      <w:r>
        <w:rPr>
          <w:rFonts w:cs="Arial"/>
          <w:spacing w:val="-3"/>
          <w:lang w:val="es" w:eastAsia="es-AR"/>
        </w:rPr>
        <w:lastRenderedPageBreak/>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EA742A" w:rsidRDefault="00EA742A" w:rsidP="0072083D">
      <w:pPr>
        <w:suppressAutoHyphens/>
        <w:autoSpaceDE w:val="0"/>
        <w:autoSpaceDN w:val="0"/>
        <w:adjustRightInd w:val="0"/>
        <w:spacing w:line="360" w:lineRule="auto"/>
        <w:jc w:val="both"/>
        <w:rPr>
          <w:rFonts w:cs="Arial"/>
          <w:lang w:val="es" w:eastAsia="es-AR"/>
        </w:rPr>
      </w:pPr>
      <w:r>
        <w:rPr>
          <w:rFonts w:cs="Arial"/>
          <w:lang w:val="es" w:eastAsia="es-AR"/>
        </w:rPr>
        <w:t>El costo por los servicios de auditoría asciende a de U.I. 55.000 (unidades indexadas cincuenta y cinco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EA742A" w:rsidRDefault="00EA742A" w:rsidP="006D1297">
      <w:pPr>
        <w:suppressAutoHyphens/>
        <w:autoSpaceDE w:val="0"/>
        <w:autoSpaceDN w:val="0"/>
        <w:adjustRightInd w:val="0"/>
        <w:spacing w:line="360" w:lineRule="auto"/>
        <w:ind w:firstLine="851"/>
        <w:jc w:val="both"/>
        <w:rPr>
          <w:rFonts w:ascii="Times New Roman" w:hAnsi="Times New Roman"/>
          <w:lang w:val="es" w:eastAsia="es-AR"/>
        </w:rPr>
      </w:pPr>
      <w:r>
        <w:rPr>
          <w:rFonts w:cs="Arial"/>
          <w:spacing w:val="-3"/>
          <w:lang w:val="es" w:eastAsia="es-AR"/>
        </w:rPr>
        <w:t xml:space="preserve">Agradecemos se nos confirme la aceptación de nuestra propuesta, firmando </w:t>
      </w:r>
      <w:r w:rsidR="00932E5F">
        <w:rPr>
          <w:rFonts w:cs="Arial"/>
          <w:spacing w:val="-3"/>
          <w:lang w:val="es" w:eastAsia="es-AR"/>
        </w:rPr>
        <w:t>y devolviendo la copia adjunta.</w:t>
      </w:r>
    </w:p>
    <w:p w:rsidR="00EA742A" w:rsidRDefault="00EA742A" w:rsidP="0072083D">
      <w:pPr>
        <w:jc w:val="both"/>
        <w:rPr>
          <w:lang w:val="es"/>
        </w:rPr>
      </w:pPr>
    </w:p>
    <w:p w:rsidR="00EA742A" w:rsidRDefault="00EA742A" w:rsidP="0072083D">
      <w:pPr>
        <w:jc w:val="both"/>
        <w:rPr>
          <w:lang w:val="es"/>
        </w:rPr>
      </w:pPr>
    </w:p>
    <w:p w:rsidR="00EA742A" w:rsidRDefault="00EA742A" w:rsidP="0072083D">
      <w:pPr>
        <w:jc w:val="both"/>
        <w:rPr>
          <w:lang w:val="es"/>
        </w:rPr>
      </w:pPr>
    </w:p>
    <w:p w:rsidR="00EA742A" w:rsidRPr="00932E5F" w:rsidRDefault="00EA742A" w:rsidP="00932E5F">
      <w:pPr>
        <w:ind w:hanging="284"/>
        <w:jc w:val="both"/>
        <w:rPr>
          <w:lang w:val="es"/>
        </w:rPr>
      </w:pPr>
      <w:proofErr w:type="gramStart"/>
      <w:r>
        <w:rPr>
          <w:lang w:val="es"/>
        </w:rPr>
        <w:t>dc</w:t>
      </w:r>
      <w:proofErr w:type="gramEnd"/>
    </w:p>
    <w:sectPr w:rsidR="00EA742A" w:rsidRPr="00932E5F" w:rsidSect="00E90112">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08313C"/>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12"/>
    <w:rsid w:val="00330727"/>
    <w:rsid w:val="00932E5F"/>
    <w:rsid w:val="009D365A"/>
    <w:rsid w:val="00E90112"/>
    <w:rsid w:val="00EA742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2"/>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2"/>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1208</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2017-07-24T18:46:00Z</cp:lastPrinted>
  <dcterms:created xsi:type="dcterms:W3CDTF">2017-07-24T18:39:00Z</dcterms:created>
  <dcterms:modified xsi:type="dcterms:W3CDTF">2017-08-28T16:26:00Z</dcterms:modified>
</cp:coreProperties>
</file>