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81" w:rsidRPr="00786EEB" w:rsidRDefault="00954E81"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 xml:space="preserve">RES. </w:t>
      </w:r>
      <w:r w:rsidR="00894DDF">
        <w:rPr>
          <w:rFonts w:ascii="Arial" w:hAnsi="Arial" w:cs="Arial"/>
          <w:b/>
          <w:sz w:val="28"/>
          <w:szCs w:val="28"/>
          <w:lang w:val="es-ES_tradnl"/>
        </w:rPr>
        <w:t>215</w:t>
      </w:r>
      <w:r w:rsidR="006C672D">
        <w:rPr>
          <w:rFonts w:ascii="Arial" w:hAnsi="Arial" w:cs="Arial"/>
          <w:b/>
          <w:sz w:val="28"/>
          <w:szCs w:val="28"/>
          <w:lang w:val="es-ES_tradnl"/>
        </w:rPr>
        <w:t>2</w:t>
      </w:r>
      <w:r>
        <w:rPr>
          <w:rFonts w:ascii="Arial" w:hAnsi="Arial" w:cs="Arial"/>
          <w:b/>
          <w:sz w:val="28"/>
          <w:szCs w:val="28"/>
          <w:lang w:val="es-ES_tradnl"/>
        </w:rPr>
        <w:t>/17</w:t>
      </w:r>
    </w:p>
    <w:p w:rsidR="00954E81" w:rsidRDefault="00954E81" w:rsidP="00786EEB">
      <w:pPr>
        <w:tabs>
          <w:tab w:val="center" w:pos="4253"/>
        </w:tabs>
        <w:suppressAutoHyphens/>
        <w:jc w:val="right"/>
        <w:rPr>
          <w:rFonts w:ascii="Arial" w:hAnsi="Arial" w:cs="Arial"/>
          <w:b/>
          <w:lang w:val="es-ES_tradnl"/>
        </w:rPr>
      </w:pPr>
    </w:p>
    <w:p w:rsidR="00954E81" w:rsidRPr="00762B34" w:rsidRDefault="00954E81" w:rsidP="00954E81">
      <w:pPr>
        <w:tabs>
          <w:tab w:val="center" w:pos="4253"/>
        </w:tabs>
        <w:suppressAutoHyphens/>
        <w:spacing w:line="240" w:lineRule="auto"/>
        <w:jc w:val="center"/>
        <w:rPr>
          <w:rFonts w:ascii="Arial" w:hAnsi="Arial" w:cs="Arial"/>
          <w:b/>
          <w:lang w:val="es-ES_tradnl"/>
        </w:rPr>
      </w:pPr>
      <w:r w:rsidRPr="00762B34">
        <w:rPr>
          <w:rFonts w:ascii="Arial" w:hAnsi="Arial" w:cs="Arial"/>
          <w:b/>
          <w:lang w:val="es-ES_tradnl"/>
        </w:rPr>
        <w:t>RESOLUCION ADOPTADA POR EL</w:t>
      </w:r>
    </w:p>
    <w:p w:rsidR="00954E81" w:rsidRPr="00762B34" w:rsidRDefault="00954E81" w:rsidP="00954E81">
      <w:pPr>
        <w:tabs>
          <w:tab w:val="left" w:pos="-720"/>
        </w:tabs>
        <w:suppressAutoHyphens/>
        <w:spacing w:line="240" w:lineRule="auto"/>
        <w:jc w:val="center"/>
        <w:rPr>
          <w:rFonts w:ascii="Arial" w:hAnsi="Arial" w:cs="Arial"/>
          <w:b/>
          <w:lang w:val="es-ES_tradnl"/>
        </w:rPr>
      </w:pPr>
    </w:p>
    <w:p w:rsidR="00954E81" w:rsidRPr="00762B34" w:rsidRDefault="00954E81" w:rsidP="00954E81">
      <w:pPr>
        <w:tabs>
          <w:tab w:val="center" w:pos="4253"/>
        </w:tabs>
        <w:suppressAutoHyphens/>
        <w:spacing w:line="240" w:lineRule="auto"/>
        <w:jc w:val="center"/>
        <w:rPr>
          <w:rFonts w:ascii="Arial" w:hAnsi="Arial" w:cs="Arial"/>
          <w:b/>
          <w:lang w:val="es-ES_tradnl"/>
        </w:rPr>
      </w:pPr>
      <w:r w:rsidRPr="00762B34">
        <w:rPr>
          <w:rFonts w:ascii="Arial" w:hAnsi="Arial" w:cs="Arial"/>
          <w:b/>
          <w:lang w:val="es-ES_tradnl"/>
        </w:rPr>
        <w:t>TRIBUNAL DE CUENTAS</w:t>
      </w:r>
    </w:p>
    <w:p w:rsidR="00954E81" w:rsidRPr="00762B34" w:rsidRDefault="00954E81" w:rsidP="00954E81">
      <w:pPr>
        <w:tabs>
          <w:tab w:val="left" w:pos="-720"/>
        </w:tabs>
        <w:suppressAutoHyphens/>
        <w:spacing w:line="240" w:lineRule="auto"/>
        <w:jc w:val="center"/>
        <w:rPr>
          <w:rFonts w:ascii="Arial" w:hAnsi="Arial" w:cs="Arial"/>
          <w:b/>
          <w:lang w:val="es-ES_tradnl"/>
        </w:rPr>
      </w:pPr>
    </w:p>
    <w:p w:rsidR="00954E81" w:rsidRPr="00762B34" w:rsidRDefault="00954E81" w:rsidP="00954E81">
      <w:pPr>
        <w:tabs>
          <w:tab w:val="center" w:pos="4253"/>
        </w:tabs>
        <w:suppressAutoHyphens/>
        <w:spacing w:line="240" w:lineRule="auto"/>
        <w:jc w:val="center"/>
        <w:rPr>
          <w:rFonts w:ascii="Arial" w:hAnsi="Arial" w:cs="Arial"/>
          <w:b/>
          <w:lang w:val="es-ES_tradnl"/>
        </w:rPr>
      </w:pPr>
      <w:r w:rsidRPr="00762B34">
        <w:rPr>
          <w:rFonts w:ascii="Arial" w:hAnsi="Arial" w:cs="Arial"/>
          <w:b/>
          <w:lang w:val="es-ES_tradnl"/>
        </w:rPr>
        <w:t xml:space="preserve">EN SESION DE FECHA </w:t>
      </w:r>
      <w:r w:rsidR="00802110">
        <w:rPr>
          <w:rFonts w:ascii="Helvetica" w:hAnsi="Helvetica"/>
          <w:b/>
          <w:lang w:val="es-ES_tradnl"/>
        </w:rPr>
        <w:t>12</w:t>
      </w:r>
      <w:r>
        <w:rPr>
          <w:rFonts w:ascii="Helvetica" w:hAnsi="Helvetica"/>
          <w:b/>
          <w:lang w:val="es-ES_tradnl"/>
        </w:rPr>
        <w:t xml:space="preserve"> DE JU</w:t>
      </w:r>
      <w:r w:rsidR="00802110">
        <w:rPr>
          <w:rFonts w:ascii="Helvetica" w:hAnsi="Helvetica"/>
          <w:b/>
          <w:lang w:val="es-ES_tradnl"/>
        </w:rPr>
        <w:t>L</w:t>
      </w:r>
      <w:r>
        <w:rPr>
          <w:rFonts w:ascii="Helvetica" w:hAnsi="Helvetica"/>
          <w:b/>
          <w:lang w:val="es-ES_tradnl"/>
        </w:rPr>
        <w:t>IO DE 2017</w:t>
      </w:r>
    </w:p>
    <w:p w:rsidR="00954E81" w:rsidRPr="00762B34" w:rsidRDefault="00954E81" w:rsidP="00954E81">
      <w:pPr>
        <w:tabs>
          <w:tab w:val="center" w:pos="4253"/>
        </w:tabs>
        <w:suppressAutoHyphens/>
        <w:spacing w:line="240" w:lineRule="auto"/>
        <w:jc w:val="center"/>
        <w:rPr>
          <w:rFonts w:ascii="Arial" w:hAnsi="Arial" w:cs="Arial"/>
          <w:b/>
          <w:lang w:val="es-ES_tradnl"/>
        </w:rPr>
      </w:pPr>
    </w:p>
    <w:p w:rsidR="00954E81" w:rsidRPr="00954E81" w:rsidRDefault="00954E81" w:rsidP="00954E81">
      <w:pPr>
        <w:tabs>
          <w:tab w:val="center" w:pos="4253"/>
        </w:tabs>
        <w:suppressAutoHyphens/>
        <w:spacing w:line="240" w:lineRule="auto"/>
        <w:jc w:val="center"/>
        <w:rPr>
          <w:rFonts w:ascii="Arial" w:hAnsi="Arial" w:cs="Arial"/>
          <w:b/>
          <w:lang w:val="es-UY"/>
        </w:rPr>
      </w:pPr>
      <w:r w:rsidRPr="00954E81">
        <w:rPr>
          <w:rFonts w:ascii="Arial" w:hAnsi="Arial" w:cs="Arial"/>
          <w:b/>
          <w:lang w:val="es-UY"/>
        </w:rPr>
        <w:t>(E. E. Nº 2017-17-1-000</w:t>
      </w:r>
      <w:r w:rsidR="00894DDF">
        <w:rPr>
          <w:rFonts w:ascii="Arial" w:hAnsi="Arial" w:cs="Arial"/>
          <w:b/>
          <w:lang w:val="es-UY"/>
        </w:rPr>
        <w:t>40</w:t>
      </w:r>
      <w:r w:rsidR="006C672D">
        <w:rPr>
          <w:rFonts w:ascii="Arial" w:hAnsi="Arial" w:cs="Arial"/>
          <w:b/>
          <w:lang w:val="es-UY"/>
        </w:rPr>
        <w:t>95</w:t>
      </w:r>
      <w:r w:rsidRPr="00954E81">
        <w:rPr>
          <w:rFonts w:ascii="Arial" w:hAnsi="Arial" w:cs="Arial"/>
          <w:b/>
          <w:lang w:val="es-UY"/>
        </w:rPr>
        <w:t xml:space="preserve">, </w:t>
      </w:r>
      <w:proofErr w:type="spellStart"/>
      <w:r w:rsidRPr="00954E81">
        <w:rPr>
          <w:rFonts w:ascii="Arial" w:hAnsi="Arial" w:cs="Arial"/>
          <w:b/>
          <w:lang w:val="es-UY"/>
        </w:rPr>
        <w:t>Ent</w:t>
      </w:r>
      <w:proofErr w:type="spellEnd"/>
      <w:r w:rsidRPr="00954E81">
        <w:rPr>
          <w:rFonts w:ascii="Arial" w:hAnsi="Arial" w:cs="Arial"/>
          <w:b/>
          <w:lang w:val="es-UY"/>
        </w:rPr>
        <w:t xml:space="preserve">. N° </w:t>
      </w:r>
      <w:r w:rsidR="00894DDF">
        <w:rPr>
          <w:rFonts w:ascii="Arial" w:hAnsi="Arial" w:cs="Arial"/>
          <w:b/>
          <w:lang w:val="es-UY"/>
        </w:rPr>
        <w:t>3</w:t>
      </w:r>
      <w:r w:rsidR="006C672D">
        <w:rPr>
          <w:rFonts w:ascii="Arial" w:hAnsi="Arial" w:cs="Arial"/>
          <w:b/>
          <w:lang w:val="es-UY"/>
        </w:rPr>
        <w:t>309</w:t>
      </w:r>
      <w:r w:rsidRPr="00954E81">
        <w:rPr>
          <w:rFonts w:ascii="Arial" w:hAnsi="Arial" w:cs="Arial"/>
          <w:b/>
          <w:lang w:val="es-UY"/>
        </w:rPr>
        <w:t>/17)</w:t>
      </w:r>
    </w:p>
    <w:p w:rsidR="00954E81" w:rsidRPr="00954E81" w:rsidRDefault="00954E81">
      <w:pPr>
        <w:tabs>
          <w:tab w:val="center" w:pos="4253"/>
        </w:tabs>
        <w:suppressAutoHyphens/>
        <w:jc w:val="center"/>
        <w:rPr>
          <w:rFonts w:ascii="Helvetica" w:hAnsi="Helvetica"/>
          <w:b/>
          <w:lang w:val="es-UY"/>
        </w:rPr>
      </w:pPr>
    </w:p>
    <w:p w:rsidR="006C79A5" w:rsidRPr="006C79A5" w:rsidRDefault="00D81395" w:rsidP="00D81395">
      <w:pPr>
        <w:ind w:firstLine="851"/>
        <w:rPr>
          <w:rFonts w:ascii="Arial" w:hAnsi="Arial" w:cs="Arial"/>
        </w:rPr>
      </w:pPr>
      <w:r w:rsidRPr="00D81395">
        <w:rPr>
          <w:rFonts w:ascii="Arial" w:hAnsi="Arial" w:cs="Arial"/>
          <w:b/>
        </w:rPr>
        <w:t>VISTO:</w:t>
      </w:r>
      <w:r w:rsidRPr="00D81395">
        <w:rPr>
          <w:rFonts w:ascii="Arial" w:hAnsi="Arial" w:cs="Arial"/>
        </w:rPr>
        <w:t xml:space="preserve"> los antecedentes remitidos por la Contadora Delegada en la Administración de los Servicios de Salud del Estado (Región Oeste), relacionados con las intervenciones por reiteración de gastos realizadas en el período enero - abril de 2017, correspondientes a gastos imputados en el </w:t>
      </w:r>
      <w:r w:rsidR="006C79A5">
        <w:rPr>
          <w:rFonts w:ascii="Arial" w:hAnsi="Arial" w:cs="Arial"/>
        </w:rPr>
        <w:t>E</w:t>
      </w:r>
      <w:r w:rsidRPr="00D81395">
        <w:rPr>
          <w:rFonts w:ascii="Arial" w:hAnsi="Arial" w:cs="Arial"/>
        </w:rPr>
        <w:t xml:space="preserve">jercicio </w:t>
      </w:r>
      <w:r w:rsidR="003B6744">
        <w:rPr>
          <w:rFonts w:ascii="Arial" w:hAnsi="Arial" w:cs="Arial"/>
        </w:rPr>
        <w:t>2017;</w:t>
      </w:r>
    </w:p>
    <w:p w:rsidR="00E4665A" w:rsidRDefault="00D81395" w:rsidP="00D81395">
      <w:pPr>
        <w:ind w:firstLine="851"/>
        <w:rPr>
          <w:rFonts w:ascii="Arial" w:hAnsi="Arial" w:cs="Arial"/>
        </w:rPr>
      </w:pPr>
      <w:r w:rsidRPr="006C79A5">
        <w:rPr>
          <w:rFonts w:ascii="Arial" w:hAnsi="Arial" w:cs="Arial"/>
          <w:b/>
        </w:rPr>
        <w:t>RESULTANDO: 1)</w:t>
      </w:r>
      <w:r w:rsidRPr="00D81395">
        <w:rPr>
          <w:rFonts w:ascii="Arial" w:hAnsi="Arial" w:cs="Arial"/>
        </w:rPr>
        <w:t xml:space="preserve"> que la Contadora Delegada observó 359 gastos por un monto de $ 67.699.706 en el período enero - abril de 2017, reiterados oportunamente por el </w:t>
      </w:r>
      <w:r w:rsidR="00E4665A">
        <w:rPr>
          <w:rFonts w:ascii="Arial" w:hAnsi="Arial" w:cs="Arial"/>
        </w:rPr>
        <w:t>O</w:t>
      </w:r>
      <w:r w:rsidRPr="00D81395">
        <w:rPr>
          <w:rFonts w:ascii="Arial" w:hAnsi="Arial" w:cs="Arial"/>
        </w:rPr>
        <w:t>rdenador competen</w:t>
      </w:r>
      <w:r w:rsidR="003B6744">
        <w:rPr>
          <w:rFonts w:ascii="Arial" w:hAnsi="Arial" w:cs="Arial"/>
        </w:rPr>
        <w:t>te, por los siguientes motivos:</w:t>
      </w:r>
    </w:p>
    <w:p w:rsidR="00E4665A" w:rsidRDefault="00E4665A" w:rsidP="00D81395">
      <w:pPr>
        <w:ind w:firstLine="851"/>
        <w:rPr>
          <w:rFonts w:ascii="Arial" w:hAnsi="Arial" w:cs="Arial"/>
        </w:rPr>
      </w:pPr>
    </w:p>
    <w:tbl>
      <w:tblPr>
        <w:tblStyle w:val="Tablaconcuadrcula"/>
        <w:tblW w:w="0" w:type="auto"/>
        <w:tblLook w:val="04A0" w:firstRow="1" w:lastRow="0" w:firstColumn="1" w:lastColumn="0" w:noHBand="0" w:noVBand="1"/>
      </w:tblPr>
      <w:tblGrid>
        <w:gridCol w:w="2376"/>
        <w:gridCol w:w="2127"/>
        <w:gridCol w:w="3118"/>
      </w:tblGrid>
      <w:tr w:rsidR="00886084" w:rsidTr="00886084">
        <w:tc>
          <w:tcPr>
            <w:tcW w:w="2376" w:type="dxa"/>
          </w:tcPr>
          <w:p w:rsidR="00886084" w:rsidRPr="00954E81" w:rsidRDefault="00886084" w:rsidP="006321A4">
            <w:pPr>
              <w:spacing w:after="120"/>
              <w:rPr>
                <w:rFonts w:ascii="Arial" w:hAnsi="Arial"/>
                <w:b/>
                <w:lang w:val="es-MX"/>
              </w:rPr>
            </w:pPr>
            <w:r w:rsidRPr="00954E81">
              <w:rPr>
                <w:rFonts w:ascii="Arial" w:hAnsi="Arial"/>
                <w:b/>
                <w:lang w:val="es-MX"/>
              </w:rPr>
              <w:t>Municipio</w:t>
            </w:r>
          </w:p>
        </w:tc>
        <w:tc>
          <w:tcPr>
            <w:tcW w:w="2127" w:type="dxa"/>
          </w:tcPr>
          <w:p w:rsidR="00886084" w:rsidRPr="00954E81" w:rsidRDefault="00886084" w:rsidP="002E01D4">
            <w:pPr>
              <w:spacing w:after="120"/>
              <w:jc w:val="center"/>
              <w:rPr>
                <w:rFonts w:ascii="Arial" w:hAnsi="Arial"/>
                <w:b/>
                <w:lang w:val="es-MX"/>
              </w:rPr>
            </w:pPr>
            <w:r w:rsidRPr="00954E81">
              <w:rPr>
                <w:rFonts w:ascii="Arial" w:hAnsi="Arial"/>
                <w:b/>
                <w:lang w:val="es-MX"/>
              </w:rPr>
              <w:t>Cantidad</w:t>
            </w:r>
          </w:p>
        </w:tc>
        <w:tc>
          <w:tcPr>
            <w:tcW w:w="3118" w:type="dxa"/>
          </w:tcPr>
          <w:p w:rsidR="00886084" w:rsidRPr="00954E81" w:rsidRDefault="00886084" w:rsidP="002E01D4">
            <w:pPr>
              <w:spacing w:after="120"/>
              <w:jc w:val="center"/>
              <w:rPr>
                <w:rFonts w:ascii="Arial" w:hAnsi="Arial"/>
                <w:b/>
                <w:lang w:val="es-MX"/>
              </w:rPr>
            </w:pPr>
            <w:r w:rsidRPr="00954E81">
              <w:rPr>
                <w:rFonts w:ascii="Arial" w:hAnsi="Arial"/>
                <w:b/>
                <w:lang w:val="es-MX"/>
              </w:rPr>
              <w:t>Importe</w:t>
            </w:r>
          </w:p>
        </w:tc>
      </w:tr>
      <w:tr w:rsidR="00886084" w:rsidTr="00886084">
        <w:tc>
          <w:tcPr>
            <w:tcW w:w="2376" w:type="dxa"/>
          </w:tcPr>
          <w:p w:rsidR="00886084" w:rsidRDefault="00886084" w:rsidP="006321A4">
            <w:pPr>
              <w:spacing w:after="120"/>
              <w:rPr>
                <w:rFonts w:ascii="Arial" w:hAnsi="Arial"/>
                <w:lang w:val="es-MX"/>
              </w:rPr>
            </w:pPr>
            <w:r>
              <w:rPr>
                <w:rFonts w:ascii="Arial" w:hAnsi="Arial"/>
                <w:lang w:val="es-MX"/>
              </w:rPr>
              <w:t>Art. 33 del TOCAF</w:t>
            </w:r>
          </w:p>
        </w:tc>
        <w:tc>
          <w:tcPr>
            <w:tcW w:w="2127" w:type="dxa"/>
          </w:tcPr>
          <w:p w:rsidR="00886084" w:rsidRDefault="00886084" w:rsidP="002E01D4">
            <w:pPr>
              <w:spacing w:after="120"/>
              <w:jc w:val="center"/>
              <w:rPr>
                <w:rFonts w:ascii="Arial" w:hAnsi="Arial"/>
                <w:lang w:val="es-MX"/>
              </w:rPr>
            </w:pPr>
            <w:r>
              <w:rPr>
                <w:rFonts w:ascii="Arial" w:hAnsi="Arial"/>
                <w:lang w:val="es-MX"/>
              </w:rPr>
              <w:t>80</w:t>
            </w:r>
          </w:p>
        </w:tc>
        <w:tc>
          <w:tcPr>
            <w:tcW w:w="3118" w:type="dxa"/>
          </w:tcPr>
          <w:p w:rsidR="00886084" w:rsidRDefault="00886084" w:rsidP="002E01D4">
            <w:pPr>
              <w:spacing w:after="120"/>
              <w:jc w:val="center"/>
              <w:rPr>
                <w:rFonts w:ascii="Arial" w:hAnsi="Arial"/>
                <w:lang w:val="es-MX"/>
              </w:rPr>
            </w:pPr>
            <w:r>
              <w:rPr>
                <w:rFonts w:ascii="Arial" w:hAnsi="Arial"/>
                <w:lang w:val="es-MX"/>
              </w:rPr>
              <w:t>25.512.827</w:t>
            </w:r>
          </w:p>
        </w:tc>
      </w:tr>
      <w:tr w:rsidR="00886084" w:rsidTr="00886084">
        <w:tc>
          <w:tcPr>
            <w:tcW w:w="2376" w:type="dxa"/>
          </w:tcPr>
          <w:p w:rsidR="00886084" w:rsidRDefault="00886084" w:rsidP="006321A4">
            <w:pPr>
              <w:spacing w:after="120"/>
              <w:rPr>
                <w:rFonts w:ascii="Arial" w:hAnsi="Arial"/>
                <w:lang w:val="es-MX"/>
              </w:rPr>
            </w:pPr>
            <w:r>
              <w:rPr>
                <w:rFonts w:ascii="Arial" w:hAnsi="Arial"/>
                <w:lang w:val="es-MX"/>
              </w:rPr>
              <w:t>Art. 33 del TOCAF</w:t>
            </w:r>
          </w:p>
        </w:tc>
        <w:tc>
          <w:tcPr>
            <w:tcW w:w="2127" w:type="dxa"/>
          </w:tcPr>
          <w:p w:rsidR="00886084" w:rsidRDefault="00886084" w:rsidP="002E01D4">
            <w:pPr>
              <w:spacing w:after="120"/>
              <w:jc w:val="center"/>
              <w:rPr>
                <w:rFonts w:ascii="Arial" w:hAnsi="Arial"/>
                <w:lang w:val="es-MX"/>
              </w:rPr>
            </w:pPr>
            <w:r>
              <w:rPr>
                <w:rFonts w:ascii="Arial" w:hAnsi="Arial"/>
                <w:lang w:val="es-MX"/>
              </w:rPr>
              <w:t>120</w:t>
            </w:r>
          </w:p>
        </w:tc>
        <w:tc>
          <w:tcPr>
            <w:tcW w:w="3118" w:type="dxa"/>
          </w:tcPr>
          <w:p w:rsidR="00886084" w:rsidRDefault="00886084" w:rsidP="002E01D4">
            <w:pPr>
              <w:spacing w:after="120"/>
              <w:jc w:val="center"/>
              <w:rPr>
                <w:rFonts w:ascii="Arial" w:hAnsi="Arial"/>
                <w:lang w:val="es-MX"/>
              </w:rPr>
            </w:pPr>
            <w:r>
              <w:rPr>
                <w:rFonts w:ascii="Arial" w:hAnsi="Arial"/>
                <w:lang w:val="es-MX"/>
              </w:rPr>
              <w:t>31.869.556</w:t>
            </w:r>
          </w:p>
        </w:tc>
      </w:tr>
      <w:tr w:rsidR="00FF581B" w:rsidTr="00886084">
        <w:tc>
          <w:tcPr>
            <w:tcW w:w="2376" w:type="dxa"/>
          </w:tcPr>
          <w:p w:rsidR="00FF581B" w:rsidRDefault="002E01D4" w:rsidP="006321A4">
            <w:pPr>
              <w:spacing w:after="120"/>
              <w:rPr>
                <w:rFonts w:ascii="Arial" w:hAnsi="Arial"/>
                <w:lang w:val="es-MX"/>
              </w:rPr>
            </w:pPr>
            <w:r>
              <w:rPr>
                <w:rFonts w:ascii="Arial" w:hAnsi="Arial"/>
                <w:lang w:val="es-MX"/>
              </w:rPr>
              <w:t>Otros</w:t>
            </w:r>
          </w:p>
        </w:tc>
        <w:tc>
          <w:tcPr>
            <w:tcW w:w="2127" w:type="dxa"/>
          </w:tcPr>
          <w:p w:rsidR="00FF581B" w:rsidRDefault="002E01D4" w:rsidP="002E01D4">
            <w:pPr>
              <w:spacing w:after="120"/>
              <w:jc w:val="center"/>
              <w:rPr>
                <w:rFonts w:ascii="Arial" w:hAnsi="Arial"/>
                <w:lang w:val="es-MX"/>
              </w:rPr>
            </w:pPr>
            <w:r>
              <w:rPr>
                <w:rFonts w:ascii="Arial" w:hAnsi="Arial"/>
                <w:lang w:val="es-MX"/>
              </w:rPr>
              <w:t>159</w:t>
            </w:r>
          </w:p>
        </w:tc>
        <w:tc>
          <w:tcPr>
            <w:tcW w:w="3118" w:type="dxa"/>
          </w:tcPr>
          <w:p w:rsidR="00FF581B" w:rsidRDefault="00685740" w:rsidP="002E01D4">
            <w:pPr>
              <w:spacing w:after="120"/>
              <w:jc w:val="center"/>
              <w:rPr>
                <w:rFonts w:ascii="Arial" w:hAnsi="Arial"/>
                <w:lang w:val="es-MX"/>
              </w:rPr>
            </w:pPr>
            <w:r>
              <w:rPr>
                <w:rFonts w:ascii="Arial" w:hAnsi="Arial"/>
                <w:lang w:val="es-MX"/>
              </w:rPr>
              <w:t>10.317.323</w:t>
            </w:r>
          </w:p>
        </w:tc>
      </w:tr>
      <w:tr w:rsidR="00886084" w:rsidTr="00886084">
        <w:tc>
          <w:tcPr>
            <w:tcW w:w="2376" w:type="dxa"/>
          </w:tcPr>
          <w:p w:rsidR="00886084" w:rsidRPr="00685740" w:rsidRDefault="00886084" w:rsidP="006321A4">
            <w:pPr>
              <w:spacing w:after="120"/>
              <w:rPr>
                <w:rFonts w:ascii="Arial" w:hAnsi="Arial"/>
                <w:b/>
                <w:lang w:val="es-MX"/>
              </w:rPr>
            </w:pPr>
            <w:r w:rsidRPr="00685740">
              <w:rPr>
                <w:rFonts w:ascii="Arial" w:hAnsi="Arial"/>
                <w:b/>
                <w:lang w:val="es-MX"/>
              </w:rPr>
              <w:t>Total</w:t>
            </w:r>
          </w:p>
        </w:tc>
        <w:tc>
          <w:tcPr>
            <w:tcW w:w="2127" w:type="dxa"/>
          </w:tcPr>
          <w:p w:rsidR="00886084" w:rsidRPr="00685740" w:rsidRDefault="002E01D4" w:rsidP="002E01D4">
            <w:pPr>
              <w:spacing w:after="120"/>
              <w:jc w:val="center"/>
              <w:rPr>
                <w:rFonts w:ascii="Arial" w:hAnsi="Arial"/>
                <w:b/>
                <w:lang w:val="es-MX"/>
              </w:rPr>
            </w:pPr>
            <w:r w:rsidRPr="00685740">
              <w:rPr>
                <w:rFonts w:ascii="Arial" w:hAnsi="Arial"/>
                <w:b/>
                <w:lang w:val="es-MX"/>
              </w:rPr>
              <w:t>359</w:t>
            </w:r>
          </w:p>
        </w:tc>
        <w:tc>
          <w:tcPr>
            <w:tcW w:w="3118" w:type="dxa"/>
          </w:tcPr>
          <w:p w:rsidR="00886084" w:rsidRPr="00685740" w:rsidRDefault="00685740" w:rsidP="00685740">
            <w:pPr>
              <w:spacing w:after="120"/>
              <w:jc w:val="center"/>
              <w:rPr>
                <w:rFonts w:ascii="Arial" w:hAnsi="Arial"/>
                <w:b/>
                <w:lang w:val="es-MX"/>
              </w:rPr>
            </w:pPr>
            <w:r w:rsidRPr="00685740">
              <w:rPr>
                <w:rFonts w:ascii="Arial" w:hAnsi="Arial"/>
                <w:b/>
                <w:lang w:val="es-MX"/>
              </w:rPr>
              <w:t>6</w:t>
            </w:r>
            <w:r w:rsidR="00886084" w:rsidRPr="00685740">
              <w:rPr>
                <w:rFonts w:ascii="Arial" w:hAnsi="Arial"/>
                <w:b/>
                <w:lang w:val="es-MX"/>
              </w:rPr>
              <w:t>7.</w:t>
            </w:r>
            <w:r w:rsidRPr="00685740">
              <w:rPr>
                <w:rFonts w:ascii="Arial" w:hAnsi="Arial"/>
                <w:b/>
                <w:lang w:val="es-MX"/>
              </w:rPr>
              <w:t>699.706</w:t>
            </w:r>
          </w:p>
        </w:tc>
      </w:tr>
    </w:tbl>
    <w:p w:rsidR="00E4665A" w:rsidRDefault="00E4665A" w:rsidP="00D81395">
      <w:pPr>
        <w:ind w:firstLine="851"/>
        <w:rPr>
          <w:rFonts w:ascii="Arial" w:hAnsi="Arial" w:cs="Arial"/>
        </w:rPr>
      </w:pPr>
    </w:p>
    <w:p w:rsidR="00685740" w:rsidRDefault="00D81395" w:rsidP="00685740">
      <w:pPr>
        <w:ind w:firstLine="2694"/>
        <w:rPr>
          <w:rFonts w:ascii="Arial" w:hAnsi="Arial" w:cs="Arial"/>
        </w:rPr>
      </w:pPr>
      <w:r w:rsidRPr="00685740">
        <w:rPr>
          <w:rFonts w:ascii="Arial" w:hAnsi="Arial" w:cs="Arial"/>
          <w:b/>
        </w:rPr>
        <w:t>2)</w:t>
      </w:r>
      <w:r w:rsidRPr="00D81395">
        <w:rPr>
          <w:rFonts w:ascii="Arial" w:hAnsi="Arial" w:cs="Arial"/>
        </w:rPr>
        <w:t xml:space="preserve"> que en las resoluciones de reiteración se establecen</w:t>
      </w:r>
      <w:r w:rsidR="003B6744">
        <w:rPr>
          <w:rFonts w:ascii="Arial" w:hAnsi="Arial" w:cs="Arial"/>
        </w:rPr>
        <w:t xml:space="preserve"> los fundamentos de las mismas;</w:t>
      </w:r>
    </w:p>
    <w:p w:rsidR="008C0A4D" w:rsidRDefault="00D81395" w:rsidP="008C0A4D">
      <w:pPr>
        <w:ind w:firstLine="851"/>
        <w:rPr>
          <w:rFonts w:ascii="Arial" w:hAnsi="Arial" w:cs="Arial"/>
        </w:rPr>
      </w:pPr>
      <w:r w:rsidRPr="00685740">
        <w:rPr>
          <w:rFonts w:ascii="Arial" w:hAnsi="Arial" w:cs="Arial"/>
          <w:b/>
        </w:rPr>
        <w:t>CONSIDERANDO: 1)</w:t>
      </w:r>
      <w:r w:rsidRPr="00D81395">
        <w:rPr>
          <w:rFonts w:ascii="Arial" w:hAnsi="Arial" w:cs="Arial"/>
        </w:rPr>
        <w:t xml:space="preserve"> que el </w:t>
      </w:r>
      <w:r w:rsidR="00685740">
        <w:rPr>
          <w:rFonts w:ascii="Arial" w:hAnsi="Arial" w:cs="Arial"/>
        </w:rPr>
        <w:t>A</w:t>
      </w:r>
      <w:r w:rsidRPr="00D81395">
        <w:rPr>
          <w:rFonts w:ascii="Arial" w:hAnsi="Arial" w:cs="Arial"/>
        </w:rPr>
        <w:t>rt</w:t>
      </w:r>
      <w:r w:rsidR="00685740">
        <w:rPr>
          <w:rFonts w:ascii="Arial" w:hAnsi="Arial" w:cs="Arial"/>
        </w:rPr>
        <w:t>ículo</w:t>
      </w:r>
      <w:r w:rsidRPr="00D81395">
        <w:rPr>
          <w:rFonts w:ascii="Arial" w:hAnsi="Arial" w:cs="Arial"/>
        </w:rPr>
        <w:t xml:space="preserve"> 475 de la Ley N° 17.296 de 21 de febrero de 2001 establece que los Ordenadores de gastos o pagos, al ejercer la </w:t>
      </w:r>
      <w:r w:rsidRPr="00D81395">
        <w:rPr>
          <w:rFonts w:ascii="Arial" w:hAnsi="Arial" w:cs="Arial"/>
        </w:rPr>
        <w:lastRenderedPageBreak/>
        <w:t xml:space="preserve">facultad de insistencia o reiteración que les acuerda el </w:t>
      </w:r>
      <w:r w:rsidR="00CA3286">
        <w:rPr>
          <w:rFonts w:ascii="Arial" w:hAnsi="Arial" w:cs="Arial"/>
        </w:rPr>
        <w:t>A</w:t>
      </w:r>
      <w:r w:rsidRPr="00D81395">
        <w:rPr>
          <w:rFonts w:ascii="Arial" w:hAnsi="Arial" w:cs="Arial"/>
        </w:rPr>
        <w:t>rt</w:t>
      </w:r>
      <w:r w:rsidR="00CA3286">
        <w:rPr>
          <w:rFonts w:ascii="Arial" w:hAnsi="Arial" w:cs="Arial"/>
        </w:rPr>
        <w:t>ículo</w:t>
      </w:r>
      <w:r w:rsidRPr="00D81395">
        <w:rPr>
          <w:rFonts w:ascii="Arial" w:hAnsi="Arial" w:cs="Arial"/>
        </w:rPr>
        <w:t xml:space="preserve"> 211 Lit</w:t>
      </w:r>
      <w:r w:rsidR="00CA3286">
        <w:rPr>
          <w:rFonts w:ascii="Arial" w:hAnsi="Arial" w:cs="Arial"/>
        </w:rPr>
        <w:t>eral</w:t>
      </w:r>
      <w:r w:rsidRPr="00D81395">
        <w:rPr>
          <w:rFonts w:ascii="Arial" w:hAnsi="Arial" w:cs="Arial"/>
        </w:rPr>
        <w:t xml:space="preserve"> B) de la Constitución de la República, deben hacerlo en forma fundada, expresando de manera detallada los motivos que justifican seguir el curso del gasto o pago; </w:t>
      </w:r>
    </w:p>
    <w:p w:rsidR="00BF592E" w:rsidRDefault="00D81395" w:rsidP="00BF592E">
      <w:pPr>
        <w:ind w:firstLine="2977"/>
        <w:rPr>
          <w:rFonts w:ascii="Arial" w:hAnsi="Arial" w:cs="Arial"/>
        </w:rPr>
      </w:pPr>
      <w:r w:rsidRPr="00CA3286">
        <w:rPr>
          <w:rFonts w:ascii="Arial" w:hAnsi="Arial" w:cs="Arial"/>
          <w:b/>
        </w:rPr>
        <w:t>2)</w:t>
      </w:r>
      <w:r w:rsidRPr="00D81395">
        <w:rPr>
          <w:rFonts w:ascii="Arial" w:hAnsi="Arial" w:cs="Arial"/>
        </w:rPr>
        <w:t xml:space="preserve"> que los fundamentos expuestos en las resoluciones de reiteración no ameritan el levantamiento de las observaciones; </w:t>
      </w:r>
    </w:p>
    <w:p w:rsidR="00D25894" w:rsidRDefault="00D81395" w:rsidP="00BF592E">
      <w:pPr>
        <w:ind w:firstLine="851"/>
        <w:rPr>
          <w:rFonts w:ascii="Arial" w:hAnsi="Arial" w:cs="Arial"/>
        </w:rPr>
      </w:pPr>
      <w:r w:rsidRPr="00E13BC5">
        <w:rPr>
          <w:rFonts w:ascii="Arial" w:hAnsi="Arial" w:cs="Arial"/>
          <w:b/>
        </w:rPr>
        <w:t>ATENTO:</w:t>
      </w:r>
      <w:r w:rsidRPr="00D81395">
        <w:rPr>
          <w:rFonts w:ascii="Arial" w:hAnsi="Arial" w:cs="Arial"/>
        </w:rPr>
        <w:t xml:space="preserve"> a lo expuesto precedentemente y a lo establecido por el </w:t>
      </w:r>
      <w:r w:rsidR="00D25894">
        <w:rPr>
          <w:rFonts w:ascii="Arial" w:hAnsi="Arial" w:cs="Arial"/>
        </w:rPr>
        <w:t>A</w:t>
      </w:r>
      <w:r w:rsidRPr="00D81395">
        <w:rPr>
          <w:rFonts w:ascii="Arial" w:hAnsi="Arial" w:cs="Arial"/>
        </w:rPr>
        <w:t>rt</w:t>
      </w:r>
      <w:r w:rsidR="00D25894">
        <w:rPr>
          <w:rFonts w:ascii="Arial" w:hAnsi="Arial" w:cs="Arial"/>
        </w:rPr>
        <w:t>ículo</w:t>
      </w:r>
      <w:r w:rsidRPr="00D81395">
        <w:rPr>
          <w:rFonts w:ascii="Arial" w:hAnsi="Arial" w:cs="Arial"/>
        </w:rPr>
        <w:t xml:space="preserve"> 211 Literal B) de l</w:t>
      </w:r>
      <w:r w:rsidR="003B6744">
        <w:rPr>
          <w:rFonts w:ascii="Arial" w:hAnsi="Arial" w:cs="Arial"/>
        </w:rPr>
        <w:t>a Constitución de la República;</w:t>
      </w:r>
    </w:p>
    <w:p w:rsidR="00D25894" w:rsidRDefault="00D81395" w:rsidP="005A3380">
      <w:pPr>
        <w:ind w:firstLine="2977"/>
        <w:rPr>
          <w:rFonts w:ascii="Arial" w:hAnsi="Arial" w:cs="Arial"/>
        </w:rPr>
      </w:pPr>
      <w:r w:rsidRPr="00D25894">
        <w:rPr>
          <w:rFonts w:ascii="Arial" w:hAnsi="Arial" w:cs="Arial"/>
          <w:b/>
        </w:rPr>
        <w:t>EL TRIBUNAL ACUERDA</w:t>
      </w:r>
    </w:p>
    <w:p w:rsidR="00D25894" w:rsidRDefault="00D81395" w:rsidP="00D25894">
      <w:pPr>
        <w:ind w:left="284" w:hanging="284"/>
        <w:rPr>
          <w:rFonts w:ascii="Arial" w:hAnsi="Arial" w:cs="Arial"/>
        </w:rPr>
      </w:pPr>
      <w:r w:rsidRPr="00D25894">
        <w:rPr>
          <w:rFonts w:ascii="Arial" w:hAnsi="Arial" w:cs="Arial"/>
          <w:b/>
        </w:rPr>
        <w:t>1)</w:t>
      </w:r>
      <w:r w:rsidRPr="00D81395">
        <w:rPr>
          <w:rFonts w:ascii="Arial" w:hAnsi="Arial" w:cs="Arial"/>
        </w:rPr>
        <w:t xml:space="preserve"> Ratificar las observaciones formuladas por la Contadora Delegada en la </w:t>
      </w:r>
      <w:r w:rsidR="00D25894">
        <w:rPr>
          <w:rFonts w:ascii="Arial" w:hAnsi="Arial" w:cs="Arial"/>
        </w:rPr>
        <w:t xml:space="preserve">  </w:t>
      </w:r>
      <w:r w:rsidRPr="00D81395">
        <w:rPr>
          <w:rFonts w:ascii="Arial" w:hAnsi="Arial" w:cs="Arial"/>
        </w:rPr>
        <w:t>Administración de los Servicios de S</w:t>
      </w:r>
      <w:r w:rsidR="003B6744">
        <w:rPr>
          <w:rFonts w:ascii="Arial" w:hAnsi="Arial" w:cs="Arial"/>
        </w:rPr>
        <w:t>alud del Estado (Región Oeste);</w:t>
      </w:r>
    </w:p>
    <w:p w:rsidR="00D25894" w:rsidRDefault="00D81395" w:rsidP="00D25894">
      <w:pPr>
        <w:ind w:left="284" w:hanging="284"/>
        <w:rPr>
          <w:rFonts w:ascii="Arial" w:hAnsi="Arial" w:cs="Arial"/>
        </w:rPr>
      </w:pPr>
      <w:r w:rsidRPr="00D25894">
        <w:rPr>
          <w:rFonts w:ascii="Arial" w:hAnsi="Arial" w:cs="Arial"/>
          <w:b/>
        </w:rPr>
        <w:t>2)</w:t>
      </w:r>
      <w:r w:rsidR="00D25894">
        <w:rPr>
          <w:rFonts w:ascii="Arial" w:hAnsi="Arial" w:cs="Arial"/>
          <w:b/>
        </w:rPr>
        <w:t xml:space="preserve"> </w:t>
      </w:r>
      <w:r w:rsidRPr="00D81395">
        <w:rPr>
          <w:rFonts w:ascii="Arial" w:hAnsi="Arial" w:cs="Arial"/>
        </w:rPr>
        <w:t>Comunicar esta Resolución al Ministerio de Salud Pública, a la Administración de los Servicios de Salud del Estado, a la Conta</w:t>
      </w:r>
      <w:r w:rsidR="00112263">
        <w:rPr>
          <w:rFonts w:ascii="Arial" w:hAnsi="Arial" w:cs="Arial"/>
        </w:rPr>
        <w:t>dora Delegada (Región Oeste); y</w:t>
      </w:r>
    </w:p>
    <w:p w:rsidR="00D25894" w:rsidRDefault="00D81395" w:rsidP="00D25894">
      <w:pPr>
        <w:ind w:left="284" w:hanging="284"/>
        <w:rPr>
          <w:rFonts w:ascii="Arial" w:hAnsi="Arial" w:cs="Arial"/>
        </w:rPr>
      </w:pPr>
      <w:r w:rsidRPr="00D25894">
        <w:rPr>
          <w:rFonts w:ascii="Arial" w:hAnsi="Arial" w:cs="Arial"/>
          <w:b/>
        </w:rPr>
        <w:t>3)</w:t>
      </w:r>
      <w:r w:rsidRPr="00D81395">
        <w:rPr>
          <w:rFonts w:ascii="Arial" w:hAnsi="Arial" w:cs="Arial"/>
        </w:rPr>
        <w:t xml:space="preserve"> Dar cuenta a la Asamblea General.</w:t>
      </w:r>
    </w:p>
    <w:p w:rsidR="00D25894" w:rsidRDefault="00D25894" w:rsidP="00D25894">
      <w:pPr>
        <w:ind w:left="284" w:hanging="284"/>
        <w:rPr>
          <w:rFonts w:ascii="Arial" w:hAnsi="Arial" w:cs="Arial"/>
          <w:szCs w:val="24"/>
        </w:rPr>
      </w:pPr>
    </w:p>
    <w:p w:rsidR="00894DDF" w:rsidRPr="00894DDF" w:rsidRDefault="00894DDF" w:rsidP="00D25894">
      <w:pPr>
        <w:ind w:left="284" w:hanging="284"/>
        <w:rPr>
          <w:rFonts w:ascii="Arial" w:hAnsi="Arial" w:cs="Arial"/>
          <w:szCs w:val="24"/>
        </w:rPr>
      </w:pPr>
      <w:proofErr w:type="spellStart"/>
      <w:proofErr w:type="gramStart"/>
      <w:r w:rsidRPr="00D81395">
        <w:rPr>
          <w:rFonts w:ascii="Arial" w:hAnsi="Arial" w:cs="Arial"/>
          <w:szCs w:val="24"/>
        </w:rPr>
        <w:t>a</w:t>
      </w:r>
      <w:r>
        <w:rPr>
          <w:rFonts w:ascii="Arial" w:hAnsi="Arial" w:cs="Arial"/>
          <w:szCs w:val="24"/>
        </w:rPr>
        <w:t>g</w:t>
      </w:r>
      <w:proofErr w:type="spellEnd"/>
      <w:proofErr w:type="gramEnd"/>
    </w:p>
    <w:sectPr w:rsidR="00894DDF" w:rsidRPr="00894DDF" w:rsidSect="00670D31">
      <w:pgSz w:w="11907" w:h="16840" w:code="9"/>
      <w:pgMar w:top="3402" w:right="1701"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E83" w:rsidRDefault="00290E83">
      <w:r>
        <w:separator/>
      </w:r>
    </w:p>
  </w:endnote>
  <w:endnote w:type="continuationSeparator" w:id="0">
    <w:p w:rsidR="00290E83" w:rsidRDefault="0029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E83" w:rsidRDefault="00290E83">
      <w:r>
        <w:separator/>
      </w:r>
    </w:p>
  </w:footnote>
  <w:footnote w:type="continuationSeparator" w:id="0">
    <w:p w:rsidR="00290E83" w:rsidRDefault="00290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649A5"/>
    <w:multiLevelType w:val="singleLevel"/>
    <w:tmpl w:val="0A0CDE14"/>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6E"/>
    <w:rsid w:val="00001DAD"/>
    <w:rsid w:val="000072D4"/>
    <w:rsid w:val="00037A1F"/>
    <w:rsid w:val="000609EC"/>
    <w:rsid w:val="00065AAB"/>
    <w:rsid w:val="000713E7"/>
    <w:rsid w:val="000742F1"/>
    <w:rsid w:val="00086101"/>
    <w:rsid w:val="00094458"/>
    <w:rsid w:val="00094736"/>
    <w:rsid w:val="000B60C3"/>
    <w:rsid w:val="000D702B"/>
    <w:rsid w:val="000E1834"/>
    <w:rsid w:val="00112263"/>
    <w:rsid w:val="0011475E"/>
    <w:rsid w:val="00127D1E"/>
    <w:rsid w:val="00141C32"/>
    <w:rsid w:val="00141DF0"/>
    <w:rsid w:val="0016227D"/>
    <w:rsid w:val="00184233"/>
    <w:rsid w:val="00185DC1"/>
    <w:rsid w:val="001C2710"/>
    <w:rsid w:val="00200B53"/>
    <w:rsid w:val="00216AA0"/>
    <w:rsid w:val="00237492"/>
    <w:rsid w:val="00251B9F"/>
    <w:rsid w:val="00251E66"/>
    <w:rsid w:val="00290E83"/>
    <w:rsid w:val="002D2A83"/>
    <w:rsid w:val="002D317D"/>
    <w:rsid w:val="002D6D90"/>
    <w:rsid w:val="002E01D4"/>
    <w:rsid w:val="002E5685"/>
    <w:rsid w:val="00380253"/>
    <w:rsid w:val="003A17D5"/>
    <w:rsid w:val="003B6744"/>
    <w:rsid w:val="003F5964"/>
    <w:rsid w:val="00400FDB"/>
    <w:rsid w:val="00415C02"/>
    <w:rsid w:val="00460612"/>
    <w:rsid w:val="004936B3"/>
    <w:rsid w:val="004C7769"/>
    <w:rsid w:val="005001AA"/>
    <w:rsid w:val="005160BE"/>
    <w:rsid w:val="00520723"/>
    <w:rsid w:val="005317AB"/>
    <w:rsid w:val="005522E3"/>
    <w:rsid w:val="00562B66"/>
    <w:rsid w:val="00565106"/>
    <w:rsid w:val="005830F8"/>
    <w:rsid w:val="005933DC"/>
    <w:rsid w:val="005A3380"/>
    <w:rsid w:val="005A4212"/>
    <w:rsid w:val="005D43D0"/>
    <w:rsid w:val="00630484"/>
    <w:rsid w:val="00655855"/>
    <w:rsid w:val="00662174"/>
    <w:rsid w:val="00670D31"/>
    <w:rsid w:val="00685740"/>
    <w:rsid w:val="006C672D"/>
    <w:rsid w:val="006C79A5"/>
    <w:rsid w:val="006E4B28"/>
    <w:rsid w:val="006F33B2"/>
    <w:rsid w:val="00702E1D"/>
    <w:rsid w:val="00710A0A"/>
    <w:rsid w:val="00717F71"/>
    <w:rsid w:val="00730354"/>
    <w:rsid w:val="00750884"/>
    <w:rsid w:val="00750E22"/>
    <w:rsid w:val="007A2A3D"/>
    <w:rsid w:val="007C78DC"/>
    <w:rsid w:val="007F5097"/>
    <w:rsid w:val="00802110"/>
    <w:rsid w:val="00812F97"/>
    <w:rsid w:val="00822E85"/>
    <w:rsid w:val="00834660"/>
    <w:rsid w:val="00855913"/>
    <w:rsid w:val="008813C7"/>
    <w:rsid w:val="00886084"/>
    <w:rsid w:val="00892881"/>
    <w:rsid w:val="00894DDF"/>
    <w:rsid w:val="008B451E"/>
    <w:rsid w:val="008C0A4D"/>
    <w:rsid w:val="009042F3"/>
    <w:rsid w:val="00920030"/>
    <w:rsid w:val="00932524"/>
    <w:rsid w:val="00954E81"/>
    <w:rsid w:val="00971387"/>
    <w:rsid w:val="00994B8E"/>
    <w:rsid w:val="009D53BB"/>
    <w:rsid w:val="009E617B"/>
    <w:rsid w:val="00A333E1"/>
    <w:rsid w:val="00A34878"/>
    <w:rsid w:val="00A55B15"/>
    <w:rsid w:val="00A86E69"/>
    <w:rsid w:val="00AC720E"/>
    <w:rsid w:val="00AE67E0"/>
    <w:rsid w:val="00B02E00"/>
    <w:rsid w:val="00B30523"/>
    <w:rsid w:val="00B745DB"/>
    <w:rsid w:val="00BB4EDD"/>
    <w:rsid w:val="00BB5448"/>
    <w:rsid w:val="00BC71D5"/>
    <w:rsid w:val="00BF1076"/>
    <w:rsid w:val="00BF592E"/>
    <w:rsid w:val="00BF5B3C"/>
    <w:rsid w:val="00C06DFB"/>
    <w:rsid w:val="00C7510B"/>
    <w:rsid w:val="00C96B86"/>
    <w:rsid w:val="00CA3286"/>
    <w:rsid w:val="00CD216B"/>
    <w:rsid w:val="00D01251"/>
    <w:rsid w:val="00D25894"/>
    <w:rsid w:val="00D65093"/>
    <w:rsid w:val="00D66F6E"/>
    <w:rsid w:val="00D81395"/>
    <w:rsid w:val="00D92F42"/>
    <w:rsid w:val="00DC441B"/>
    <w:rsid w:val="00E13BC5"/>
    <w:rsid w:val="00E4665A"/>
    <w:rsid w:val="00E61933"/>
    <w:rsid w:val="00E62F0C"/>
    <w:rsid w:val="00E75254"/>
    <w:rsid w:val="00EC48E3"/>
    <w:rsid w:val="00ED6562"/>
    <w:rsid w:val="00EE0A01"/>
    <w:rsid w:val="00EE0D2C"/>
    <w:rsid w:val="00EE1016"/>
    <w:rsid w:val="00F02EA7"/>
    <w:rsid w:val="00F1229E"/>
    <w:rsid w:val="00F341AA"/>
    <w:rsid w:val="00F51334"/>
    <w:rsid w:val="00FA4018"/>
    <w:rsid w:val="00FF581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rFonts w:ascii="Bookman Old Style" w:hAnsi="Bookman Old Style"/>
      <w:sz w:val="24"/>
      <w:lang w:val="es-ES" w:eastAsia="es-ES"/>
    </w:rPr>
  </w:style>
  <w:style w:type="paragraph" w:styleId="Ttulo1">
    <w:name w:val="heading 1"/>
    <w:basedOn w:val="Normal"/>
    <w:next w:val="Normal"/>
    <w:qFormat/>
    <w:pPr>
      <w:keepNext/>
      <w:outlineLvl w:val="0"/>
    </w:pPr>
    <w:rPr>
      <w:b/>
      <w:lang w:val="es-MX"/>
    </w:rPr>
  </w:style>
  <w:style w:type="paragraph" w:styleId="Ttulo6">
    <w:name w:val="heading 6"/>
    <w:basedOn w:val="Normal"/>
    <w:next w:val="Normal"/>
    <w:qFormat/>
    <w:pPr>
      <w:keepNext/>
      <w:jc w:val="center"/>
      <w:outlineLvl w:val="5"/>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left"/>
    </w:pPr>
    <w:rPr>
      <w:b/>
    </w:rPr>
  </w:style>
  <w:style w:type="paragraph" w:styleId="Mapadeldocumento">
    <w:name w:val="Document Map"/>
    <w:basedOn w:val="Normal"/>
    <w:semiHidden/>
    <w:pPr>
      <w:shd w:val="clear" w:color="auto" w:fill="000080"/>
    </w:pPr>
    <w:rPr>
      <w:rFonts w:ascii="Tahoma" w:hAnsi="Tahoma" w:cs="Tahoma"/>
    </w:rPr>
  </w:style>
  <w:style w:type="table" w:styleId="Tablaconcuadrcula">
    <w:name w:val="Table Grid"/>
    <w:basedOn w:val="Tablanormal"/>
    <w:uiPriority w:val="59"/>
    <w:rsid w:val="00DC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C48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rFonts w:ascii="Bookman Old Style" w:hAnsi="Bookman Old Style"/>
      <w:sz w:val="24"/>
      <w:lang w:val="es-ES" w:eastAsia="es-ES"/>
    </w:rPr>
  </w:style>
  <w:style w:type="paragraph" w:styleId="Ttulo1">
    <w:name w:val="heading 1"/>
    <w:basedOn w:val="Normal"/>
    <w:next w:val="Normal"/>
    <w:qFormat/>
    <w:pPr>
      <w:keepNext/>
      <w:outlineLvl w:val="0"/>
    </w:pPr>
    <w:rPr>
      <w:b/>
      <w:lang w:val="es-MX"/>
    </w:rPr>
  </w:style>
  <w:style w:type="paragraph" w:styleId="Ttulo6">
    <w:name w:val="heading 6"/>
    <w:basedOn w:val="Normal"/>
    <w:next w:val="Normal"/>
    <w:qFormat/>
    <w:pPr>
      <w:keepNext/>
      <w:jc w:val="center"/>
      <w:outlineLvl w:val="5"/>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left"/>
    </w:pPr>
    <w:rPr>
      <w:b/>
    </w:rPr>
  </w:style>
  <w:style w:type="paragraph" w:styleId="Mapadeldocumento">
    <w:name w:val="Document Map"/>
    <w:basedOn w:val="Normal"/>
    <w:semiHidden/>
    <w:pPr>
      <w:shd w:val="clear" w:color="auto" w:fill="000080"/>
    </w:pPr>
    <w:rPr>
      <w:rFonts w:ascii="Tahoma" w:hAnsi="Tahoma" w:cs="Tahoma"/>
    </w:rPr>
  </w:style>
  <w:style w:type="table" w:styleId="Tablaconcuadrcula">
    <w:name w:val="Table Grid"/>
    <w:basedOn w:val="Tablanormal"/>
    <w:uiPriority w:val="59"/>
    <w:rsid w:val="00DC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C4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977BE-0E80-442D-89AA-F6E0AFE1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301</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CARPETA N°</vt:lpstr>
    </vt:vector>
  </TitlesOfParts>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dc:title>
  <dc:creator>Escuela</dc:creator>
  <cp:lastModifiedBy>Tribunal1</cp:lastModifiedBy>
  <cp:revision>28</cp:revision>
  <cp:lastPrinted>2017-07-14T19:47:00Z</cp:lastPrinted>
  <dcterms:created xsi:type="dcterms:W3CDTF">2017-07-12T18:20:00Z</dcterms:created>
  <dcterms:modified xsi:type="dcterms:W3CDTF">2017-08-21T18:58:00Z</dcterms:modified>
</cp:coreProperties>
</file>