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ED" w:rsidRPr="00161683" w:rsidRDefault="000A75ED" w:rsidP="000A75ED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r>
        <w:rPr>
          <w:rFonts w:ascii="Arial" w:hAnsi="Arial" w:cs="Arial"/>
          <w:b/>
          <w:sz w:val="24"/>
          <w:szCs w:val="24"/>
          <w:lang w:val="es-ES_tradnl"/>
        </w:rPr>
        <w:t>1669</w:t>
      </w:r>
      <w:r>
        <w:rPr>
          <w:rFonts w:ascii="Arial" w:hAnsi="Arial" w:cs="Arial"/>
          <w:b/>
          <w:sz w:val="24"/>
          <w:szCs w:val="24"/>
          <w:lang w:val="es-ES_tradnl"/>
        </w:rPr>
        <w:t>/17</w:t>
      </w:r>
    </w:p>
    <w:p w:rsidR="000A75ED" w:rsidRDefault="000A75ED" w:rsidP="000A75E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A75ED" w:rsidRPr="004746D1" w:rsidRDefault="000A75ED" w:rsidP="000A75E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A75ED" w:rsidRPr="004746D1" w:rsidRDefault="000A75ED" w:rsidP="000A75E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A75ED" w:rsidRPr="004746D1" w:rsidRDefault="000A75ED" w:rsidP="000A75E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A75ED" w:rsidRPr="004746D1" w:rsidRDefault="000A75ED" w:rsidP="000A75E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</w:p>
    <w:p w:rsidR="000A75ED" w:rsidRPr="004746D1" w:rsidRDefault="000A75ED" w:rsidP="000A75E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31 DE MAYO DE 2017</w:t>
      </w:r>
    </w:p>
    <w:p w:rsidR="000A75ED" w:rsidRPr="004746D1" w:rsidRDefault="000A75ED" w:rsidP="000A75E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A75ED" w:rsidRPr="004746D1" w:rsidRDefault="000A75ED" w:rsidP="000A75E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(E.E.Nº</w:t>
      </w:r>
      <w:r>
        <w:rPr>
          <w:rFonts w:ascii="Arial" w:hAnsi="Arial" w:cs="Arial"/>
          <w:b/>
          <w:sz w:val="24"/>
          <w:szCs w:val="24"/>
          <w:lang w:val="es-ES_tradnl"/>
        </w:rPr>
        <w:t>2017-17-1-0002598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2103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0056F3" w:rsidRDefault="000056F3" w:rsidP="000056F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056F3" w:rsidRDefault="000056F3" w:rsidP="000A75E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la Administración Nacional de Correos relacionadas con la </w:t>
      </w:r>
      <w:r w:rsidRPr="000056F3">
        <w:rPr>
          <w:rFonts w:ascii="Arial" w:hAnsi="Arial" w:cs="Arial"/>
          <w:sz w:val="24"/>
          <w:szCs w:val="24"/>
        </w:rPr>
        <w:t>Licitación Pública N° 06/2016</w:t>
      </w:r>
      <w:r>
        <w:rPr>
          <w:rFonts w:ascii="Arial" w:hAnsi="Arial" w:cs="Arial"/>
          <w:sz w:val="24"/>
          <w:szCs w:val="24"/>
        </w:rPr>
        <w:t>, para la contratación del servicio de higiene ambiental y limpieza para locales de la Administración;</w:t>
      </w:r>
    </w:p>
    <w:p w:rsidR="000056F3" w:rsidRDefault="000A75ED" w:rsidP="000A75E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</w:t>
      </w:r>
      <w:r w:rsidR="000056F3" w:rsidRPr="000056F3">
        <w:rPr>
          <w:rFonts w:ascii="Arial" w:hAnsi="Arial" w:cs="Arial"/>
          <w:b/>
          <w:sz w:val="24"/>
          <w:szCs w:val="24"/>
        </w:rPr>
        <w:t>1)</w:t>
      </w:r>
      <w:r w:rsidR="000056F3">
        <w:rPr>
          <w:rFonts w:ascii="Arial" w:hAnsi="Arial" w:cs="Arial"/>
          <w:b/>
          <w:sz w:val="24"/>
          <w:szCs w:val="24"/>
        </w:rPr>
        <w:t xml:space="preserve"> </w:t>
      </w:r>
      <w:r w:rsidR="000056F3">
        <w:rPr>
          <w:rFonts w:ascii="Arial" w:hAnsi="Arial" w:cs="Arial"/>
          <w:sz w:val="24"/>
          <w:szCs w:val="24"/>
        </w:rPr>
        <w:t xml:space="preserve">que por </w:t>
      </w:r>
      <w:r w:rsidR="000056F3" w:rsidRPr="00A065F6">
        <w:rPr>
          <w:rFonts w:ascii="Arial" w:hAnsi="Arial" w:cs="Arial"/>
          <w:sz w:val="24"/>
          <w:szCs w:val="24"/>
        </w:rPr>
        <w:t xml:space="preserve">Resolución </w:t>
      </w:r>
      <w:r w:rsidR="000056F3">
        <w:rPr>
          <w:rFonts w:ascii="Arial" w:hAnsi="Arial" w:cs="Arial"/>
          <w:sz w:val="24"/>
          <w:szCs w:val="24"/>
        </w:rPr>
        <w:t xml:space="preserve">de Directorio </w:t>
      </w:r>
      <w:r w:rsidR="000056F3" w:rsidRPr="00A065F6">
        <w:rPr>
          <w:rFonts w:ascii="Arial" w:hAnsi="Arial" w:cs="Arial"/>
          <w:sz w:val="24"/>
          <w:szCs w:val="24"/>
        </w:rPr>
        <w:t>N°</w:t>
      </w:r>
      <w:r>
        <w:rPr>
          <w:rFonts w:ascii="Arial" w:hAnsi="Arial" w:cs="Arial"/>
          <w:sz w:val="24"/>
          <w:szCs w:val="24"/>
        </w:rPr>
        <w:t xml:space="preserve"> 259/2016, Acta 943 de fecha 24/</w:t>
      </w:r>
      <w:r w:rsidR="00262979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/</w:t>
      </w:r>
      <w:r w:rsidR="000056F3">
        <w:rPr>
          <w:rFonts w:ascii="Arial" w:hAnsi="Arial" w:cs="Arial"/>
          <w:sz w:val="24"/>
          <w:szCs w:val="24"/>
        </w:rPr>
        <w:t xml:space="preserve">16, se aprobó el Pliego de Condiciones Particulares </w:t>
      </w:r>
      <w:r w:rsidR="00165990">
        <w:rPr>
          <w:rFonts w:ascii="Arial" w:hAnsi="Arial" w:cs="Arial"/>
          <w:sz w:val="24"/>
          <w:szCs w:val="24"/>
        </w:rPr>
        <w:t xml:space="preserve">que </w:t>
      </w:r>
      <w:proofErr w:type="spellStart"/>
      <w:r w:rsidR="00165990">
        <w:rPr>
          <w:rFonts w:ascii="Arial" w:hAnsi="Arial" w:cs="Arial"/>
          <w:sz w:val="24"/>
          <w:szCs w:val="24"/>
        </w:rPr>
        <w:t>rig</w:t>
      </w:r>
      <w:r w:rsidR="007239C3">
        <w:rPr>
          <w:rFonts w:ascii="Arial" w:hAnsi="Arial" w:cs="Arial"/>
          <w:sz w:val="24"/>
          <w:szCs w:val="24"/>
        </w:rPr>
        <w:t>io</w:t>
      </w:r>
      <w:proofErr w:type="spellEnd"/>
      <w:r w:rsidR="00165990">
        <w:rPr>
          <w:rFonts w:ascii="Arial" w:hAnsi="Arial" w:cs="Arial"/>
          <w:sz w:val="24"/>
          <w:szCs w:val="24"/>
        </w:rPr>
        <w:t xml:space="preserve"> el presente llamado</w:t>
      </w:r>
      <w:r w:rsidR="000056F3">
        <w:rPr>
          <w:rFonts w:ascii="Arial" w:hAnsi="Arial" w:cs="Arial"/>
          <w:sz w:val="24"/>
          <w:szCs w:val="24"/>
        </w:rPr>
        <w:t>;</w:t>
      </w:r>
    </w:p>
    <w:p w:rsidR="000A75ED" w:rsidRDefault="000056F3" w:rsidP="000A75E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0056F3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cumplido el requisito le</w:t>
      </w:r>
      <w:r w:rsidR="000A75ED">
        <w:rPr>
          <w:rFonts w:ascii="Arial" w:hAnsi="Arial" w:cs="Arial"/>
          <w:sz w:val="24"/>
          <w:szCs w:val="24"/>
        </w:rPr>
        <w:t>gal de publicidad, con fecha 04/</w:t>
      </w:r>
      <w:r>
        <w:rPr>
          <w:rFonts w:ascii="Arial" w:hAnsi="Arial" w:cs="Arial"/>
          <w:sz w:val="24"/>
          <w:szCs w:val="24"/>
        </w:rPr>
        <w:t>11</w:t>
      </w:r>
      <w:r w:rsidR="000A75ED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16 se realizó el acto de apertura</w:t>
      </w:r>
      <w:r w:rsidR="00165990">
        <w:rPr>
          <w:rFonts w:ascii="Arial" w:hAnsi="Arial" w:cs="Arial"/>
          <w:sz w:val="24"/>
          <w:szCs w:val="24"/>
        </w:rPr>
        <w:t xml:space="preserve"> de ofertas</w:t>
      </w:r>
      <w:r>
        <w:rPr>
          <w:rFonts w:ascii="Arial" w:hAnsi="Arial" w:cs="Arial"/>
          <w:sz w:val="24"/>
          <w:szCs w:val="24"/>
        </w:rPr>
        <w:t xml:space="preserve">, recibiéndose las </w:t>
      </w:r>
      <w:r w:rsidR="00165990">
        <w:rPr>
          <w:rFonts w:ascii="Arial" w:hAnsi="Arial" w:cs="Arial"/>
          <w:sz w:val="24"/>
          <w:szCs w:val="24"/>
        </w:rPr>
        <w:t>propuestas</w:t>
      </w:r>
      <w:r>
        <w:rPr>
          <w:rFonts w:ascii="Arial" w:hAnsi="Arial" w:cs="Arial"/>
          <w:sz w:val="24"/>
          <w:szCs w:val="24"/>
        </w:rPr>
        <w:t xml:space="preserve"> de:</w:t>
      </w:r>
      <w:r w:rsidR="00A81816">
        <w:rPr>
          <w:rFonts w:ascii="Arial" w:hAnsi="Arial" w:cs="Arial"/>
          <w:sz w:val="24"/>
          <w:szCs w:val="24"/>
        </w:rPr>
        <w:t xml:space="preserve"> </w:t>
      </w:r>
      <w:r w:rsidR="00F62CBB">
        <w:rPr>
          <w:rFonts w:ascii="Arial" w:hAnsi="Arial" w:cs="Arial"/>
          <w:sz w:val="24"/>
          <w:szCs w:val="24"/>
        </w:rPr>
        <w:t xml:space="preserve">Ana </w:t>
      </w:r>
      <w:proofErr w:type="spellStart"/>
      <w:r w:rsidR="00F62CBB">
        <w:rPr>
          <w:rFonts w:ascii="Arial" w:hAnsi="Arial" w:cs="Arial"/>
          <w:sz w:val="24"/>
          <w:szCs w:val="24"/>
        </w:rPr>
        <w:t>Beatríz</w:t>
      </w:r>
      <w:proofErr w:type="spellEnd"/>
      <w:r w:rsidR="00F62CBB">
        <w:rPr>
          <w:rFonts w:ascii="Arial" w:hAnsi="Arial" w:cs="Arial"/>
          <w:sz w:val="24"/>
          <w:szCs w:val="24"/>
        </w:rPr>
        <w:t xml:space="preserve"> Elías (</w:t>
      </w:r>
      <w:r w:rsidRPr="00931337">
        <w:rPr>
          <w:rFonts w:ascii="Arial" w:hAnsi="Arial" w:cs="Arial"/>
          <w:sz w:val="24"/>
          <w:szCs w:val="24"/>
        </w:rPr>
        <w:t>Abra SRL</w:t>
      </w:r>
      <w:r w:rsidR="000A75E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Pr="00931337">
        <w:rPr>
          <w:rFonts w:ascii="Arial" w:hAnsi="Arial" w:cs="Arial"/>
          <w:sz w:val="24"/>
          <w:szCs w:val="24"/>
        </w:rPr>
        <w:t>Angélica Macarena Da Silva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56F3">
        <w:rPr>
          <w:rFonts w:ascii="Arial" w:hAnsi="Arial" w:cs="Arial"/>
          <w:sz w:val="24"/>
          <w:szCs w:val="24"/>
        </w:rPr>
        <w:t>Agnes</w:t>
      </w:r>
      <w:proofErr w:type="spellEnd"/>
      <w:r w:rsidRPr="000056F3">
        <w:rPr>
          <w:rFonts w:ascii="Arial" w:hAnsi="Arial" w:cs="Arial"/>
          <w:sz w:val="24"/>
          <w:szCs w:val="24"/>
        </w:rPr>
        <w:t xml:space="preserve"> SA (</w:t>
      </w:r>
      <w:proofErr w:type="spellStart"/>
      <w:r w:rsidRPr="000056F3">
        <w:rPr>
          <w:rFonts w:ascii="Arial" w:hAnsi="Arial" w:cs="Arial"/>
          <w:sz w:val="24"/>
          <w:szCs w:val="24"/>
        </w:rPr>
        <w:t>Cleaning</w:t>
      </w:r>
      <w:proofErr w:type="spellEnd"/>
      <w:r w:rsidRPr="0000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6F3">
        <w:rPr>
          <w:rFonts w:ascii="Arial" w:hAnsi="Arial" w:cs="Arial"/>
          <w:sz w:val="24"/>
          <w:szCs w:val="24"/>
        </w:rPr>
        <w:t>Service</w:t>
      </w:r>
      <w:proofErr w:type="spellEnd"/>
      <w:r w:rsidRPr="000056F3">
        <w:rPr>
          <w:rFonts w:ascii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</w:rPr>
        <w:t>Brilan</w:t>
      </w:r>
      <w:proofErr w:type="spellEnd"/>
      <w:r>
        <w:rPr>
          <w:rFonts w:ascii="Arial" w:hAnsi="Arial" w:cs="Arial"/>
          <w:sz w:val="24"/>
          <w:szCs w:val="24"/>
        </w:rPr>
        <w:t xml:space="preserve"> Ltda., </w:t>
      </w:r>
      <w:r w:rsidRPr="00931337">
        <w:rPr>
          <w:rFonts w:ascii="Arial" w:hAnsi="Arial" w:cs="Arial"/>
          <w:sz w:val="24"/>
          <w:szCs w:val="24"/>
        </w:rPr>
        <w:t>Carlos Maximiliano Blanco (CMBA)</w:t>
      </w:r>
      <w:r>
        <w:rPr>
          <w:rFonts w:ascii="Arial" w:hAnsi="Arial" w:cs="Arial"/>
          <w:sz w:val="24"/>
          <w:szCs w:val="24"/>
        </w:rPr>
        <w:t xml:space="preserve">, </w:t>
      </w:r>
      <w:r w:rsidRPr="00931337">
        <w:rPr>
          <w:rFonts w:ascii="Arial" w:hAnsi="Arial" w:cs="Arial"/>
          <w:sz w:val="24"/>
          <w:szCs w:val="24"/>
        </w:rPr>
        <w:t xml:space="preserve">Cinthia </w:t>
      </w:r>
      <w:proofErr w:type="spellStart"/>
      <w:r w:rsidRPr="00931337">
        <w:rPr>
          <w:rFonts w:ascii="Arial" w:hAnsi="Arial" w:cs="Arial"/>
          <w:sz w:val="24"/>
          <w:szCs w:val="24"/>
        </w:rPr>
        <w:t>Elianna</w:t>
      </w:r>
      <w:proofErr w:type="spellEnd"/>
      <w:r w:rsidRPr="00931337">
        <w:rPr>
          <w:rFonts w:ascii="Arial" w:hAnsi="Arial" w:cs="Arial"/>
          <w:sz w:val="24"/>
          <w:szCs w:val="24"/>
        </w:rPr>
        <w:t xml:space="preserve"> Rojas </w:t>
      </w:r>
      <w:proofErr w:type="spellStart"/>
      <w:r w:rsidRPr="00931337">
        <w:rPr>
          <w:rFonts w:ascii="Arial" w:hAnsi="Arial" w:cs="Arial"/>
          <w:sz w:val="24"/>
          <w:szCs w:val="24"/>
        </w:rPr>
        <w:t>Píriz</w:t>
      </w:r>
      <w:proofErr w:type="spellEnd"/>
      <w:r w:rsidRPr="0093133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31337">
        <w:rPr>
          <w:rFonts w:ascii="Arial" w:hAnsi="Arial" w:cs="Arial"/>
          <w:sz w:val="24"/>
          <w:szCs w:val="24"/>
        </w:rPr>
        <w:t>Cerp</w:t>
      </w:r>
      <w:proofErr w:type="spellEnd"/>
      <w:r w:rsidRPr="0093133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56F3">
        <w:rPr>
          <w:rFonts w:ascii="Arial" w:hAnsi="Arial" w:cs="Arial"/>
          <w:sz w:val="24"/>
          <w:szCs w:val="24"/>
        </w:rPr>
        <w:t>Clean</w:t>
      </w:r>
      <w:r w:rsidR="00F766F0">
        <w:rPr>
          <w:rFonts w:ascii="Arial" w:hAnsi="Arial" w:cs="Arial"/>
          <w:sz w:val="24"/>
          <w:szCs w:val="24"/>
        </w:rPr>
        <w:t>n</w:t>
      </w:r>
      <w:r w:rsidRPr="000056F3">
        <w:rPr>
          <w:rFonts w:ascii="Arial" w:hAnsi="Arial" w:cs="Arial"/>
          <w:sz w:val="24"/>
          <w:szCs w:val="24"/>
        </w:rPr>
        <w:t>et</w:t>
      </w:r>
      <w:proofErr w:type="spellEnd"/>
      <w:r w:rsidRPr="000056F3">
        <w:rPr>
          <w:rFonts w:ascii="Arial" w:hAnsi="Arial" w:cs="Arial"/>
          <w:sz w:val="24"/>
          <w:szCs w:val="24"/>
        </w:rPr>
        <w:t xml:space="preserve"> </w:t>
      </w:r>
      <w:r w:rsidR="00F62CBB">
        <w:rPr>
          <w:rFonts w:ascii="Arial" w:hAnsi="Arial" w:cs="Arial"/>
          <w:sz w:val="24"/>
          <w:szCs w:val="24"/>
        </w:rPr>
        <w:t>Uruguay</w:t>
      </w:r>
      <w:r w:rsidR="00F766F0">
        <w:rPr>
          <w:rFonts w:ascii="Arial" w:hAnsi="Arial" w:cs="Arial"/>
          <w:sz w:val="24"/>
          <w:szCs w:val="24"/>
        </w:rPr>
        <w:t xml:space="preserve"> SA</w:t>
      </w:r>
      <w:r w:rsidR="00F62CB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62CBB">
        <w:rPr>
          <w:rFonts w:ascii="Arial" w:hAnsi="Arial" w:cs="Arial"/>
          <w:sz w:val="24"/>
          <w:szCs w:val="24"/>
        </w:rPr>
        <w:t>Clean</w:t>
      </w:r>
      <w:r w:rsidRPr="000056F3">
        <w:rPr>
          <w:rFonts w:ascii="Arial" w:hAnsi="Arial" w:cs="Arial"/>
          <w:sz w:val="24"/>
          <w:szCs w:val="24"/>
        </w:rPr>
        <w:t>ing</w:t>
      </w:r>
      <w:proofErr w:type="spellEnd"/>
      <w:r w:rsidRPr="000056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6F3">
        <w:rPr>
          <w:rFonts w:ascii="Arial" w:hAnsi="Arial" w:cs="Arial"/>
          <w:sz w:val="24"/>
          <w:szCs w:val="24"/>
        </w:rPr>
        <w:t>Concepts</w:t>
      </w:r>
      <w:proofErr w:type="spellEnd"/>
      <w:r w:rsidR="00F62CBB">
        <w:rPr>
          <w:rFonts w:ascii="Arial" w:hAnsi="Arial" w:cs="Arial"/>
          <w:sz w:val="24"/>
          <w:szCs w:val="24"/>
        </w:rPr>
        <w:t>)</w:t>
      </w:r>
      <w:r w:rsidR="00A818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1816">
        <w:rPr>
          <w:rFonts w:ascii="Arial" w:hAnsi="Arial" w:cs="Arial"/>
          <w:sz w:val="24"/>
          <w:szCs w:val="24"/>
        </w:rPr>
        <w:t>Coosomut</w:t>
      </w:r>
      <w:proofErr w:type="spellEnd"/>
      <w:r w:rsidR="00A81816" w:rsidRPr="00A81816">
        <w:rPr>
          <w:rFonts w:ascii="Arial" w:hAnsi="Arial" w:cs="Arial"/>
          <w:sz w:val="24"/>
          <w:szCs w:val="24"/>
        </w:rPr>
        <w:t xml:space="preserve">, </w:t>
      </w:r>
      <w:r w:rsidRPr="00A81816">
        <w:rPr>
          <w:rFonts w:ascii="Arial" w:hAnsi="Arial" w:cs="Arial"/>
          <w:sz w:val="24"/>
          <w:szCs w:val="24"/>
        </w:rPr>
        <w:t xml:space="preserve">Durazno </w:t>
      </w:r>
      <w:proofErr w:type="spellStart"/>
      <w:r w:rsidRPr="00A81816">
        <w:rPr>
          <w:rFonts w:ascii="Arial" w:hAnsi="Arial" w:cs="Arial"/>
          <w:sz w:val="24"/>
          <w:szCs w:val="24"/>
        </w:rPr>
        <w:t>Multiservicio</w:t>
      </w:r>
      <w:r w:rsidR="00F62CBB">
        <w:rPr>
          <w:rFonts w:ascii="Arial" w:hAnsi="Arial" w:cs="Arial"/>
          <w:sz w:val="24"/>
          <w:szCs w:val="24"/>
        </w:rPr>
        <w:t>s</w:t>
      </w:r>
      <w:proofErr w:type="spellEnd"/>
      <w:r w:rsidRPr="00A81816">
        <w:rPr>
          <w:rFonts w:ascii="Arial" w:hAnsi="Arial" w:cs="Arial"/>
          <w:sz w:val="24"/>
          <w:szCs w:val="24"/>
        </w:rPr>
        <w:t xml:space="preserve"> Ltda.</w:t>
      </w:r>
      <w:r w:rsidR="00A81816" w:rsidRPr="00A81816">
        <w:rPr>
          <w:rFonts w:ascii="Arial" w:hAnsi="Arial" w:cs="Arial"/>
          <w:sz w:val="24"/>
          <w:szCs w:val="24"/>
        </w:rPr>
        <w:t>,</w:t>
      </w:r>
      <w:r w:rsidR="00A81816">
        <w:rPr>
          <w:rFonts w:ascii="Arial" w:hAnsi="Arial" w:cs="Arial"/>
          <w:sz w:val="24"/>
          <w:szCs w:val="24"/>
        </w:rPr>
        <w:t xml:space="preserve"> </w:t>
      </w:r>
      <w:r w:rsidRPr="00931337">
        <w:rPr>
          <w:rFonts w:ascii="Arial" w:hAnsi="Arial" w:cs="Arial"/>
          <w:sz w:val="24"/>
          <w:szCs w:val="24"/>
        </w:rPr>
        <w:t xml:space="preserve">Elba Raquel </w:t>
      </w:r>
      <w:proofErr w:type="spellStart"/>
      <w:r w:rsidRPr="00931337">
        <w:rPr>
          <w:rFonts w:ascii="Arial" w:hAnsi="Arial" w:cs="Arial"/>
          <w:sz w:val="24"/>
          <w:szCs w:val="24"/>
        </w:rPr>
        <w:t>Susalla</w:t>
      </w:r>
      <w:proofErr w:type="spellEnd"/>
      <w:r w:rsidRPr="00931337">
        <w:rPr>
          <w:rFonts w:ascii="Arial" w:hAnsi="Arial" w:cs="Arial"/>
          <w:sz w:val="24"/>
          <w:szCs w:val="24"/>
        </w:rPr>
        <w:t xml:space="preserve"> Acuña</w:t>
      </w:r>
      <w:r w:rsidR="00A81816">
        <w:rPr>
          <w:rFonts w:ascii="Arial" w:hAnsi="Arial" w:cs="Arial"/>
          <w:sz w:val="24"/>
          <w:szCs w:val="24"/>
        </w:rPr>
        <w:t xml:space="preserve">, </w:t>
      </w:r>
      <w:r w:rsidRPr="00931337">
        <w:rPr>
          <w:rFonts w:ascii="Arial" w:hAnsi="Arial" w:cs="Arial"/>
          <w:sz w:val="24"/>
          <w:szCs w:val="24"/>
        </w:rPr>
        <w:t>Elena</w:t>
      </w:r>
      <w:r w:rsidR="00F62CBB">
        <w:rPr>
          <w:rFonts w:ascii="Arial" w:hAnsi="Arial" w:cs="Arial"/>
          <w:sz w:val="24"/>
          <w:szCs w:val="24"/>
        </w:rPr>
        <w:t xml:space="preserve"> Beatriz</w:t>
      </w:r>
      <w:r w:rsidRPr="00931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337">
        <w:rPr>
          <w:rFonts w:ascii="Arial" w:hAnsi="Arial" w:cs="Arial"/>
          <w:sz w:val="24"/>
          <w:szCs w:val="24"/>
        </w:rPr>
        <w:t>Claramunt</w:t>
      </w:r>
      <w:proofErr w:type="spellEnd"/>
      <w:r w:rsidRPr="00931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337">
        <w:rPr>
          <w:rFonts w:ascii="Arial" w:hAnsi="Arial" w:cs="Arial"/>
          <w:sz w:val="24"/>
          <w:szCs w:val="24"/>
        </w:rPr>
        <w:t>Osores</w:t>
      </w:r>
      <w:proofErr w:type="spellEnd"/>
      <w:r w:rsidR="00A81816">
        <w:rPr>
          <w:rFonts w:ascii="Arial" w:hAnsi="Arial" w:cs="Arial"/>
          <w:sz w:val="24"/>
          <w:szCs w:val="24"/>
        </w:rPr>
        <w:t xml:space="preserve">, </w:t>
      </w:r>
      <w:r w:rsidRPr="00931337">
        <w:rPr>
          <w:rFonts w:ascii="Arial" w:hAnsi="Arial" w:cs="Arial"/>
          <w:sz w:val="24"/>
          <w:szCs w:val="24"/>
        </w:rPr>
        <w:t xml:space="preserve">Emerson </w:t>
      </w:r>
      <w:r w:rsidR="00F62CBB">
        <w:rPr>
          <w:rFonts w:ascii="Arial" w:hAnsi="Arial" w:cs="Arial"/>
          <w:sz w:val="24"/>
          <w:szCs w:val="24"/>
        </w:rPr>
        <w:t xml:space="preserve">Heber </w:t>
      </w:r>
      <w:r w:rsidRPr="00931337">
        <w:rPr>
          <w:rFonts w:ascii="Arial" w:hAnsi="Arial" w:cs="Arial"/>
          <w:sz w:val="24"/>
          <w:szCs w:val="24"/>
        </w:rPr>
        <w:t>Ferreira Funes (</w:t>
      </w:r>
      <w:proofErr w:type="spellStart"/>
      <w:r w:rsidRPr="00931337">
        <w:rPr>
          <w:rFonts w:ascii="Arial" w:hAnsi="Arial" w:cs="Arial"/>
          <w:sz w:val="24"/>
          <w:szCs w:val="24"/>
        </w:rPr>
        <w:t>Hemir</w:t>
      </w:r>
      <w:proofErr w:type="spellEnd"/>
      <w:r w:rsidRPr="00931337">
        <w:rPr>
          <w:rFonts w:ascii="Arial" w:hAnsi="Arial" w:cs="Arial"/>
          <w:sz w:val="24"/>
          <w:szCs w:val="24"/>
        </w:rPr>
        <w:t>)</w:t>
      </w:r>
      <w:r w:rsidR="00A81816">
        <w:rPr>
          <w:rFonts w:ascii="Arial" w:hAnsi="Arial" w:cs="Arial"/>
          <w:sz w:val="24"/>
          <w:szCs w:val="24"/>
        </w:rPr>
        <w:t xml:space="preserve">, </w:t>
      </w:r>
      <w:r w:rsidRPr="00931337">
        <w:rPr>
          <w:rFonts w:ascii="Arial" w:hAnsi="Arial" w:cs="Arial"/>
          <w:sz w:val="24"/>
          <w:szCs w:val="24"/>
        </w:rPr>
        <w:t>Diego</w:t>
      </w:r>
      <w:r w:rsidR="00F62CBB">
        <w:rPr>
          <w:rFonts w:ascii="Arial" w:hAnsi="Arial" w:cs="Arial"/>
          <w:sz w:val="24"/>
          <w:szCs w:val="24"/>
        </w:rPr>
        <w:t xml:space="preserve"> Emiliano</w:t>
      </w:r>
      <w:r w:rsidRPr="00931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337">
        <w:rPr>
          <w:rFonts w:ascii="Arial" w:hAnsi="Arial" w:cs="Arial"/>
          <w:sz w:val="24"/>
          <w:szCs w:val="24"/>
        </w:rPr>
        <w:t>Lirenna</w:t>
      </w:r>
      <w:proofErr w:type="spellEnd"/>
      <w:r w:rsidRPr="00931337">
        <w:rPr>
          <w:rFonts w:ascii="Arial" w:hAnsi="Arial" w:cs="Arial"/>
          <w:sz w:val="24"/>
          <w:szCs w:val="24"/>
        </w:rPr>
        <w:t xml:space="preserve"> </w:t>
      </w:r>
      <w:r w:rsidR="00A81816">
        <w:rPr>
          <w:rFonts w:ascii="Arial" w:hAnsi="Arial" w:cs="Arial"/>
          <w:sz w:val="24"/>
          <w:szCs w:val="24"/>
        </w:rPr>
        <w:t>Cardozo (Mía Limpieza</w:t>
      </w:r>
      <w:r w:rsidR="00165990">
        <w:rPr>
          <w:rFonts w:ascii="Arial" w:hAnsi="Arial" w:cs="Arial"/>
          <w:sz w:val="24"/>
          <w:szCs w:val="24"/>
        </w:rPr>
        <w:t xml:space="preserve"> de</w:t>
      </w:r>
      <w:r w:rsidR="00A81816">
        <w:rPr>
          <w:rFonts w:ascii="Arial" w:hAnsi="Arial" w:cs="Arial"/>
          <w:sz w:val="24"/>
          <w:szCs w:val="24"/>
        </w:rPr>
        <w:t xml:space="preserve"> Edificios), </w:t>
      </w:r>
      <w:r w:rsidRPr="00931337">
        <w:rPr>
          <w:rFonts w:ascii="Arial" w:hAnsi="Arial" w:cs="Arial"/>
          <w:sz w:val="24"/>
          <w:szCs w:val="24"/>
        </w:rPr>
        <w:t>Elena Marlene Saravia (</w:t>
      </w:r>
      <w:proofErr w:type="spellStart"/>
      <w:r w:rsidRPr="00931337">
        <w:rPr>
          <w:rFonts w:ascii="Arial" w:hAnsi="Arial" w:cs="Arial"/>
          <w:sz w:val="24"/>
          <w:szCs w:val="24"/>
        </w:rPr>
        <w:t>Sarlot</w:t>
      </w:r>
      <w:proofErr w:type="spellEnd"/>
      <w:r w:rsidRPr="00931337">
        <w:rPr>
          <w:rFonts w:ascii="Arial" w:hAnsi="Arial" w:cs="Arial"/>
          <w:sz w:val="24"/>
          <w:szCs w:val="24"/>
        </w:rPr>
        <w:t>)</w:t>
      </w:r>
      <w:r w:rsidR="00A818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1337">
        <w:rPr>
          <w:rFonts w:ascii="Arial" w:hAnsi="Arial" w:cs="Arial"/>
          <w:sz w:val="24"/>
          <w:szCs w:val="24"/>
        </w:rPr>
        <w:t>Eskil</w:t>
      </w:r>
      <w:proofErr w:type="spellEnd"/>
      <w:r w:rsidRPr="00931337">
        <w:rPr>
          <w:rFonts w:ascii="Arial" w:hAnsi="Arial" w:cs="Arial"/>
          <w:sz w:val="24"/>
          <w:szCs w:val="24"/>
        </w:rPr>
        <w:t xml:space="preserve"> SA </w:t>
      </w:r>
      <w:r w:rsidR="00F62CBB">
        <w:rPr>
          <w:rFonts w:ascii="Arial" w:hAnsi="Arial" w:cs="Arial"/>
          <w:sz w:val="24"/>
          <w:szCs w:val="24"/>
        </w:rPr>
        <w:t>(</w:t>
      </w:r>
      <w:proofErr w:type="spellStart"/>
      <w:r w:rsidRPr="00931337">
        <w:rPr>
          <w:rFonts w:ascii="Arial" w:hAnsi="Arial" w:cs="Arial"/>
          <w:sz w:val="24"/>
          <w:szCs w:val="24"/>
        </w:rPr>
        <w:t>Limport</w:t>
      </w:r>
      <w:proofErr w:type="spellEnd"/>
      <w:r w:rsidR="00F62CBB">
        <w:rPr>
          <w:rFonts w:ascii="Arial" w:hAnsi="Arial" w:cs="Arial"/>
          <w:sz w:val="24"/>
          <w:szCs w:val="24"/>
        </w:rPr>
        <w:t>),</w:t>
      </w:r>
      <w:r w:rsidR="00A81816">
        <w:rPr>
          <w:rFonts w:ascii="Arial" w:hAnsi="Arial" w:cs="Arial"/>
          <w:sz w:val="24"/>
          <w:szCs w:val="24"/>
        </w:rPr>
        <w:t xml:space="preserve"> </w:t>
      </w:r>
      <w:r w:rsidRPr="00931337">
        <w:rPr>
          <w:rFonts w:ascii="Arial" w:hAnsi="Arial" w:cs="Arial"/>
          <w:sz w:val="24"/>
          <w:szCs w:val="24"/>
        </w:rPr>
        <w:t>F</w:t>
      </w:r>
      <w:r w:rsidR="00ED6EF0">
        <w:rPr>
          <w:rFonts w:ascii="Arial" w:hAnsi="Arial" w:cs="Arial"/>
          <w:sz w:val="24"/>
          <w:szCs w:val="24"/>
        </w:rPr>
        <w:t>AD</w:t>
      </w:r>
      <w:r w:rsidR="004413B0">
        <w:rPr>
          <w:rFonts w:ascii="Arial" w:hAnsi="Arial" w:cs="Arial"/>
          <w:sz w:val="24"/>
          <w:szCs w:val="24"/>
        </w:rPr>
        <w:t xml:space="preserve"> (</w:t>
      </w:r>
      <w:r w:rsidRPr="00931337">
        <w:rPr>
          <w:rFonts w:ascii="Arial" w:hAnsi="Arial" w:cs="Arial"/>
          <w:sz w:val="24"/>
          <w:szCs w:val="24"/>
        </w:rPr>
        <w:t>Griselda Nieves Abreu</w:t>
      </w:r>
      <w:r w:rsidR="004413B0">
        <w:rPr>
          <w:rFonts w:ascii="Arial" w:hAnsi="Arial" w:cs="Arial"/>
          <w:sz w:val="24"/>
          <w:szCs w:val="24"/>
        </w:rPr>
        <w:t>)</w:t>
      </w:r>
      <w:r w:rsidR="00A818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1337">
        <w:rPr>
          <w:rFonts w:ascii="Arial" w:hAnsi="Arial" w:cs="Arial"/>
          <w:sz w:val="24"/>
          <w:szCs w:val="24"/>
        </w:rPr>
        <w:t>Febysol</w:t>
      </w:r>
      <w:proofErr w:type="spellEnd"/>
      <w:r w:rsidRPr="00931337">
        <w:rPr>
          <w:rFonts w:ascii="Arial" w:hAnsi="Arial" w:cs="Arial"/>
          <w:sz w:val="24"/>
          <w:szCs w:val="24"/>
        </w:rPr>
        <w:t xml:space="preserve"> SA</w:t>
      </w:r>
      <w:r w:rsidR="00A818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1337">
        <w:rPr>
          <w:rFonts w:ascii="Arial" w:hAnsi="Arial" w:cs="Arial"/>
          <w:sz w:val="24"/>
          <w:szCs w:val="24"/>
        </w:rPr>
        <w:t>Frontenal</w:t>
      </w:r>
      <w:proofErr w:type="spellEnd"/>
      <w:r w:rsidRPr="00931337">
        <w:rPr>
          <w:rFonts w:ascii="Arial" w:hAnsi="Arial" w:cs="Arial"/>
          <w:sz w:val="24"/>
          <w:szCs w:val="24"/>
        </w:rPr>
        <w:t xml:space="preserve"> SA (ABC Servicios)</w:t>
      </w:r>
      <w:r w:rsidR="00A81816">
        <w:rPr>
          <w:rFonts w:ascii="Arial" w:hAnsi="Arial" w:cs="Arial"/>
          <w:sz w:val="24"/>
          <w:szCs w:val="24"/>
        </w:rPr>
        <w:t xml:space="preserve">, </w:t>
      </w:r>
      <w:r w:rsidR="00F62CBB">
        <w:rPr>
          <w:rFonts w:ascii="Arial" w:hAnsi="Arial" w:cs="Arial"/>
          <w:sz w:val="24"/>
          <w:szCs w:val="24"/>
        </w:rPr>
        <w:t>Gloria Judith Á</w:t>
      </w:r>
      <w:r w:rsidRPr="00931337">
        <w:rPr>
          <w:rFonts w:ascii="Arial" w:hAnsi="Arial" w:cs="Arial"/>
          <w:sz w:val="24"/>
          <w:szCs w:val="24"/>
        </w:rPr>
        <w:t>lvarez Cerpa (</w:t>
      </w:r>
      <w:proofErr w:type="spellStart"/>
      <w:r w:rsidRPr="00931337">
        <w:rPr>
          <w:rFonts w:ascii="Arial" w:hAnsi="Arial" w:cs="Arial"/>
          <w:sz w:val="24"/>
          <w:szCs w:val="24"/>
        </w:rPr>
        <w:t>Violeta’s</w:t>
      </w:r>
      <w:proofErr w:type="spellEnd"/>
      <w:r w:rsidRPr="00931337">
        <w:rPr>
          <w:rFonts w:ascii="Arial" w:hAnsi="Arial" w:cs="Arial"/>
          <w:sz w:val="24"/>
          <w:szCs w:val="24"/>
        </w:rPr>
        <w:t>)</w:t>
      </w:r>
      <w:r w:rsidR="00A81816">
        <w:rPr>
          <w:rFonts w:ascii="Arial" w:hAnsi="Arial" w:cs="Arial"/>
          <w:sz w:val="24"/>
          <w:szCs w:val="24"/>
        </w:rPr>
        <w:t xml:space="preserve">, </w:t>
      </w:r>
      <w:r w:rsidRPr="00931337">
        <w:rPr>
          <w:rFonts w:ascii="Arial" w:hAnsi="Arial" w:cs="Arial"/>
          <w:sz w:val="24"/>
          <w:szCs w:val="24"/>
        </w:rPr>
        <w:t xml:space="preserve">Gonzalo </w:t>
      </w:r>
      <w:proofErr w:type="spellStart"/>
      <w:r w:rsidRPr="00931337">
        <w:rPr>
          <w:rFonts w:ascii="Arial" w:hAnsi="Arial" w:cs="Arial"/>
          <w:sz w:val="24"/>
          <w:szCs w:val="24"/>
        </w:rPr>
        <w:t>Rigamonti</w:t>
      </w:r>
      <w:proofErr w:type="spellEnd"/>
      <w:r w:rsidRPr="0093133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31337">
        <w:rPr>
          <w:rFonts w:ascii="Arial" w:hAnsi="Arial" w:cs="Arial"/>
          <w:sz w:val="24"/>
          <w:szCs w:val="24"/>
        </w:rPr>
        <w:t>Forbitezza</w:t>
      </w:r>
      <w:proofErr w:type="spellEnd"/>
      <w:r w:rsidRPr="00931337">
        <w:rPr>
          <w:rFonts w:ascii="Arial" w:hAnsi="Arial" w:cs="Arial"/>
          <w:sz w:val="24"/>
          <w:szCs w:val="24"/>
        </w:rPr>
        <w:t>)</w:t>
      </w:r>
      <w:r w:rsidR="00A81816">
        <w:rPr>
          <w:rFonts w:ascii="Arial" w:hAnsi="Arial" w:cs="Arial"/>
          <w:sz w:val="24"/>
          <w:szCs w:val="24"/>
        </w:rPr>
        <w:t xml:space="preserve">, </w:t>
      </w:r>
      <w:r w:rsidRPr="00931337">
        <w:rPr>
          <w:rFonts w:ascii="Arial" w:hAnsi="Arial" w:cs="Arial"/>
          <w:sz w:val="24"/>
          <w:szCs w:val="24"/>
        </w:rPr>
        <w:t>Haydee Martínez</w:t>
      </w:r>
      <w:r w:rsidR="00A818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1337">
        <w:rPr>
          <w:rFonts w:ascii="Arial" w:hAnsi="Arial" w:cs="Arial"/>
          <w:sz w:val="24"/>
          <w:szCs w:val="24"/>
        </w:rPr>
        <w:t>Hedero</w:t>
      </w:r>
      <w:proofErr w:type="spellEnd"/>
      <w:r w:rsidRPr="00931337">
        <w:rPr>
          <w:rFonts w:ascii="Arial" w:hAnsi="Arial" w:cs="Arial"/>
          <w:sz w:val="24"/>
          <w:szCs w:val="24"/>
        </w:rPr>
        <w:t xml:space="preserve"> SRL</w:t>
      </w:r>
      <w:r w:rsidR="00A8181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A75ED">
        <w:rPr>
          <w:rFonts w:ascii="Arial" w:hAnsi="Arial" w:cs="Arial"/>
          <w:sz w:val="24"/>
          <w:szCs w:val="24"/>
        </w:rPr>
        <w:t>Jordam</w:t>
      </w:r>
      <w:proofErr w:type="spellEnd"/>
      <w:r w:rsidR="000A75ED">
        <w:rPr>
          <w:rFonts w:ascii="Arial" w:hAnsi="Arial" w:cs="Arial"/>
          <w:sz w:val="24"/>
          <w:szCs w:val="24"/>
        </w:rPr>
        <w:t xml:space="preserve"> S</w:t>
      </w:r>
      <w:r w:rsidRPr="00A81816">
        <w:rPr>
          <w:rFonts w:ascii="Arial" w:hAnsi="Arial" w:cs="Arial"/>
          <w:sz w:val="24"/>
          <w:szCs w:val="24"/>
        </w:rPr>
        <w:t>RL (</w:t>
      </w:r>
      <w:proofErr w:type="spellStart"/>
      <w:r w:rsidRPr="00A81816">
        <w:rPr>
          <w:rFonts w:ascii="Arial" w:hAnsi="Arial" w:cs="Arial"/>
          <w:sz w:val="24"/>
          <w:szCs w:val="24"/>
        </w:rPr>
        <w:t>Clean</w:t>
      </w:r>
      <w:proofErr w:type="spellEnd"/>
      <w:r w:rsidRPr="00A81816">
        <w:rPr>
          <w:rFonts w:ascii="Arial" w:hAnsi="Arial" w:cs="Arial"/>
          <w:sz w:val="24"/>
          <w:szCs w:val="24"/>
        </w:rPr>
        <w:t xml:space="preserve"> In)</w:t>
      </w:r>
      <w:r w:rsidR="00A81816" w:rsidRPr="00A81816">
        <w:rPr>
          <w:rFonts w:ascii="Arial" w:hAnsi="Arial" w:cs="Arial"/>
          <w:sz w:val="24"/>
          <w:szCs w:val="24"/>
        </w:rPr>
        <w:t xml:space="preserve">, </w:t>
      </w:r>
      <w:r w:rsidRPr="00931337">
        <w:rPr>
          <w:rFonts w:ascii="Arial" w:hAnsi="Arial" w:cs="Arial"/>
          <w:sz w:val="24"/>
          <w:szCs w:val="24"/>
        </w:rPr>
        <w:t>Jorge Valiente Amado</w:t>
      </w:r>
      <w:r w:rsidR="00A81816">
        <w:rPr>
          <w:rFonts w:ascii="Arial" w:hAnsi="Arial" w:cs="Arial"/>
          <w:sz w:val="24"/>
          <w:szCs w:val="24"/>
        </w:rPr>
        <w:t xml:space="preserve">, </w:t>
      </w:r>
      <w:r w:rsidRPr="00931337">
        <w:rPr>
          <w:rFonts w:ascii="Arial" w:hAnsi="Arial" w:cs="Arial"/>
          <w:sz w:val="24"/>
          <w:szCs w:val="24"/>
        </w:rPr>
        <w:t>José Clavijo</w:t>
      </w:r>
      <w:r w:rsidR="00A81816">
        <w:rPr>
          <w:rFonts w:ascii="Arial" w:hAnsi="Arial" w:cs="Arial"/>
          <w:sz w:val="24"/>
          <w:szCs w:val="24"/>
        </w:rPr>
        <w:t xml:space="preserve">, </w:t>
      </w:r>
      <w:r w:rsidRPr="00931337">
        <w:rPr>
          <w:rFonts w:ascii="Arial" w:hAnsi="Arial" w:cs="Arial"/>
          <w:sz w:val="24"/>
          <w:szCs w:val="24"/>
        </w:rPr>
        <w:t>José Horacio Elizalde</w:t>
      </w:r>
      <w:r w:rsidR="00A81816">
        <w:rPr>
          <w:rFonts w:ascii="Arial" w:hAnsi="Arial" w:cs="Arial"/>
          <w:sz w:val="24"/>
          <w:szCs w:val="24"/>
        </w:rPr>
        <w:t xml:space="preserve">, </w:t>
      </w:r>
      <w:r w:rsidRPr="00931337">
        <w:rPr>
          <w:rFonts w:ascii="Arial" w:hAnsi="Arial" w:cs="Arial"/>
          <w:sz w:val="24"/>
          <w:szCs w:val="24"/>
        </w:rPr>
        <w:t>JPR SRL</w:t>
      </w:r>
      <w:r w:rsidR="00A81816">
        <w:rPr>
          <w:rFonts w:ascii="Arial" w:hAnsi="Arial" w:cs="Arial"/>
          <w:sz w:val="24"/>
          <w:szCs w:val="24"/>
        </w:rPr>
        <w:t xml:space="preserve">, </w:t>
      </w:r>
      <w:r w:rsidR="00F62CBB">
        <w:rPr>
          <w:rFonts w:ascii="Arial" w:hAnsi="Arial" w:cs="Arial"/>
          <w:sz w:val="24"/>
          <w:szCs w:val="24"/>
        </w:rPr>
        <w:t xml:space="preserve">Juan </w:t>
      </w:r>
      <w:proofErr w:type="spellStart"/>
      <w:r w:rsidR="00F62CBB">
        <w:rPr>
          <w:rFonts w:ascii="Arial" w:hAnsi="Arial" w:cs="Arial"/>
          <w:sz w:val="24"/>
          <w:szCs w:val="24"/>
        </w:rPr>
        <w:t>Franquez</w:t>
      </w:r>
      <w:proofErr w:type="spellEnd"/>
      <w:r w:rsidR="00F62CBB">
        <w:rPr>
          <w:rFonts w:ascii="Arial" w:hAnsi="Arial" w:cs="Arial"/>
          <w:sz w:val="24"/>
          <w:szCs w:val="24"/>
        </w:rPr>
        <w:t xml:space="preserve"> (Sur G</w:t>
      </w:r>
      <w:r w:rsidRPr="00931337">
        <w:rPr>
          <w:rFonts w:ascii="Arial" w:hAnsi="Arial" w:cs="Arial"/>
          <w:sz w:val="24"/>
          <w:szCs w:val="24"/>
        </w:rPr>
        <w:t>rupo e Hijos)</w:t>
      </w:r>
      <w:r w:rsidR="00A8181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A75ED">
        <w:rPr>
          <w:rFonts w:ascii="Arial" w:hAnsi="Arial" w:cs="Arial"/>
          <w:sz w:val="24"/>
          <w:szCs w:val="24"/>
        </w:rPr>
        <w:t>Kudus</w:t>
      </w:r>
      <w:proofErr w:type="spellEnd"/>
      <w:r w:rsidR="000A75ED">
        <w:rPr>
          <w:rFonts w:ascii="Arial" w:hAnsi="Arial" w:cs="Arial"/>
          <w:sz w:val="24"/>
          <w:szCs w:val="24"/>
        </w:rPr>
        <w:t xml:space="preserve"> S</w:t>
      </w:r>
      <w:r w:rsidRPr="00931337">
        <w:rPr>
          <w:rFonts w:ascii="Arial" w:hAnsi="Arial" w:cs="Arial"/>
          <w:sz w:val="24"/>
          <w:szCs w:val="24"/>
        </w:rPr>
        <w:t>A</w:t>
      </w:r>
      <w:r w:rsidR="00A81816">
        <w:rPr>
          <w:rFonts w:ascii="Arial" w:hAnsi="Arial" w:cs="Arial"/>
          <w:sz w:val="24"/>
          <w:szCs w:val="24"/>
        </w:rPr>
        <w:t xml:space="preserve">, </w:t>
      </w:r>
      <w:r w:rsidRPr="00931337">
        <w:rPr>
          <w:rFonts w:ascii="Arial" w:hAnsi="Arial" w:cs="Arial"/>
          <w:sz w:val="24"/>
          <w:szCs w:val="24"/>
        </w:rPr>
        <w:t>María del Carmen Cuadra</w:t>
      </w:r>
      <w:r w:rsidR="00A81816">
        <w:rPr>
          <w:rFonts w:ascii="Arial" w:hAnsi="Arial" w:cs="Arial"/>
          <w:sz w:val="24"/>
          <w:szCs w:val="24"/>
        </w:rPr>
        <w:t>,</w:t>
      </w:r>
      <w:r w:rsidRPr="00931337">
        <w:rPr>
          <w:rFonts w:ascii="Arial" w:hAnsi="Arial" w:cs="Arial"/>
          <w:sz w:val="24"/>
          <w:szCs w:val="24"/>
        </w:rPr>
        <w:t xml:space="preserve"> María Fernanda Melón Vázquez (M&amp;M)</w:t>
      </w:r>
      <w:r w:rsidR="00A81816">
        <w:rPr>
          <w:rFonts w:ascii="Arial" w:hAnsi="Arial" w:cs="Arial"/>
          <w:sz w:val="24"/>
          <w:szCs w:val="24"/>
        </w:rPr>
        <w:t xml:space="preserve">, </w:t>
      </w:r>
      <w:r w:rsidRPr="00931337">
        <w:rPr>
          <w:rFonts w:ascii="Arial" w:hAnsi="Arial" w:cs="Arial"/>
          <w:sz w:val="24"/>
          <w:szCs w:val="24"/>
        </w:rPr>
        <w:t xml:space="preserve">María Inés </w:t>
      </w:r>
      <w:proofErr w:type="spellStart"/>
      <w:r w:rsidRPr="00931337">
        <w:rPr>
          <w:rFonts w:ascii="Arial" w:hAnsi="Arial" w:cs="Arial"/>
          <w:sz w:val="24"/>
          <w:szCs w:val="24"/>
        </w:rPr>
        <w:t>Astrada</w:t>
      </w:r>
      <w:proofErr w:type="spellEnd"/>
      <w:r w:rsidR="00A81816">
        <w:rPr>
          <w:rFonts w:ascii="Arial" w:hAnsi="Arial" w:cs="Arial"/>
          <w:sz w:val="24"/>
          <w:szCs w:val="24"/>
        </w:rPr>
        <w:t xml:space="preserve">, </w:t>
      </w:r>
      <w:r w:rsidRPr="00931337">
        <w:rPr>
          <w:rFonts w:ascii="Arial" w:hAnsi="Arial" w:cs="Arial"/>
          <w:sz w:val="24"/>
          <w:szCs w:val="24"/>
        </w:rPr>
        <w:t>Miriam Mederos Buzó (</w:t>
      </w:r>
      <w:proofErr w:type="spellStart"/>
      <w:r w:rsidRPr="00931337">
        <w:rPr>
          <w:rFonts w:ascii="Arial" w:hAnsi="Arial" w:cs="Arial"/>
          <w:sz w:val="24"/>
          <w:szCs w:val="24"/>
        </w:rPr>
        <w:t>Marpa</w:t>
      </w:r>
      <w:proofErr w:type="spellEnd"/>
      <w:r w:rsidRPr="00931337">
        <w:rPr>
          <w:rFonts w:ascii="Arial" w:hAnsi="Arial" w:cs="Arial"/>
          <w:sz w:val="24"/>
          <w:szCs w:val="24"/>
        </w:rPr>
        <w:t xml:space="preserve"> Servicios Integrales)</w:t>
      </w:r>
      <w:r w:rsidR="00A81816">
        <w:rPr>
          <w:rFonts w:ascii="Arial" w:hAnsi="Arial" w:cs="Arial"/>
          <w:sz w:val="24"/>
          <w:szCs w:val="24"/>
        </w:rPr>
        <w:t xml:space="preserve">, </w:t>
      </w:r>
      <w:r w:rsidRPr="00931337">
        <w:rPr>
          <w:rFonts w:ascii="Arial" w:hAnsi="Arial" w:cs="Arial"/>
          <w:sz w:val="24"/>
          <w:szCs w:val="24"/>
        </w:rPr>
        <w:t>Min SRL</w:t>
      </w:r>
      <w:r w:rsidR="00A81816">
        <w:rPr>
          <w:rFonts w:ascii="Arial" w:hAnsi="Arial" w:cs="Arial"/>
          <w:sz w:val="24"/>
          <w:szCs w:val="24"/>
        </w:rPr>
        <w:t xml:space="preserve">, </w:t>
      </w:r>
      <w:r w:rsidRPr="00931337">
        <w:rPr>
          <w:rFonts w:ascii="Arial" w:hAnsi="Arial" w:cs="Arial"/>
          <w:sz w:val="24"/>
          <w:szCs w:val="24"/>
        </w:rPr>
        <w:t>Mirta Yolanda Saucedo</w:t>
      </w:r>
      <w:r w:rsidR="00A81816">
        <w:rPr>
          <w:rFonts w:ascii="Arial" w:hAnsi="Arial" w:cs="Arial"/>
          <w:sz w:val="24"/>
          <w:szCs w:val="24"/>
        </w:rPr>
        <w:t xml:space="preserve">, </w:t>
      </w:r>
      <w:r w:rsidRPr="00931337">
        <w:rPr>
          <w:rFonts w:ascii="Arial" w:hAnsi="Arial" w:cs="Arial"/>
          <w:sz w:val="24"/>
          <w:szCs w:val="24"/>
        </w:rPr>
        <w:t xml:space="preserve">José Nicolás Ciganda </w:t>
      </w:r>
      <w:proofErr w:type="spellStart"/>
      <w:r w:rsidRPr="00931337">
        <w:rPr>
          <w:rFonts w:ascii="Arial" w:hAnsi="Arial" w:cs="Arial"/>
          <w:sz w:val="24"/>
          <w:szCs w:val="24"/>
        </w:rPr>
        <w:t>Caram</w:t>
      </w:r>
      <w:proofErr w:type="spellEnd"/>
      <w:r w:rsidRPr="00931337">
        <w:rPr>
          <w:rFonts w:ascii="Arial" w:hAnsi="Arial" w:cs="Arial"/>
          <w:sz w:val="24"/>
          <w:szCs w:val="24"/>
        </w:rPr>
        <w:t xml:space="preserve"> (La Aguada Empresa de Servicios)</w:t>
      </w:r>
      <w:r w:rsidR="00A81816">
        <w:rPr>
          <w:rFonts w:ascii="Arial" w:hAnsi="Arial" w:cs="Arial"/>
          <w:sz w:val="24"/>
          <w:szCs w:val="24"/>
        </w:rPr>
        <w:t xml:space="preserve">, </w:t>
      </w:r>
      <w:r w:rsidRPr="00931337">
        <w:rPr>
          <w:rFonts w:ascii="Arial" w:hAnsi="Arial" w:cs="Arial"/>
          <w:sz w:val="24"/>
          <w:szCs w:val="24"/>
        </w:rPr>
        <w:t xml:space="preserve">Oscar Mansilla </w:t>
      </w:r>
      <w:r w:rsidR="00442BE1">
        <w:rPr>
          <w:rFonts w:ascii="Arial" w:hAnsi="Arial" w:cs="Arial"/>
          <w:sz w:val="24"/>
          <w:szCs w:val="24"/>
        </w:rPr>
        <w:t>(</w:t>
      </w:r>
      <w:r w:rsidRPr="00931337">
        <w:rPr>
          <w:rFonts w:ascii="Arial" w:hAnsi="Arial" w:cs="Arial"/>
          <w:sz w:val="24"/>
          <w:szCs w:val="24"/>
        </w:rPr>
        <w:t>Diman</w:t>
      </w:r>
      <w:r w:rsidR="00442BE1">
        <w:rPr>
          <w:rFonts w:ascii="Arial" w:hAnsi="Arial" w:cs="Arial"/>
          <w:sz w:val="24"/>
          <w:szCs w:val="24"/>
        </w:rPr>
        <w:t>)</w:t>
      </w:r>
      <w:r w:rsidR="00A81816">
        <w:rPr>
          <w:rFonts w:ascii="Arial" w:hAnsi="Arial" w:cs="Arial"/>
          <w:sz w:val="24"/>
          <w:szCs w:val="24"/>
        </w:rPr>
        <w:t xml:space="preserve">, </w:t>
      </w:r>
      <w:r w:rsidRPr="00931337">
        <w:rPr>
          <w:rFonts w:ascii="Arial" w:hAnsi="Arial" w:cs="Arial"/>
          <w:sz w:val="24"/>
          <w:szCs w:val="24"/>
        </w:rPr>
        <w:lastRenderedPageBreak/>
        <w:t xml:space="preserve">Pedro </w:t>
      </w:r>
      <w:proofErr w:type="spellStart"/>
      <w:r w:rsidRPr="00931337">
        <w:rPr>
          <w:rFonts w:ascii="Arial" w:hAnsi="Arial" w:cs="Arial"/>
          <w:sz w:val="24"/>
          <w:szCs w:val="24"/>
        </w:rPr>
        <w:t>Peñalva</w:t>
      </w:r>
      <w:proofErr w:type="spellEnd"/>
      <w:r w:rsidR="00A81816">
        <w:rPr>
          <w:rFonts w:ascii="Arial" w:hAnsi="Arial" w:cs="Arial"/>
          <w:sz w:val="24"/>
          <w:szCs w:val="24"/>
        </w:rPr>
        <w:t xml:space="preserve">, </w:t>
      </w:r>
      <w:r w:rsidRPr="00931337">
        <w:rPr>
          <w:rFonts w:ascii="Arial" w:hAnsi="Arial" w:cs="Arial"/>
          <w:sz w:val="24"/>
          <w:szCs w:val="24"/>
        </w:rPr>
        <w:t>Roberta Rodríguez (Espumitas)</w:t>
      </w:r>
      <w:r w:rsidR="00A81816">
        <w:rPr>
          <w:rFonts w:ascii="Arial" w:hAnsi="Arial" w:cs="Arial"/>
          <w:sz w:val="24"/>
          <w:szCs w:val="24"/>
        </w:rPr>
        <w:t xml:space="preserve">, </w:t>
      </w:r>
      <w:r w:rsidRPr="00931337">
        <w:rPr>
          <w:rFonts w:ascii="Arial" w:hAnsi="Arial" w:cs="Arial"/>
          <w:sz w:val="24"/>
          <w:szCs w:val="24"/>
        </w:rPr>
        <w:t xml:space="preserve">Rosa </w:t>
      </w:r>
      <w:proofErr w:type="spellStart"/>
      <w:r w:rsidRPr="00931337">
        <w:rPr>
          <w:rFonts w:ascii="Arial" w:hAnsi="Arial" w:cs="Arial"/>
          <w:sz w:val="24"/>
          <w:szCs w:val="24"/>
        </w:rPr>
        <w:t>Officialdeguy</w:t>
      </w:r>
      <w:proofErr w:type="spellEnd"/>
      <w:r w:rsidR="00A818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1337">
        <w:rPr>
          <w:rFonts w:ascii="Arial" w:hAnsi="Arial" w:cs="Arial"/>
          <w:sz w:val="24"/>
          <w:szCs w:val="24"/>
        </w:rPr>
        <w:t>Ruben</w:t>
      </w:r>
      <w:proofErr w:type="spellEnd"/>
      <w:r w:rsidRPr="00931337">
        <w:rPr>
          <w:rFonts w:ascii="Arial" w:hAnsi="Arial" w:cs="Arial"/>
          <w:sz w:val="24"/>
          <w:szCs w:val="24"/>
        </w:rPr>
        <w:t xml:space="preserve"> Hernández (Platero)</w:t>
      </w:r>
      <w:r w:rsidR="00A8181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A75ED">
        <w:rPr>
          <w:rFonts w:ascii="Arial" w:hAnsi="Arial" w:cs="Arial"/>
          <w:sz w:val="24"/>
          <w:szCs w:val="24"/>
        </w:rPr>
        <w:t>Runymill</w:t>
      </w:r>
      <w:proofErr w:type="spellEnd"/>
      <w:r w:rsidR="000A75ED">
        <w:rPr>
          <w:rFonts w:ascii="Arial" w:hAnsi="Arial" w:cs="Arial"/>
          <w:sz w:val="24"/>
          <w:szCs w:val="24"/>
        </w:rPr>
        <w:t xml:space="preserve"> S</w:t>
      </w:r>
      <w:r w:rsidRPr="00931337">
        <w:rPr>
          <w:rFonts w:ascii="Arial" w:hAnsi="Arial" w:cs="Arial"/>
          <w:sz w:val="24"/>
          <w:szCs w:val="24"/>
        </w:rPr>
        <w:t>A</w:t>
      </w:r>
      <w:r w:rsidR="00A81816">
        <w:rPr>
          <w:rFonts w:ascii="Arial" w:hAnsi="Arial" w:cs="Arial"/>
          <w:sz w:val="24"/>
          <w:szCs w:val="24"/>
        </w:rPr>
        <w:t xml:space="preserve">, </w:t>
      </w:r>
      <w:r w:rsidR="00442BE1">
        <w:rPr>
          <w:rFonts w:ascii="Arial" w:hAnsi="Arial" w:cs="Arial"/>
          <w:sz w:val="24"/>
          <w:szCs w:val="24"/>
        </w:rPr>
        <w:t>San Jorge (</w:t>
      </w:r>
      <w:r w:rsidRPr="00931337">
        <w:rPr>
          <w:rFonts w:ascii="Arial" w:hAnsi="Arial" w:cs="Arial"/>
          <w:sz w:val="24"/>
          <w:szCs w:val="24"/>
        </w:rPr>
        <w:t>Jorge Eduardo Rebollo Vicente</w:t>
      </w:r>
      <w:r w:rsidR="00442BE1">
        <w:rPr>
          <w:rFonts w:ascii="Arial" w:hAnsi="Arial" w:cs="Arial"/>
          <w:sz w:val="24"/>
          <w:szCs w:val="24"/>
        </w:rPr>
        <w:t>)</w:t>
      </w:r>
      <w:r w:rsidR="00A81816">
        <w:rPr>
          <w:rFonts w:ascii="Arial" w:hAnsi="Arial" w:cs="Arial"/>
          <w:sz w:val="24"/>
          <w:szCs w:val="24"/>
        </w:rPr>
        <w:t xml:space="preserve">, </w:t>
      </w:r>
      <w:r w:rsidRPr="00931337">
        <w:rPr>
          <w:rFonts w:ascii="Arial" w:hAnsi="Arial" w:cs="Arial"/>
          <w:sz w:val="24"/>
          <w:szCs w:val="24"/>
        </w:rPr>
        <w:t>Sandra Morales (</w:t>
      </w:r>
      <w:proofErr w:type="spellStart"/>
      <w:r w:rsidRPr="00931337">
        <w:rPr>
          <w:rFonts w:ascii="Arial" w:hAnsi="Arial" w:cs="Arial"/>
          <w:sz w:val="24"/>
          <w:szCs w:val="24"/>
        </w:rPr>
        <w:t>Lumat</w:t>
      </w:r>
      <w:proofErr w:type="spellEnd"/>
      <w:r w:rsidRPr="00931337">
        <w:rPr>
          <w:rFonts w:ascii="Arial" w:hAnsi="Arial" w:cs="Arial"/>
          <w:sz w:val="24"/>
          <w:szCs w:val="24"/>
        </w:rPr>
        <w:t>)</w:t>
      </w:r>
      <w:r w:rsidR="00A818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1337">
        <w:rPr>
          <w:rFonts w:ascii="Arial" w:hAnsi="Arial" w:cs="Arial"/>
          <w:sz w:val="24"/>
          <w:szCs w:val="24"/>
        </w:rPr>
        <w:t>Tonbel</w:t>
      </w:r>
      <w:proofErr w:type="spellEnd"/>
      <w:r w:rsidRPr="00931337">
        <w:rPr>
          <w:rFonts w:ascii="Arial" w:hAnsi="Arial" w:cs="Arial"/>
          <w:sz w:val="24"/>
          <w:szCs w:val="24"/>
        </w:rPr>
        <w:t xml:space="preserve"> SA </w:t>
      </w:r>
      <w:r w:rsidR="00442BE1">
        <w:rPr>
          <w:rFonts w:ascii="Arial" w:hAnsi="Arial" w:cs="Arial"/>
          <w:sz w:val="24"/>
          <w:szCs w:val="24"/>
        </w:rPr>
        <w:t>(</w:t>
      </w:r>
      <w:proofErr w:type="spellStart"/>
      <w:r w:rsidRPr="00931337">
        <w:rPr>
          <w:rFonts w:ascii="Arial" w:hAnsi="Arial" w:cs="Arial"/>
          <w:sz w:val="24"/>
          <w:szCs w:val="24"/>
        </w:rPr>
        <w:t>Limport</w:t>
      </w:r>
      <w:proofErr w:type="spellEnd"/>
      <w:r w:rsidR="00442BE1">
        <w:rPr>
          <w:rFonts w:ascii="Arial" w:hAnsi="Arial" w:cs="Arial"/>
          <w:sz w:val="24"/>
          <w:szCs w:val="24"/>
        </w:rPr>
        <w:t>)</w:t>
      </w:r>
      <w:r w:rsidR="00A81816">
        <w:rPr>
          <w:rFonts w:ascii="Arial" w:hAnsi="Arial" w:cs="Arial"/>
          <w:sz w:val="24"/>
          <w:szCs w:val="24"/>
        </w:rPr>
        <w:t xml:space="preserve">, </w:t>
      </w:r>
      <w:r w:rsidRPr="00931337">
        <w:rPr>
          <w:rFonts w:ascii="Arial" w:hAnsi="Arial" w:cs="Arial"/>
          <w:sz w:val="24"/>
          <w:szCs w:val="24"/>
        </w:rPr>
        <w:t>Valeria García Martínez (</w:t>
      </w:r>
      <w:proofErr w:type="spellStart"/>
      <w:r w:rsidRPr="00931337">
        <w:rPr>
          <w:rFonts w:ascii="Arial" w:hAnsi="Arial" w:cs="Arial"/>
          <w:sz w:val="24"/>
          <w:szCs w:val="24"/>
        </w:rPr>
        <w:t>Gamar</w:t>
      </w:r>
      <w:proofErr w:type="spellEnd"/>
      <w:r w:rsidRPr="00931337">
        <w:rPr>
          <w:rFonts w:ascii="Arial" w:hAnsi="Arial" w:cs="Arial"/>
          <w:sz w:val="24"/>
          <w:szCs w:val="24"/>
        </w:rPr>
        <w:t>)</w:t>
      </w:r>
      <w:r w:rsidR="00A81816">
        <w:rPr>
          <w:rFonts w:ascii="Arial" w:hAnsi="Arial" w:cs="Arial"/>
          <w:sz w:val="24"/>
          <w:szCs w:val="24"/>
        </w:rPr>
        <w:t xml:space="preserve">, </w:t>
      </w:r>
      <w:r w:rsidRPr="00A81816">
        <w:rPr>
          <w:rFonts w:ascii="Arial" w:hAnsi="Arial" w:cs="Arial"/>
          <w:sz w:val="24"/>
          <w:szCs w:val="24"/>
        </w:rPr>
        <w:t xml:space="preserve">Vanesa Pan </w:t>
      </w:r>
      <w:proofErr w:type="spellStart"/>
      <w:r w:rsidRPr="00A81816">
        <w:rPr>
          <w:rFonts w:ascii="Arial" w:hAnsi="Arial" w:cs="Arial"/>
          <w:sz w:val="24"/>
          <w:szCs w:val="24"/>
        </w:rPr>
        <w:t>Tourn</w:t>
      </w:r>
      <w:proofErr w:type="spellEnd"/>
      <w:r w:rsidR="00A81816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0A75ED">
        <w:rPr>
          <w:rFonts w:ascii="Arial" w:hAnsi="Arial" w:cs="Arial"/>
          <w:sz w:val="24"/>
          <w:szCs w:val="24"/>
        </w:rPr>
        <w:t>Yolby</w:t>
      </w:r>
      <w:proofErr w:type="spellEnd"/>
      <w:r w:rsidR="000A75ED">
        <w:rPr>
          <w:rFonts w:ascii="Arial" w:hAnsi="Arial" w:cs="Arial"/>
          <w:sz w:val="24"/>
          <w:szCs w:val="24"/>
        </w:rPr>
        <w:t xml:space="preserve"> S</w:t>
      </w:r>
      <w:r w:rsidRPr="00A81816">
        <w:rPr>
          <w:rFonts w:ascii="Arial" w:hAnsi="Arial" w:cs="Arial"/>
          <w:sz w:val="24"/>
          <w:szCs w:val="24"/>
        </w:rPr>
        <w:t>A</w:t>
      </w:r>
      <w:r w:rsidR="00A81816">
        <w:rPr>
          <w:rFonts w:ascii="Arial" w:hAnsi="Arial" w:cs="Arial"/>
          <w:sz w:val="24"/>
          <w:szCs w:val="24"/>
        </w:rPr>
        <w:t>;</w:t>
      </w:r>
    </w:p>
    <w:p w:rsidR="000A75ED" w:rsidRDefault="00A807A8" w:rsidP="000A75E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A807A8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mediante </w:t>
      </w:r>
      <w:r w:rsidR="000A75E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cta de fecha 09</w:t>
      </w:r>
      <w:r w:rsidR="000A75ED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11</w:t>
      </w:r>
      <w:r w:rsidR="000A75ED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16,</w:t>
      </w:r>
      <w:r w:rsidRPr="00A807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Comisión Asesora de Adjudicaciones informó que: </w:t>
      </w:r>
    </w:p>
    <w:p w:rsidR="000A75ED" w:rsidRDefault="00A807A8" w:rsidP="000A75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75ED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el 0</w:t>
      </w:r>
      <w:r w:rsidR="000A75ED">
        <w:rPr>
          <w:rFonts w:ascii="Arial" w:hAnsi="Arial" w:cs="Arial"/>
          <w:sz w:val="24"/>
          <w:szCs w:val="24"/>
        </w:rPr>
        <w:t>4/</w:t>
      </w:r>
      <w:r w:rsidR="000056F3">
        <w:rPr>
          <w:rFonts w:ascii="Arial" w:hAnsi="Arial" w:cs="Arial"/>
          <w:sz w:val="24"/>
          <w:szCs w:val="24"/>
        </w:rPr>
        <w:t>11</w:t>
      </w:r>
      <w:r w:rsidR="000A75ED">
        <w:rPr>
          <w:rFonts w:ascii="Arial" w:hAnsi="Arial" w:cs="Arial"/>
          <w:sz w:val="24"/>
          <w:szCs w:val="24"/>
        </w:rPr>
        <w:t>/</w:t>
      </w:r>
      <w:r w:rsidR="000056F3">
        <w:rPr>
          <w:rFonts w:ascii="Arial" w:hAnsi="Arial" w:cs="Arial"/>
          <w:sz w:val="24"/>
          <w:szCs w:val="24"/>
        </w:rPr>
        <w:t xml:space="preserve">16, </w:t>
      </w:r>
      <w:r>
        <w:rPr>
          <w:rFonts w:ascii="Arial" w:hAnsi="Arial" w:cs="Arial"/>
          <w:sz w:val="24"/>
          <w:szCs w:val="24"/>
        </w:rPr>
        <w:t>en horario posterior</w:t>
      </w:r>
      <w:r w:rsidR="000056F3">
        <w:rPr>
          <w:rFonts w:ascii="Arial" w:hAnsi="Arial" w:cs="Arial"/>
          <w:sz w:val="24"/>
          <w:szCs w:val="24"/>
        </w:rPr>
        <w:t xml:space="preserve"> al</w:t>
      </w:r>
      <w:r>
        <w:rPr>
          <w:rFonts w:ascii="Arial" w:hAnsi="Arial" w:cs="Arial"/>
          <w:sz w:val="24"/>
          <w:szCs w:val="24"/>
        </w:rPr>
        <w:t xml:space="preserve"> inicio del</w:t>
      </w:r>
      <w:r w:rsidR="000056F3">
        <w:rPr>
          <w:rFonts w:ascii="Arial" w:hAnsi="Arial" w:cs="Arial"/>
          <w:sz w:val="24"/>
          <w:szCs w:val="24"/>
        </w:rPr>
        <w:t xml:space="preserve"> acto de apertura</w:t>
      </w:r>
      <w:r>
        <w:rPr>
          <w:rFonts w:ascii="Arial" w:hAnsi="Arial" w:cs="Arial"/>
          <w:sz w:val="24"/>
          <w:szCs w:val="24"/>
        </w:rPr>
        <w:t xml:space="preserve">, se </w:t>
      </w:r>
      <w:r w:rsidR="000056F3">
        <w:rPr>
          <w:rFonts w:ascii="Arial" w:hAnsi="Arial" w:cs="Arial"/>
          <w:sz w:val="24"/>
          <w:szCs w:val="24"/>
        </w:rPr>
        <w:t xml:space="preserve">recibió </w:t>
      </w:r>
      <w:r>
        <w:rPr>
          <w:rFonts w:ascii="Arial" w:hAnsi="Arial" w:cs="Arial"/>
          <w:sz w:val="24"/>
          <w:szCs w:val="24"/>
        </w:rPr>
        <w:t xml:space="preserve">una </w:t>
      </w:r>
      <w:r w:rsidR="000056F3">
        <w:rPr>
          <w:rFonts w:ascii="Arial" w:hAnsi="Arial" w:cs="Arial"/>
          <w:sz w:val="24"/>
          <w:szCs w:val="24"/>
        </w:rPr>
        <w:t>corrección</w:t>
      </w:r>
      <w:r>
        <w:rPr>
          <w:rFonts w:ascii="Arial" w:hAnsi="Arial" w:cs="Arial"/>
          <w:sz w:val="24"/>
          <w:szCs w:val="24"/>
        </w:rPr>
        <w:t xml:space="preserve"> correspondiente a </w:t>
      </w:r>
      <w:r w:rsidR="000056F3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propuesta</w:t>
      </w:r>
      <w:r w:rsidR="000056F3">
        <w:rPr>
          <w:rFonts w:ascii="Arial" w:hAnsi="Arial" w:cs="Arial"/>
          <w:sz w:val="24"/>
          <w:szCs w:val="24"/>
        </w:rPr>
        <w:t xml:space="preserve"> de H&amp;G Servicios, no obstante no se recibió la oferta de dicha firma, </w:t>
      </w:r>
      <w:r w:rsidR="007239C3">
        <w:rPr>
          <w:rFonts w:ascii="Arial" w:hAnsi="Arial" w:cs="Arial"/>
          <w:sz w:val="24"/>
          <w:szCs w:val="24"/>
        </w:rPr>
        <w:t>y</w:t>
      </w:r>
      <w:r w:rsidR="000056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la consideró inadmisible; </w:t>
      </w:r>
    </w:p>
    <w:p w:rsidR="000A75ED" w:rsidRDefault="00A807A8" w:rsidP="000A75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75ED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="00D2308C">
        <w:rPr>
          <w:rFonts w:ascii="Arial" w:hAnsi="Arial" w:cs="Arial"/>
          <w:sz w:val="24"/>
          <w:szCs w:val="24"/>
        </w:rPr>
        <w:t xml:space="preserve">siendo que </w:t>
      </w:r>
      <w:r>
        <w:rPr>
          <w:rFonts w:ascii="Arial" w:hAnsi="Arial" w:cs="Arial"/>
          <w:sz w:val="24"/>
          <w:szCs w:val="24"/>
        </w:rPr>
        <w:t>l</w:t>
      </w:r>
      <w:r w:rsidR="000056F3">
        <w:rPr>
          <w:rFonts w:ascii="Arial" w:hAnsi="Arial" w:cs="Arial"/>
          <w:sz w:val="24"/>
          <w:szCs w:val="24"/>
        </w:rPr>
        <w:t>a oferta de Elena Marlene Saravia (</w:t>
      </w:r>
      <w:proofErr w:type="spellStart"/>
      <w:r w:rsidR="000056F3">
        <w:rPr>
          <w:rFonts w:ascii="Arial" w:hAnsi="Arial" w:cs="Arial"/>
          <w:sz w:val="24"/>
          <w:szCs w:val="24"/>
        </w:rPr>
        <w:t>Sarlot</w:t>
      </w:r>
      <w:proofErr w:type="spellEnd"/>
      <w:r w:rsidR="000056F3">
        <w:rPr>
          <w:rFonts w:ascii="Arial" w:hAnsi="Arial" w:cs="Arial"/>
          <w:sz w:val="24"/>
          <w:szCs w:val="24"/>
        </w:rPr>
        <w:t>) fue presentada vía correo electrónico con anterioridad</w:t>
      </w:r>
      <w:r w:rsidR="00D2308C">
        <w:rPr>
          <w:rFonts w:ascii="Arial" w:hAnsi="Arial" w:cs="Arial"/>
          <w:sz w:val="24"/>
          <w:szCs w:val="24"/>
        </w:rPr>
        <w:t xml:space="preserve"> al acto de apertura de ofertas, la misma fue considerada admisible no obstante </w:t>
      </w:r>
      <w:r w:rsidR="000056F3">
        <w:rPr>
          <w:rFonts w:ascii="Arial" w:hAnsi="Arial" w:cs="Arial"/>
          <w:sz w:val="24"/>
          <w:szCs w:val="24"/>
        </w:rPr>
        <w:t xml:space="preserve">el formato papel fue presentado </w:t>
      </w:r>
      <w:r w:rsidR="00841280">
        <w:rPr>
          <w:rFonts w:ascii="Arial" w:hAnsi="Arial" w:cs="Arial"/>
          <w:sz w:val="24"/>
          <w:szCs w:val="24"/>
        </w:rPr>
        <w:t xml:space="preserve">con posterioridad al mismo vía carta </w:t>
      </w:r>
      <w:r w:rsidR="000056F3">
        <w:rPr>
          <w:rFonts w:ascii="Arial" w:hAnsi="Arial" w:cs="Arial"/>
          <w:sz w:val="24"/>
          <w:szCs w:val="24"/>
        </w:rPr>
        <w:t>el 09</w:t>
      </w:r>
      <w:r w:rsidR="000A75ED">
        <w:rPr>
          <w:rFonts w:ascii="Arial" w:hAnsi="Arial" w:cs="Arial"/>
          <w:sz w:val="24"/>
          <w:szCs w:val="24"/>
        </w:rPr>
        <w:t>/</w:t>
      </w:r>
      <w:r w:rsidR="000056F3">
        <w:rPr>
          <w:rFonts w:ascii="Arial" w:hAnsi="Arial" w:cs="Arial"/>
          <w:sz w:val="24"/>
          <w:szCs w:val="24"/>
        </w:rPr>
        <w:t>11</w:t>
      </w:r>
      <w:r w:rsidR="000A75ED">
        <w:rPr>
          <w:rFonts w:ascii="Arial" w:hAnsi="Arial" w:cs="Arial"/>
          <w:sz w:val="24"/>
          <w:szCs w:val="24"/>
        </w:rPr>
        <w:t>/</w:t>
      </w:r>
      <w:r w:rsidR="000056F3">
        <w:rPr>
          <w:rFonts w:ascii="Arial" w:hAnsi="Arial" w:cs="Arial"/>
          <w:sz w:val="24"/>
          <w:szCs w:val="24"/>
        </w:rPr>
        <w:t xml:space="preserve">16, </w:t>
      </w:r>
      <w:r w:rsidR="000A75ED">
        <w:rPr>
          <w:rFonts w:ascii="Arial" w:hAnsi="Arial" w:cs="Arial"/>
          <w:sz w:val="24"/>
          <w:szCs w:val="24"/>
        </w:rPr>
        <w:t xml:space="preserve"> por lo dispuesto en el A</w:t>
      </w:r>
      <w:r w:rsidR="002740EB">
        <w:rPr>
          <w:rFonts w:ascii="Arial" w:hAnsi="Arial" w:cs="Arial"/>
          <w:sz w:val="24"/>
          <w:szCs w:val="24"/>
        </w:rPr>
        <w:t>rtículo 2.4 del Pliego de Condiciones Particulares</w:t>
      </w:r>
      <w:r w:rsidR="00D2308C">
        <w:rPr>
          <w:rFonts w:ascii="Arial" w:hAnsi="Arial" w:cs="Arial"/>
          <w:sz w:val="24"/>
          <w:szCs w:val="24"/>
        </w:rPr>
        <w:t>;</w:t>
      </w:r>
    </w:p>
    <w:p w:rsidR="000A75ED" w:rsidRDefault="00227126" w:rsidP="000A75E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227126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</w:t>
      </w:r>
      <w:r w:rsidR="000A75ED">
        <w:rPr>
          <w:rFonts w:ascii="Arial" w:hAnsi="Arial" w:cs="Arial"/>
          <w:sz w:val="24"/>
          <w:szCs w:val="24"/>
        </w:rPr>
        <w:t xml:space="preserve"> de conformidad con el A</w:t>
      </w:r>
      <w:r w:rsidR="00D2308C">
        <w:rPr>
          <w:rFonts w:ascii="Arial" w:hAnsi="Arial" w:cs="Arial"/>
          <w:sz w:val="24"/>
          <w:szCs w:val="24"/>
        </w:rPr>
        <w:t xml:space="preserve">rtículo 65 del TOCAF, se solicitó </w:t>
      </w:r>
      <w:r>
        <w:rPr>
          <w:rFonts w:ascii="Arial" w:hAnsi="Arial" w:cs="Arial"/>
          <w:sz w:val="24"/>
          <w:szCs w:val="24"/>
        </w:rPr>
        <w:t xml:space="preserve">a las siguientes firmas </w:t>
      </w:r>
      <w:r w:rsidR="00D2308C">
        <w:rPr>
          <w:rFonts w:ascii="Arial" w:hAnsi="Arial" w:cs="Arial"/>
          <w:sz w:val="24"/>
          <w:szCs w:val="24"/>
        </w:rPr>
        <w:t>la presentación de información complementaria</w:t>
      </w:r>
      <w:r>
        <w:rPr>
          <w:rFonts w:ascii="Arial" w:hAnsi="Arial" w:cs="Arial"/>
          <w:sz w:val="24"/>
          <w:szCs w:val="24"/>
        </w:rPr>
        <w:t xml:space="preserve">, relacionada a </w:t>
      </w:r>
      <w:r w:rsidR="00D2308C">
        <w:rPr>
          <w:rFonts w:ascii="Arial" w:hAnsi="Arial" w:cs="Arial"/>
          <w:sz w:val="24"/>
          <w:szCs w:val="24"/>
        </w:rPr>
        <w:t xml:space="preserve">consultas específicas y </w:t>
      </w:r>
      <w:r>
        <w:rPr>
          <w:rFonts w:ascii="Arial" w:hAnsi="Arial" w:cs="Arial"/>
          <w:sz w:val="24"/>
          <w:szCs w:val="24"/>
        </w:rPr>
        <w:t xml:space="preserve">a </w:t>
      </w:r>
      <w:r w:rsidR="00D2308C">
        <w:rPr>
          <w:rFonts w:ascii="Arial" w:hAnsi="Arial" w:cs="Arial"/>
          <w:sz w:val="24"/>
          <w:szCs w:val="24"/>
        </w:rPr>
        <w:t xml:space="preserve">documentación faltante en las ofertas: </w:t>
      </w:r>
      <w:r w:rsidR="000056F3">
        <w:rPr>
          <w:rFonts w:ascii="Arial" w:hAnsi="Arial" w:cs="Arial"/>
          <w:sz w:val="24"/>
          <w:szCs w:val="24"/>
        </w:rPr>
        <w:t xml:space="preserve">Diego Emiliano </w:t>
      </w:r>
      <w:proofErr w:type="spellStart"/>
      <w:r w:rsidR="000056F3">
        <w:rPr>
          <w:rFonts w:ascii="Arial" w:hAnsi="Arial" w:cs="Arial"/>
          <w:sz w:val="24"/>
          <w:szCs w:val="24"/>
        </w:rPr>
        <w:t>Direnna</w:t>
      </w:r>
      <w:proofErr w:type="spellEnd"/>
      <w:r w:rsidR="000056F3">
        <w:rPr>
          <w:rFonts w:ascii="Arial" w:hAnsi="Arial" w:cs="Arial"/>
          <w:sz w:val="24"/>
          <w:szCs w:val="24"/>
        </w:rPr>
        <w:t xml:space="preserve"> Cardozo (Mía Limpieza de E</w:t>
      </w:r>
      <w:r w:rsidR="00D2308C">
        <w:rPr>
          <w:rFonts w:ascii="Arial" w:hAnsi="Arial" w:cs="Arial"/>
          <w:sz w:val="24"/>
          <w:szCs w:val="24"/>
        </w:rPr>
        <w:t xml:space="preserve">dificios), Ana </w:t>
      </w:r>
      <w:proofErr w:type="spellStart"/>
      <w:r w:rsidR="00D2308C">
        <w:rPr>
          <w:rFonts w:ascii="Arial" w:hAnsi="Arial" w:cs="Arial"/>
          <w:sz w:val="24"/>
          <w:szCs w:val="24"/>
        </w:rPr>
        <w:t>Beatríz</w:t>
      </w:r>
      <w:proofErr w:type="spellEnd"/>
      <w:r w:rsidR="00D2308C">
        <w:rPr>
          <w:rFonts w:ascii="Arial" w:hAnsi="Arial" w:cs="Arial"/>
          <w:sz w:val="24"/>
          <w:szCs w:val="24"/>
        </w:rPr>
        <w:t xml:space="preserve"> Elías (Abra), </w:t>
      </w:r>
      <w:r w:rsidR="000056F3">
        <w:rPr>
          <w:rFonts w:ascii="Arial" w:hAnsi="Arial" w:cs="Arial"/>
          <w:sz w:val="24"/>
          <w:szCs w:val="24"/>
        </w:rPr>
        <w:t xml:space="preserve">Durazno </w:t>
      </w:r>
      <w:proofErr w:type="spellStart"/>
      <w:r w:rsidR="00D2308C">
        <w:rPr>
          <w:rFonts w:ascii="Arial" w:hAnsi="Arial" w:cs="Arial"/>
          <w:sz w:val="24"/>
          <w:szCs w:val="24"/>
        </w:rPr>
        <w:t>M</w:t>
      </w:r>
      <w:r w:rsidR="000056F3">
        <w:rPr>
          <w:rFonts w:ascii="Arial" w:hAnsi="Arial" w:cs="Arial"/>
          <w:sz w:val="24"/>
          <w:szCs w:val="24"/>
        </w:rPr>
        <w:t>ultiservicios</w:t>
      </w:r>
      <w:proofErr w:type="spellEnd"/>
      <w:r>
        <w:rPr>
          <w:rFonts w:ascii="Arial" w:hAnsi="Arial" w:cs="Arial"/>
          <w:sz w:val="24"/>
          <w:szCs w:val="24"/>
        </w:rPr>
        <w:t xml:space="preserve"> Ltda.</w:t>
      </w:r>
      <w:r w:rsidR="00D2308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056F3" w:rsidRPr="00D2308C">
        <w:rPr>
          <w:rFonts w:ascii="Arial" w:hAnsi="Arial" w:cs="Arial"/>
          <w:sz w:val="24"/>
          <w:szCs w:val="24"/>
        </w:rPr>
        <w:t>Coosomut</w:t>
      </w:r>
      <w:proofErr w:type="spellEnd"/>
      <w:r w:rsidR="00D2308C">
        <w:rPr>
          <w:rFonts w:ascii="Arial" w:hAnsi="Arial" w:cs="Arial"/>
          <w:sz w:val="24"/>
          <w:szCs w:val="24"/>
        </w:rPr>
        <w:t>,</w:t>
      </w:r>
      <w:r w:rsidR="00D2308C" w:rsidRPr="00F766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75ED">
        <w:rPr>
          <w:rFonts w:ascii="Arial" w:hAnsi="Arial" w:cs="Arial"/>
          <w:sz w:val="24"/>
          <w:szCs w:val="24"/>
        </w:rPr>
        <w:t>Cleannet</w:t>
      </w:r>
      <w:proofErr w:type="spellEnd"/>
      <w:r w:rsidR="000A75ED">
        <w:rPr>
          <w:rFonts w:ascii="Arial" w:hAnsi="Arial" w:cs="Arial"/>
          <w:sz w:val="24"/>
          <w:szCs w:val="24"/>
        </w:rPr>
        <w:t xml:space="preserve"> Uruguay S</w:t>
      </w:r>
      <w:r w:rsidR="00F766F0" w:rsidRPr="00F766F0">
        <w:rPr>
          <w:rFonts w:ascii="Arial" w:hAnsi="Arial" w:cs="Arial"/>
          <w:sz w:val="24"/>
          <w:szCs w:val="24"/>
        </w:rPr>
        <w:t>A (</w:t>
      </w:r>
      <w:proofErr w:type="spellStart"/>
      <w:r w:rsidR="00F766F0" w:rsidRPr="00F766F0">
        <w:rPr>
          <w:rFonts w:ascii="Arial" w:hAnsi="Arial" w:cs="Arial"/>
          <w:sz w:val="24"/>
          <w:szCs w:val="24"/>
        </w:rPr>
        <w:t>Cleaning</w:t>
      </w:r>
      <w:proofErr w:type="spellEnd"/>
      <w:r w:rsidR="00F766F0" w:rsidRPr="00F766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66F0" w:rsidRPr="00F766F0">
        <w:rPr>
          <w:rFonts w:ascii="Arial" w:hAnsi="Arial" w:cs="Arial"/>
          <w:sz w:val="24"/>
          <w:szCs w:val="24"/>
        </w:rPr>
        <w:t>Concepts</w:t>
      </w:r>
      <w:proofErr w:type="spellEnd"/>
      <w:r w:rsidR="00F766F0" w:rsidRPr="00F766F0">
        <w:rPr>
          <w:rFonts w:ascii="Arial" w:hAnsi="Arial" w:cs="Arial"/>
          <w:sz w:val="20"/>
          <w:szCs w:val="20"/>
        </w:rPr>
        <w:t>)</w:t>
      </w:r>
      <w:r w:rsidR="00D2308C">
        <w:rPr>
          <w:rFonts w:ascii="Arial" w:hAnsi="Arial" w:cs="Arial"/>
          <w:sz w:val="24"/>
          <w:szCs w:val="24"/>
        </w:rPr>
        <w:t>,</w:t>
      </w:r>
      <w:r w:rsidR="00D2308C" w:rsidRPr="00D230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75ED">
        <w:rPr>
          <w:rFonts w:ascii="Arial" w:hAnsi="Arial" w:cs="Arial"/>
          <w:sz w:val="24"/>
          <w:szCs w:val="24"/>
        </w:rPr>
        <w:t>Eskil</w:t>
      </w:r>
      <w:proofErr w:type="spellEnd"/>
      <w:r w:rsidR="000A75ED">
        <w:rPr>
          <w:rFonts w:ascii="Arial" w:hAnsi="Arial" w:cs="Arial"/>
          <w:sz w:val="24"/>
          <w:szCs w:val="24"/>
        </w:rPr>
        <w:t xml:space="preserve"> S</w:t>
      </w:r>
      <w:r w:rsidR="000056F3" w:rsidRPr="00D2308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Limport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D2308C">
        <w:rPr>
          <w:rFonts w:ascii="Arial" w:hAnsi="Arial" w:cs="Arial"/>
          <w:sz w:val="24"/>
          <w:szCs w:val="24"/>
        </w:rPr>
        <w:t>,</w:t>
      </w:r>
      <w:r w:rsidR="00D2308C" w:rsidRPr="00D2308C">
        <w:rPr>
          <w:rFonts w:ascii="Arial" w:hAnsi="Arial" w:cs="Arial"/>
          <w:sz w:val="24"/>
          <w:szCs w:val="24"/>
        </w:rPr>
        <w:t xml:space="preserve"> </w:t>
      </w:r>
      <w:r w:rsidR="000056F3" w:rsidRPr="00D2308C">
        <w:rPr>
          <w:rFonts w:ascii="Arial" w:hAnsi="Arial" w:cs="Arial"/>
          <w:sz w:val="24"/>
          <w:szCs w:val="24"/>
        </w:rPr>
        <w:t>José Clavijo</w:t>
      </w:r>
      <w:r w:rsidR="00D2308C">
        <w:rPr>
          <w:rFonts w:ascii="Arial" w:hAnsi="Arial" w:cs="Arial"/>
          <w:sz w:val="24"/>
          <w:szCs w:val="24"/>
        </w:rPr>
        <w:t>,</w:t>
      </w:r>
      <w:r w:rsidR="00D2308C" w:rsidRPr="00D2308C">
        <w:rPr>
          <w:rFonts w:ascii="Arial" w:hAnsi="Arial" w:cs="Arial"/>
          <w:sz w:val="24"/>
          <w:szCs w:val="24"/>
        </w:rPr>
        <w:t xml:space="preserve"> </w:t>
      </w:r>
      <w:r w:rsidR="000056F3" w:rsidRPr="00FA1446">
        <w:rPr>
          <w:rFonts w:ascii="Arial" w:hAnsi="Arial" w:cs="Arial"/>
          <w:sz w:val="24"/>
          <w:szCs w:val="24"/>
        </w:rPr>
        <w:t>JPR SRL</w:t>
      </w:r>
      <w:r w:rsidR="00D2308C">
        <w:rPr>
          <w:rFonts w:ascii="Arial" w:hAnsi="Arial" w:cs="Arial"/>
          <w:sz w:val="24"/>
          <w:szCs w:val="24"/>
        </w:rPr>
        <w:t xml:space="preserve">, </w:t>
      </w:r>
      <w:r w:rsidR="000056F3">
        <w:rPr>
          <w:rFonts w:ascii="Arial" w:hAnsi="Arial" w:cs="Arial"/>
          <w:sz w:val="24"/>
          <w:szCs w:val="24"/>
        </w:rPr>
        <w:t>M&amp;M Servicios</w:t>
      </w:r>
      <w:r w:rsidR="00D2308C">
        <w:rPr>
          <w:rFonts w:ascii="Arial" w:hAnsi="Arial" w:cs="Arial"/>
          <w:sz w:val="24"/>
          <w:szCs w:val="24"/>
        </w:rPr>
        <w:t xml:space="preserve">, </w:t>
      </w:r>
      <w:r w:rsidR="000056F3">
        <w:rPr>
          <w:rFonts w:ascii="Arial" w:hAnsi="Arial" w:cs="Arial"/>
          <w:sz w:val="24"/>
          <w:szCs w:val="24"/>
        </w:rPr>
        <w:t xml:space="preserve">Juan </w:t>
      </w:r>
      <w:proofErr w:type="spellStart"/>
      <w:r w:rsidR="000056F3">
        <w:rPr>
          <w:rFonts w:ascii="Arial" w:hAnsi="Arial" w:cs="Arial"/>
          <w:sz w:val="24"/>
          <w:szCs w:val="24"/>
        </w:rPr>
        <w:t>Franquez</w:t>
      </w:r>
      <w:proofErr w:type="spellEnd"/>
      <w:r w:rsidR="00D2308C">
        <w:rPr>
          <w:rFonts w:ascii="Arial" w:hAnsi="Arial" w:cs="Arial"/>
          <w:sz w:val="24"/>
          <w:szCs w:val="24"/>
        </w:rPr>
        <w:t xml:space="preserve">, </w:t>
      </w:r>
      <w:r w:rsidR="000056F3">
        <w:rPr>
          <w:rFonts w:ascii="Arial" w:hAnsi="Arial" w:cs="Arial"/>
          <w:sz w:val="24"/>
          <w:szCs w:val="24"/>
        </w:rPr>
        <w:t>Nicolás Ciganda</w:t>
      </w:r>
      <w:r w:rsidR="00D2308C">
        <w:rPr>
          <w:rFonts w:ascii="Arial" w:hAnsi="Arial" w:cs="Arial"/>
          <w:sz w:val="24"/>
          <w:szCs w:val="24"/>
        </w:rPr>
        <w:t xml:space="preserve">, </w:t>
      </w:r>
      <w:r w:rsidR="000056F3">
        <w:rPr>
          <w:rFonts w:ascii="Arial" w:hAnsi="Arial" w:cs="Arial"/>
          <w:sz w:val="24"/>
          <w:szCs w:val="24"/>
        </w:rPr>
        <w:t>San Jorge</w:t>
      </w:r>
      <w:r w:rsidR="00D230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(Jorge Rebollo) </w:t>
      </w:r>
      <w:r w:rsidR="00D2308C">
        <w:rPr>
          <w:rFonts w:ascii="Arial" w:hAnsi="Arial" w:cs="Arial"/>
          <w:sz w:val="24"/>
          <w:szCs w:val="24"/>
        </w:rPr>
        <w:t xml:space="preserve">y </w:t>
      </w:r>
      <w:proofErr w:type="spellStart"/>
      <w:r w:rsidR="000A75ED">
        <w:rPr>
          <w:rFonts w:ascii="Arial" w:hAnsi="Arial" w:cs="Arial"/>
          <w:sz w:val="24"/>
          <w:szCs w:val="24"/>
        </w:rPr>
        <w:t>Kudus</w:t>
      </w:r>
      <w:proofErr w:type="spellEnd"/>
      <w:r w:rsidR="000A75ED">
        <w:rPr>
          <w:rFonts w:ascii="Arial" w:hAnsi="Arial" w:cs="Arial"/>
          <w:sz w:val="24"/>
          <w:szCs w:val="24"/>
        </w:rPr>
        <w:t xml:space="preserve"> S</w:t>
      </w:r>
      <w:r w:rsidR="000056F3">
        <w:rPr>
          <w:rFonts w:ascii="Arial" w:hAnsi="Arial" w:cs="Arial"/>
          <w:sz w:val="24"/>
          <w:szCs w:val="24"/>
        </w:rPr>
        <w:t>A</w:t>
      </w:r>
      <w:r w:rsidR="0031793F">
        <w:rPr>
          <w:rFonts w:ascii="Arial" w:hAnsi="Arial" w:cs="Arial"/>
          <w:sz w:val="24"/>
          <w:szCs w:val="24"/>
        </w:rPr>
        <w:t>;</w:t>
      </w:r>
    </w:p>
    <w:p w:rsidR="00F06A37" w:rsidRDefault="00227126" w:rsidP="000A75E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31793F" w:rsidRPr="0031793F">
        <w:rPr>
          <w:rFonts w:ascii="Arial" w:hAnsi="Arial" w:cs="Arial"/>
          <w:b/>
          <w:sz w:val="24"/>
          <w:szCs w:val="24"/>
        </w:rPr>
        <w:t>)</w:t>
      </w:r>
      <w:r w:rsidR="0031793F">
        <w:rPr>
          <w:rFonts w:ascii="Arial" w:hAnsi="Arial" w:cs="Arial"/>
          <w:sz w:val="24"/>
          <w:szCs w:val="24"/>
        </w:rPr>
        <w:t xml:space="preserve"> que recibida la información solicitada, </w:t>
      </w:r>
      <w:r w:rsidR="00C52205">
        <w:rPr>
          <w:rFonts w:ascii="Arial" w:hAnsi="Arial" w:cs="Arial"/>
          <w:sz w:val="24"/>
          <w:szCs w:val="24"/>
        </w:rPr>
        <w:t xml:space="preserve">la Comisión Asesora de Adjudicaciones </w:t>
      </w:r>
      <w:r w:rsidR="005E4A1E">
        <w:rPr>
          <w:rFonts w:ascii="Arial" w:hAnsi="Arial" w:cs="Arial"/>
          <w:sz w:val="24"/>
          <w:szCs w:val="24"/>
        </w:rPr>
        <w:t xml:space="preserve">confeccionó cuadros </w:t>
      </w:r>
      <w:r w:rsidR="005E4A1E" w:rsidRPr="00B62FE1">
        <w:rPr>
          <w:rFonts w:ascii="Arial" w:hAnsi="Arial" w:cs="Arial"/>
          <w:sz w:val="24"/>
          <w:szCs w:val="24"/>
        </w:rPr>
        <w:t xml:space="preserve">comparativos </w:t>
      </w:r>
      <w:r w:rsidR="005E4A1E">
        <w:rPr>
          <w:rFonts w:ascii="Arial" w:hAnsi="Arial" w:cs="Arial"/>
          <w:sz w:val="24"/>
          <w:szCs w:val="24"/>
        </w:rPr>
        <w:t>de</w:t>
      </w:r>
      <w:r w:rsidR="005E4A1E" w:rsidRPr="00B62FE1">
        <w:rPr>
          <w:rFonts w:ascii="Arial" w:hAnsi="Arial" w:cs="Arial"/>
          <w:sz w:val="24"/>
          <w:szCs w:val="24"/>
        </w:rPr>
        <w:t xml:space="preserve"> puntuación</w:t>
      </w:r>
      <w:r w:rsidR="00810E6B">
        <w:rPr>
          <w:rFonts w:ascii="Arial" w:hAnsi="Arial" w:cs="Arial"/>
          <w:sz w:val="24"/>
          <w:szCs w:val="24"/>
        </w:rPr>
        <w:t xml:space="preserve"> por ítem cotizado por </w:t>
      </w:r>
      <w:r w:rsidR="005E4A1E" w:rsidRPr="00B62FE1">
        <w:rPr>
          <w:rFonts w:ascii="Arial" w:hAnsi="Arial" w:cs="Arial"/>
          <w:sz w:val="24"/>
          <w:szCs w:val="24"/>
        </w:rPr>
        <w:t>cada oferente</w:t>
      </w:r>
      <w:r w:rsidR="000A75ED">
        <w:rPr>
          <w:rFonts w:ascii="Arial" w:hAnsi="Arial" w:cs="Arial"/>
          <w:sz w:val="24"/>
          <w:szCs w:val="24"/>
        </w:rPr>
        <w:t xml:space="preserve"> y con fecha 07/</w:t>
      </w:r>
      <w:r w:rsidR="00810E6B">
        <w:rPr>
          <w:rFonts w:ascii="Arial" w:hAnsi="Arial" w:cs="Arial"/>
          <w:sz w:val="24"/>
          <w:szCs w:val="24"/>
        </w:rPr>
        <w:t>03</w:t>
      </w:r>
      <w:r w:rsidR="000A75ED">
        <w:rPr>
          <w:rFonts w:ascii="Arial" w:hAnsi="Arial" w:cs="Arial"/>
          <w:sz w:val="24"/>
          <w:szCs w:val="24"/>
        </w:rPr>
        <w:t>/</w:t>
      </w:r>
      <w:r w:rsidR="00810E6B">
        <w:rPr>
          <w:rFonts w:ascii="Arial" w:hAnsi="Arial" w:cs="Arial"/>
          <w:sz w:val="24"/>
          <w:szCs w:val="24"/>
        </w:rPr>
        <w:t xml:space="preserve">17 </w:t>
      </w:r>
      <w:r w:rsidR="005E4A1E">
        <w:rPr>
          <w:rFonts w:ascii="Arial" w:hAnsi="Arial" w:cs="Arial"/>
          <w:sz w:val="24"/>
          <w:szCs w:val="24"/>
        </w:rPr>
        <w:t>informó,</w:t>
      </w:r>
      <w:r w:rsidR="00F06A37">
        <w:rPr>
          <w:rFonts w:ascii="Arial" w:hAnsi="Arial" w:cs="Arial"/>
          <w:sz w:val="24"/>
          <w:szCs w:val="24"/>
        </w:rPr>
        <w:t xml:space="preserve"> en síntesis,</w:t>
      </w:r>
      <w:r w:rsidR="00C52205">
        <w:rPr>
          <w:rFonts w:ascii="Arial" w:hAnsi="Arial" w:cs="Arial"/>
          <w:sz w:val="24"/>
          <w:szCs w:val="24"/>
        </w:rPr>
        <w:t xml:space="preserve"> que:</w:t>
      </w:r>
    </w:p>
    <w:p w:rsidR="00F06A37" w:rsidRDefault="00227126" w:rsidP="000A75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F06A37" w:rsidRPr="00F06A37">
        <w:rPr>
          <w:rFonts w:ascii="Arial" w:hAnsi="Arial" w:cs="Arial"/>
          <w:b/>
          <w:sz w:val="24"/>
          <w:szCs w:val="24"/>
        </w:rPr>
        <w:t>.1)</w:t>
      </w:r>
      <w:r w:rsidR="00F06A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Diego </w:t>
      </w:r>
      <w:proofErr w:type="spellStart"/>
      <w:r>
        <w:rPr>
          <w:rFonts w:ascii="Arial" w:hAnsi="Arial" w:cs="Arial"/>
          <w:sz w:val="24"/>
          <w:szCs w:val="24"/>
        </w:rPr>
        <w:t>Direnna</w:t>
      </w:r>
      <w:proofErr w:type="spellEnd"/>
      <w:r>
        <w:rPr>
          <w:rFonts w:ascii="Arial" w:hAnsi="Arial" w:cs="Arial"/>
          <w:sz w:val="24"/>
          <w:szCs w:val="24"/>
        </w:rPr>
        <w:t xml:space="preserve"> Cardozo (Mía Limpieza de E</w:t>
      </w:r>
      <w:r w:rsidR="00C52205" w:rsidRPr="00247B52">
        <w:rPr>
          <w:rFonts w:ascii="Arial" w:hAnsi="Arial" w:cs="Arial"/>
          <w:sz w:val="24"/>
          <w:szCs w:val="24"/>
        </w:rPr>
        <w:t>dificios)</w:t>
      </w:r>
      <w:r w:rsidR="00447713">
        <w:rPr>
          <w:rFonts w:ascii="Arial" w:hAnsi="Arial" w:cs="Arial"/>
          <w:sz w:val="24"/>
          <w:szCs w:val="24"/>
        </w:rPr>
        <w:t>, no</w:t>
      </w:r>
      <w:r w:rsidR="00C52205">
        <w:rPr>
          <w:rFonts w:ascii="Arial" w:hAnsi="Arial" w:cs="Arial"/>
          <w:sz w:val="24"/>
          <w:szCs w:val="24"/>
        </w:rPr>
        <w:t xml:space="preserve"> </w:t>
      </w:r>
      <w:r w:rsidR="00447713">
        <w:rPr>
          <w:rFonts w:ascii="Arial" w:hAnsi="Arial" w:cs="Arial"/>
          <w:sz w:val="24"/>
          <w:szCs w:val="24"/>
        </w:rPr>
        <w:t>cumplió con</w:t>
      </w:r>
      <w:r w:rsidR="00C52205">
        <w:rPr>
          <w:rFonts w:ascii="Arial" w:hAnsi="Arial" w:cs="Arial"/>
          <w:sz w:val="24"/>
          <w:szCs w:val="24"/>
        </w:rPr>
        <w:t xml:space="preserve"> </w:t>
      </w:r>
      <w:r w:rsidR="0023330D">
        <w:rPr>
          <w:rFonts w:ascii="Arial" w:hAnsi="Arial" w:cs="Arial"/>
          <w:sz w:val="24"/>
          <w:szCs w:val="24"/>
        </w:rPr>
        <w:t xml:space="preserve">la acreditación de </w:t>
      </w:r>
      <w:r>
        <w:rPr>
          <w:rFonts w:ascii="Arial" w:hAnsi="Arial" w:cs="Arial"/>
          <w:sz w:val="24"/>
          <w:szCs w:val="24"/>
        </w:rPr>
        <w:t>los antecedentes</w:t>
      </w:r>
      <w:r w:rsidR="0023330D" w:rsidRPr="0023330D">
        <w:rPr>
          <w:rFonts w:ascii="Arial" w:hAnsi="Arial" w:cs="Arial"/>
          <w:sz w:val="24"/>
          <w:szCs w:val="24"/>
        </w:rPr>
        <w:t xml:space="preserve"> </w:t>
      </w:r>
      <w:r w:rsidR="0023330D">
        <w:rPr>
          <w:rFonts w:ascii="Arial" w:hAnsi="Arial" w:cs="Arial"/>
          <w:sz w:val="24"/>
          <w:szCs w:val="24"/>
        </w:rPr>
        <w:t>en locales</w:t>
      </w:r>
      <w:r w:rsidR="006B0DFE">
        <w:rPr>
          <w:rFonts w:ascii="Arial" w:hAnsi="Arial" w:cs="Arial"/>
          <w:sz w:val="24"/>
          <w:szCs w:val="24"/>
        </w:rPr>
        <w:t xml:space="preserve"> cotizados</w:t>
      </w:r>
      <w:r w:rsidR="0023330D">
        <w:rPr>
          <w:rFonts w:ascii="Arial" w:hAnsi="Arial" w:cs="Arial"/>
          <w:sz w:val="24"/>
          <w:szCs w:val="24"/>
        </w:rPr>
        <w:t xml:space="preserve"> </w:t>
      </w:r>
      <w:r w:rsidR="00FA60B1">
        <w:rPr>
          <w:rFonts w:ascii="Arial" w:hAnsi="Arial" w:cs="Arial"/>
          <w:sz w:val="24"/>
          <w:szCs w:val="24"/>
        </w:rPr>
        <w:t>de similares caracte</w:t>
      </w:r>
      <w:r w:rsidR="006B0DFE">
        <w:rPr>
          <w:rFonts w:ascii="Arial" w:hAnsi="Arial" w:cs="Arial"/>
          <w:sz w:val="24"/>
          <w:szCs w:val="24"/>
        </w:rPr>
        <w:t xml:space="preserve">rísticas a los ítems 1, 2, 3, 5 y </w:t>
      </w:r>
      <w:r w:rsidR="00FA60B1">
        <w:rPr>
          <w:rFonts w:ascii="Arial" w:hAnsi="Arial" w:cs="Arial"/>
          <w:sz w:val="24"/>
          <w:szCs w:val="24"/>
        </w:rPr>
        <w:t>6</w:t>
      </w:r>
      <w:r w:rsidR="006B0DFE">
        <w:rPr>
          <w:rFonts w:ascii="Arial" w:hAnsi="Arial" w:cs="Arial"/>
          <w:sz w:val="24"/>
          <w:szCs w:val="24"/>
        </w:rPr>
        <w:t>,</w:t>
      </w:r>
      <w:r w:rsidR="0023330D">
        <w:rPr>
          <w:rFonts w:ascii="Arial" w:hAnsi="Arial" w:cs="Arial"/>
          <w:sz w:val="24"/>
          <w:szCs w:val="24"/>
        </w:rPr>
        <w:t xml:space="preserve"> correspondientes a Casa Central y </w:t>
      </w:r>
      <w:r w:rsidR="0023330D">
        <w:rPr>
          <w:rFonts w:ascii="Arial" w:hAnsi="Arial" w:cs="Arial"/>
          <w:sz w:val="24"/>
          <w:szCs w:val="24"/>
        </w:rPr>
        <w:lastRenderedPageBreak/>
        <w:t>Plantas,</w:t>
      </w:r>
      <w:r w:rsidR="00FA60B1">
        <w:rPr>
          <w:rFonts w:ascii="Arial" w:hAnsi="Arial" w:cs="Arial"/>
          <w:sz w:val="24"/>
          <w:szCs w:val="24"/>
        </w:rPr>
        <w:t xml:space="preserve"> requeridos en los artículos 3.2.2 y </w:t>
      </w:r>
      <w:r w:rsidR="00C52205" w:rsidRPr="005436FF">
        <w:rPr>
          <w:rFonts w:ascii="Arial" w:hAnsi="Arial" w:cs="Arial"/>
          <w:sz w:val="24"/>
          <w:szCs w:val="24"/>
        </w:rPr>
        <w:t>4.2 del Pliego de Condiciones Particulares</w:t>
      </w:r>
      <w:r w:rsidR="007239C3">
        <w:rPr>
          <w:rFonts w:ascii="Arial" w:hAnsi="Arial" w:cs="Arial"/>
          <w:sz w:val="24"/>
          <w:szCs w:val="24"/>
        </w:rPr>
        <w:t>,</w:t>
      </w:r>
      <w:r w:rsidR="00456FBE">
        <w:rPr>
          <w:rFonts w:ascii="Arial" w:hAnsi="Arial" w:cs="Arial"/>
          <w:sz w:val="24"/>
          <w:szCs w:val="24"/>
        </w:rPr>
        <w:t xml:space="preserve"> </w:t>
      </w:r>
      <w:r w:rsidR="007239C3">
        <w:rPr>
          <w:rFonts w:ascii="Arial" w:hAnsi="Arial" w:cs="Arial"/>
          <w:sz w:val="24"/>
          <w:szCs w:val="24"/>
        </w:rPr>
        <w:t>as</w:t>
      </w:r>
      <w:r w:rsidR="00C52205">
        <w:rPr>
          <w:rFonts w:ascii="Arial" w:hAnsi="Arial" w:cs="Arial"/>
          <w:sz w:val="24"/>
          <w:szCs w:val="24"/>
        </w:rPr>
        <w:t xml:space="preserve">imismo, </w:t>
      </w:r>
      <w:r w:rsidR="0023330D">
        <w:rPr>
          <w:rFonts w:ascii="Arial" w:hAnsi="Arial" w:cs="Arial"/>
          <w:sz w:val="24"/>
          <w:szCs w:val="24"/>
        </w:rPr>
        <w:t xml:space="preserve">en </w:t>
      </w:r>
      <w:r w:rsidR="00C52205">
        <w:rPr>
          <w:rFonts w:ascii="Arial" w:hAnsi="Arial" w:cs="Arial"/>
          <w:sz w:val="24"/>
          <w:szCs w:val="24"/>
        </w:rPr>
        <w:t>el formato digital de la oferta</w:t>
      </w:r>
      <w:r w:rsidR="00447713">
        <w:rPr>
          <w:rFonts w:ascii="Arial" w:hAnsi="Arial" w:cs="Arial"/>
          <w:sz w:val="24"/>
          <w:szCs w:val="24"/>
        </w:rPr>
        <w:t>, presentado con posterioridad al act</w:t>
      </w:r>
      <w:r w:rsidR="00810E6B">
        <w:rPr>
          <w:rFonts w:ascii="Arial" w:hAnsi="Arial" w:cs="Arial"/>
          <w:sz w:val="24"/>
          <w:szCs w:val="24"/>
        </w:rPr>
        <w:t xml:space="preserve">o de apertura, </w:t>
      </w:r>
      <w:r w:rsidR="0023330D">
        <w:rPr>
          <w:rFonts w:ascii="Arial" w:hAnsi="Arial" w:cs="Arial"/>
          <w:sz w:val="24"/>
          <w:szCs w:val="24"/>
        </w:rPr>
        <w:t>fueron agregadas</w:t>
      </w:r>
      <w:r w:rsidR="00810E6B">
        <w:rPr>
          <w:rFonts w:ascii="Arial" w:hAnsi="Arial" w:cs="Arial"/>
          <w:sz w:val="24"/>
          <w:szCs w:val="24"/>
        </w:rPr>
        <w:t xml:space="preserve"> cotizaciones</w:t>
      </w:r>
      <w:r w:rsidR="00447713">
        <w:rPr>
          <w:rFonts w:ascii="Arial" w:hAnsi="Arial" w:cs="Arial"/>
          <w:sz w:val="24"/>
          <w:szCs w:val="24"/>
        </w:rPr>
        <w:t xml:space="preserve"> para los ítems 3 </w:t>
      </w:r>
      <w:r w:rsidR="00F06A37">
        <w:rPr>
          <w:rFonts w:ascii="Arial" w:hAnsi="Arial" w:cs="Arial"/>
          <w:sz w:val="24"/>
          <w:szCs w:val="24"/>
        </w:rPr>
        <w:t xml:space="preserve">y 6, lo que </w:t>
      </w:r>
      <w:r w:rsidR="00810E6B">
        <w:rPr>
          <w:rFonts w:ascii="Arial" w:hAnsi="Arial" w:cs="Arial"/>
          <w:sz w:val="24"/>
          <w:szCs w:val="24"/>
        </w:rPr>
        <w:t>implicó una modificación de su propuesta, por lo que resultó inadmisible</w:t>
      </w:r>
      <w:r w:rsidR="00447713">
        <w:rPr>
          <w:rFonts w:ascii="Arial" w:hAnsi="Arial" w:cs="Arial"/>
          <w:sz w:val="24"/>
          <w:szCs w:val="24"/>
        </w:rPr>
        <w:t>;</w:t>
      </w:r>
    </w:p>
    <w:p w:rsidR="00447713" w:rsidRDefault="006B0DFE" w:rsidP="000A75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F06A37" w:rsidRPr="00F06A37">
        <w:rPr>
          <w:rFonts w:ascii="Arial" w:hAnsi="Arial" w:cs="Arial"/>
          <w:b/>
          <w:sz w:val="24"/>
          <w:szCs w:val="24"/>
        </w:rPr>
        <w:t>.2)</w:t>
      </w:r>
      <w:r w:rsidR="00F06A37">
        <w:rPr>
          <w:rFonts w:ascii="Arial" w:hAnsi="Arial" w:cs="Arial"/>
          <w:sz w:val="24"/>
          <w:szCs w:val="24"/>
        </w:rPr>
        <w:t xml:space="preserve"> </w:t>
      </w:r>
      <w:r w:rsidR="00447713" w:rsidRPr="00447713">
        <w:rPr>
          <w:rFonts w:ascii="Arial" w:hAnsi="Arial" w:cs="Arial"/>
          <w:sz w:val="24"/>
          <w:szCs w:val="24"/>
        </w:rPr>
        <w:t>habié</w:t>
      </w:r>
      <w:r w:rsidR="00447713">
        <w:rPr>
          <w:rFonts w:ascii="Arial" w:hAnsi="Arial" w:cs="Arial"/>
          <w:sz w:val="24"/>
          <w:szCs w:val="24"/>
        </w:rPr>
        <w:t xml:space="preserve">ndose solicitado </w:t>
      </w:r>
      <w:r w:rsidR="00447713" w:rsidRPr="00356052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447713" w:rsidRPr="00356052">
        <w:rPr>
          <w:rFonts w:ascii="Arial" w:hAnsi="Arial" w:cs="Arial"/>
          <w:sz w:val="24"/>
          <w:szCs w:val="24"/>
        </w:rPr>
        <w:t>Eskil</w:t>
      </w:r>
      <w:proofErr w:type="spellEnd"/>
      <w:r w:rsidR="00447713" w:rsidRPr="00356052">
        <w:rPr>
          <w:rFonts w:ascii="Arial" w:hAnsi="Arial" w:cs="Arial"/>
          <w:sz w:val="24"/>
          <w:szCs w:val="24"/>
        </w:rPr>
        <w:t xml:space="preserve"> SA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Limport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 w:rsidR="00447713" w:rsidRPr="00356052">
        <w:rPr>
          <w:rFonts w:ascii="Arial" w:hAnsi="Arial" w:cs="Arial"/>
          <w:sz w:val="24"/>
          <w:szCs w:val="24"/>
        </w:rPr>
        <w:t>que</w:t>
      </w:r>
      <w:r w:rsidR="00447713">
        <w:rPr>
          <w:rFonts w:ascii="Arial" w:hAnsi="Arial" w:cs="Arial"/>
          <w:sz w:val="24"/>
          <w:szCs w:val="24"/>
        </w:rPr>
        <w:t xml:space="preserve"> </w:t>
      </w:r>
      <w:r w:rsidR="00356052">
        <w:rPr>
          <w:rFonts w:ascii="Arial" w:hAnsi="Arial" w:cs="Arial"/>
          <w:sz w:val="24"/>
          <w:szCs w:val="24"/>
        </w:rPr>
        <w:t xml:space="preserve">presentara </w:t>
      </w:r>
      <w:r w:rsidR="00447713">
        <w:rPr>
          <w:rFonts w:ascii="Arial" w:hAnsi="Arial" w:cs="Arial"/>
          <w:sz w:val="24"/>
          <w:szCs w:val="24"/>
        </w:rPr>
        <w:t>la constancia de visita al ítem 83, la firma respondió que</w:t>
      </w:r>
      <w:r w:rsidR="00F06A37">
        <w:rPr>
          <w:rFonts w:ascii="Arial" w:hAnsi="Arial" w:cs="Arial"/>
          <w:sz w:val="24"/>
          <w:szCs w:val="24"/>
        </w:rPr>
        <w:t xml:space="preserve"> no fue realizada, por lo que,</w:t>
      </w:r>
      <w:r w:rsidR="00447713">
        <w:rPr>
          <w:rFonts w:ascii="Arial" w:hAnsi="Arial" w:cs="Arial"/>
          <w:sz w:val="24"/>
          <w:szCs w:val="24"/>
        </w:rPr>
        <w:t xml:space="preserve"> </w:t>
      </w:r>
      <w:r w:rsidR="00456FBE">
        <w:rPr>
          <w:rFonts w:ascii="Arial" w:hAnsi="Arial" w:cs="Arial"/>
          <w:sz w:val="24"/>
          <w:szCs w:val="24"/>
        </w:rPr>
        <w:t>siendo que el A</w:t>
      </w:r>
      <w:r>
        <w:rPr>
          <w:rFonts w:ascii="Arial" w:hAnsi="Arial" w:cs="Arial"/>
          <w:sz w:val="24"/>
          <w:szCs w:val="24"/>
        </w:rPr>
        <w:t xml:space="preserve">rtículo 1.2.4 del Pliego de Condiciones Particulares estableció la obligatoriedad de la misma, </w:t>
      </w:r>
      <w:r w:rsidR="00694EC7">
        <w:rPr>
          <w:rFonts w:ascii="Arial" w:hAnsi="Arial" w:cs="Arial"/>
          <w:sz w:val="24"/>
          <w:szCs w:val="24"/>
        </w:rPr>
        <w:t>su oferta resultó inadmisible para el referido ítem;</w:t>
      </w:r>
    </w:p>
    <w:p w:rsidR="00563DC7" w:rsidRDefault="006B0DFE" w:rsidP="000A75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F06A37" w:rsidRPr="00F06A37">
        <w:rPr>
          <w:rFonts w:ascii="Arial" w:hAnsi="Arial" w:cs="Arial"/>
          <w:b/>
          <w:sz w:val="24"/>
          <w:szCs w:val="24"/>
        </w:rPr>
        <w:t>.3)</w:t>
      </w:r>
      <w:r w:rsidR="00F06A37">
        <w:rPr>
          <w:rFonts w:ascii="Arial" w:hAnsi="Arial" w:cs="Arial"/>
          <w:b/>
          <w:sz w:val="24"/>
          <w:szCs w:val="24"/>
        </w:rPr>
        <w:t xml:space="preserve"> </w:t>
      </w:r>
      <w:r w:rsidR="00563DC7">
        <w:rPr>
          <w:rFonts w:ascii="Arial" w:hAnsi="Arial" w:cs="Arial"/>
          <w:sz w:val="24"/>
          <w:szCs w:val="24"/>
        </w:rPr>
        <w:t xml:space="preserve">ante </w:t>
      </w:r>
      <w:r w:rsidR="00F06A37">
        <w:rPr>
          <w:rFonts w:ascii="Arial" w:hAnsi="Arial" w:cs="Arial"/>
          <w:sz w:val="24"/>
          <w:szCs w:val="24"/>
        </w:rPr>
        <w:t>la solicitud de presentación de la constancia de visita al ítem 10 cotizado en la oferta de San Jorge (Jorge Rebollo),</w:t>
      </w:r>
      <w:r w:rsidR="00810E6B">
        <w:rPr>
          <w:rFonts w:ascii="Arial" w:hAnsi="Arial" w:cs="Arial"/>
          <w:sz w:val="24"/>
          <w:szCs w:val="24"/>
        </w:rPr>
        <w:t xml:space="preserve"> en su respuesta</w:t>
      </w:r>
      <w:r w:rsidR="00F06A37">
        <w:rPr>
          <w:rFonts w:ascii="Arial" w:hAnsi="Arial" w:cs="Arial"/>
          <w:sz w:val="24"/>
          <w:szCs w:val="24"/>
        </w:rPr>
        <w:t xml:space="preserve"> el mismo </w:t>
      </w:r>
      <w:r w:rsidR="00810E6B">
        <w:rPr>
          <w:rFonts w:ascii="Arial" w:hAnsi="Arial" w:cs="Arial"/>
          <w:sz w:val="24"/>
          <w:szCs w:val="24"/>
        </w:rPr>
        <w:t xml:space="preserve">desestimó </w:t>
      </w:r>
      <w:r w:rsidR="00563DC7">
        <w:rPr>
          <w:rFonts w:ascii="Arial" w:hAnsi="Arial" w:cs="Arial"/>
          <w:sz w:val="24"/>
          <w:szCs w:val="24"/>
        </w:rPr>
        <w:t xml:space="preserve">su propuesta para el respectivo local, </w:t>
      </w:r>
      <w:r>
        <w:rPr>
          <w:rFonts w:ascii="Arial" w:hAnsi="Arial" w:cs="Arial"/>
          <w:sz w:val="24"/>
          <w:szCs w:val="24"/>
        </w:rPr>
        <w:t xml:space="preserve">por lo que </w:t>
      </w:r>
      <w:r w:rsidR="00810E6B">
        <w:rPr>
          <w:rFonts w:ascii="Arial" w:hAnsi="Arial" w:cs="Arial"/>
          <w:sz w:val="24"/>
          <w:szCs w:val="24"/>
        </w:rPr>
        <w:t xml:space="preserve">no </w:t>
      </w:r>
      <w:r w:rsidR="00563DC7">
        <w:rPr>
          <w:rFonts w:ascii="Arial" w:hAnsi="Arial" w:cs="Arial"/>
          <w:sz w:val="24"/>
          <w:szCs w:val="24"/>
        </w:rPr>
        <w:t xml:space="preserve">fue incluida en el cuadro comparativo </w:t>
      </w:r>
      <w:r w:rsidR="00810E6B">
        <w:rPr>
          <w:rFonts w:ascii="Arial" w:hAnsi="Arial" w:cs="Arial"/>
          <w:sz w:val="24"/>
          <w:szCs w:val="24"/>
        </w:rPr>
        <w:t xml:space="preserve">respecto a </w:t>
      </w:r>
      <w:r w:rsidR="00563DC7">
        <w:rPr>
          <w:rFonts w:ascii="Arial" w:hAnsi="Arial" w:cs="Arial"/>
          <w:sz w:val="24"/>
          <w:szCs w:val="24"/>
        </w:rPr>
        <w:t>dicho ítem;</w:t>
      </w:r>
    </w:p>
    <w:p w:rsidR="00563DC7" w:rsidRDefault="006B0DFE" w:rsidP="000A75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F06A37" w:rsidRPr="00F06A37">
        <w:rPr>
          <w:rFonts w:ascii="Arial" w:hAnsi="Arial" w:cs="Arial"/>
          <w:b/>
          <w:sz w:val="24"/>
          <w:szCs w:val="24"/>
        </w:rPr>
        <w:t>.4)</w:t>
      </w:r>
      <w:r w:rsidR="00563DC7">
        <w:rPr>
          <w:rFonts w:ascii="Arial" w:hAnsi="Arial" w:cs="Arial"/>
          <w:b/>
          <w:sz w:val="24"/>
          <w:szCs w:val="24"/>
        </w:rPr>
        <w:t xml:space="preserve"> </w:t>
      </w:r>
      <w:r w:rsidR="00563DC7">
        <w:rPr>
          <w:rFonts w:ascii="Arial" w:hAnsi="Arial" w:cs="Arial"/>
          <w:sz w:val="24"/>
          <w:szCs w:val="24"/>
        </w:rPr>
        <w:t>s</w:t>
      </w:r>
      <w:r w:rsidR="00563DC7" w:rsidRPr="0032136D">
        <w:rPr>
          <w:rFonts w:ascii="Arial" w:hAnsi="Arial" w:cs="Arial"/>
          <w:sz w:val="24"/>
          <w:szCs w:val="24"/>
        </w:rPr>
        <w:t>iendo que</w:t>
      </w:r>
      <w:r w:rsidR="00563DC7">
        <w:rPr>
          <w:rFonts w:ascii="Arial" w:hAnsi="Arial" w:cs="Arial"/>
          <w:sz w:val="24"/>
          <w:szCs w:val="24"/>
        </w:rPr>
        <w:t xml:space="preserve"> la</w:t>
      </w:r>
      <w:r w:rsidR="00563DC7" w:rsidRPr="0032136D">
        <w:rPr>
          <w:rFonts w:ascii="Arial" w:hAnsi="Arial" w:cs="Arial"/>
          <w:sz w:val="24"/>
          <w:szCs w:val="24"/>
        </w:rPr>
        <w:t xml:space="preserve"> </w:t>
      </w:r>
      <w:r w:rsidR="00406C58">
        <w:rPr>
          <w:rFonts w:ascii="Arial" w:hAnsi="Arial" w:cs="Arial"/>
          <w:sz w:val="24"/>
          <w:szCs w:val="24"/>
        </w:rPr>
        <w:t>propuesta</w:t>
      </w:r>
      <w:r w:rsidR="00563DC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63DC7">
        <w:rPr>
          <w:rFonts w:ascii="Arial" w:hAnsi="Arial" w:cs="Arial"/>
          <w:sz w:val="24"/>
          <w:szCs w:val="24"/>
        </w:rPr>
        <w:t>Yolby</w:t>
      </w:r>
      <w:proofErr w:type="spellEnd"/>
      <w:r w:rsidR="00563DC7">
        <w:rPr>
          <w:rFonts w:ascii="Arial" w:hAnsi="Arial" w:cs="Arial"/>
          <w:sz w:val="24"/>
          <w:szCs w:val="24"/>
        </w:rPr>
        <w:t xml:space="preserve"> SA presentó</w:t>
      </w:r>
      <w:r w:rsidR="00563DC7" w:rsidRPr="0032136D">
        <w:rPr>
          <w:rFonts w:ascii="Arial" w:hAnsi="Arial" w:cs="Arial"/>
          <w:sz w:val="24"/>
          <w:szCs w:val="24"/>
        </w:rPr>
        <w:t xml:space="preserve"> diferencia</w:t>
      </w:r>
      <w:r w:rsidR="00563DC7">
        <w:rPr>
          <w:rFonts w:ascii="Arial" w:hAnsi="Arial" w:cs="Arial"/>
          <w:sz w:val="24"/>
          <w:szCs w:val="24"/>
        </w:rPr>
        <w:t>s</w:t>
      </w:r>
      <w:r w:rsidR="00563DC7" w:rsidRPr="0032136D">
        <w:rPr>
          <w:rFonts w:ascii="Arial" w:hAnsi="Arial" w:cs="Arial"/>
          <w:sz w:val="24"/>
          <w:szCs w:val="24"/>
        </w:rPr>
        <w:t xml:space="preserve"> </w:t>
      </w:r>
      <w:r w:rsidR="00563DC7">
        <w:rPr>
          <w:rFonts w:ascii="Arial" w:hAnsi="Arial" w:cs="Arial"/>
          <w:sz w:val="24"/>
          <w:szCs w:val="24"/>
        </w:rPr>
        <w:t xml:space="preserve">entre los </w:t>
      </w:r>
      <w:r w:rsidR="00563DC7" w:rsidRPr="0032136D">
        <w:rPr>
          <w:rFonts w:ascii="Arial" w:hAnsi="Arial" w:cs="Arial"/>
          <w:sz w:val="24"/>
          <w:szCs w:val="24"/>
        </w:rPr>
        <w:t>precios</w:t>
      </w:r>
      <w:r w:rsidR="00563DC7">
        <w:rPr>
          <w:rFonts w:ascii="Arial" w:hAnsi="Arial" w:cs="Arial"/>
          <w:sz w:val="24"/>
          <w:szCs w:val="24"/>
        </w:rPr>
        <w:t xml:space="preserve"> </w:t>
      </w:r>
      <w:r w:rsidR="00563DC7" w:rsidRPr="0032136D">
        <w:rPr>
          <w:rFonts w:ascii="Arial" w:hAnsi="Arial" w:cs="Arial"/>
          <w:sz w:val="24"/>
          <w:szCs w:val="24"/>
        </w:rPr>
        <w:t xml:space="preserve">detallados en el Anexo III </w:t>
      </w:r>
      <w:r w:rsidR="00563DC7">
        <w:rPr>
          <w:rFonts w:ascii="Arial" w:hAnsi="Arial" w:cs="Arial"/>
          <w:sz w:val="24"/>
          <w:szCs w:val="24"/>
        </w:rPr>
        <w:t xml:space="preserve">y los </w:t>
      </w:r>
      <w:r w:rsidR="009E5B4F">
        <w:rPr>
          <w:rFonts w:ascii="Arial" w:hAnsi="Arial" w:cs="Arial"/>
          <w:sz w:val="24"/>
          <w:szCs w:val="24"/>
        </w:rPr>
        <w:t xml:space="preserve">presentados </w:t>
      </w:r>
      <w:r w:rsidR="00563DC7">
        <w:rPr>
          <w:rFonts w:ascii="Arial" w:hAnsi="Arial" w:cs="Arial"/>
          <w:sz w:val="24"/>
          <w:szCs w:val="24"/>
        </w:rPr>
        <w:t>en</w:t>
      </w:r>
      <w:r w:rsidR="009E5B4F">
        <w:rPr>
          <w:rFonts w:ascii="Arial" w:hAnsi="Arial" w:cs="Arial"/>
          <w:sz w:val="24"/>
          <w:szCs w:val="24"/>
        </w:rPr>
        <w:t xml:space="preserve"> el cuerpo de</w:t>
      </w:r>
      <w:r w:rsidR="00563DC7">
        <w:rPr>
          <w:rFonts w:ascii="Arial" w:hAnsi="Arial" w:cs="Arial"/>
          <w:sz w:val="24"/>
          <w:szCs w:val="24"/>
        </w:rPr>
        <w:t xml:space="preserve"> </w:t>
      </w:r>
      <w:r w:rsidR="00563DC7" w:rsidRPr="0032136D">
        <w:rPr>
          <w:rFonts w:ascii="Arial" w:hAnsi="Arial" w:cs="Arial"/>
          <w:sz w:val="24"/>
          <w:szCs w:val="24"/>
        </w:rPr>
        <w:t>su oferta</w:t>
      </w:r>
      <w:r w:rsidR="00563DC7">
        <w:rPr>
          <w:rFonts w:ascii="Arial" w:hAnsi="Arial" w:cs="Arial"/>
          <w:sz w:val="24"/>
          <w:szCs w:val="24"/>
        </w:rPr>
        <w:t>,</w:t>
      </w:r>
      <w:r w:rsidR="00563DC7" w:rsidRPr="0032136D">
        <w:rPr>
          <w:rFonts w:ascii="Arial" w:hAnsi="Arial" w:cs="Arial"/>
          <w:sz w:val="24"/>
          <w:szCs w:val="24"/>
        </w:rPr>
        <w:t xml:space="preserve"> en el </w:t>
      </w:r>
      <w:proofErr w:type="gramStart"/>
      <w:r w:rsidR="00406C58">
        <w:rPr>
          <w:rFonts w:ascii="Arial" w:hAnsi="Arial" w:cs="Arial"/>
          <w:sz w:val="24"/>
          <w:szCs w:val="24"/>
        </w:rPr>
        <w:t>cuadro</w:t>
      </w:r>
      <w:proofErr w:type="gramEnd"/>
      <w:r w:rsidR="00406C58">
        <w:rPr>
          <w:rFonts w:ascii="Arial" w:hAnsi="Arial" w:cs="Arial"/>
          <w:sz w:val="24"/>
          <w:szCs w:val="24"/>
        </w:rPr>
        <w:t xml:space="preserve"> </w:t>
      </w:r>
      <w:r w:rsidR="00563DC7" w:rsidRPr="0032136D">
        <w:rPr>
          <w:rFonts w:ascii="Arial" w:hAnsi="Arial" w:cs="Arial"/>
          <w:sz w:val="24"/>
          <w:szCs w:val="24"/>
        </w:rPr>
        <w:t xml:space="preserve">comparativo fueron incluidos los </w:t>
      </w:r>
      <w:r w:rsidR="00406C58">
        <w:rPr>
          <w:rFonts w:ascii="Arial" w:hAnsi="Arial" w:cs="Arial"/>
          <w:sz w:val="24"/>
          <w:szCs w:val="24"/>
        </w:rPr>
        <w:t xml:space="preserve">cotizados </w:t>
      </w:r>
      <w:r w:rsidR="00563DC7" w:rsidRPr="0032136D">
        <w:rPr>
          <w:rFonts w:ascii="Arial" w:hAnsi="Arial" w:cs="Arial"/>
          <w:sz w:val="24"/>
          <w:szCs w:val="24"/>
        </w:rPr>
        <w:t xml:space="preserve">en el Anexo III, de </w:t>
      </w:r>
      <w:r w:rsidR="00406C58">
        <w:rPr>
          <w:rFonts w:ascii="Arial" w:hAnsi="Arial" w:cs="Arial"/>
          <w:sz w:val="24"/>
          <w:szCs w:val="24"/>
        </w:rPr>
        <w:t xml:space="preserve">conformidad con lo </w:t>
      </w:r>
      <w:r w:rsidR="009E5B4F">
        <w:rPr>
          <w:rFonts w:ascii="Arial" w:hAnsi="Arial" w:cs="Arial"/>
          <w:sz w:val="24"/>
          <w:szCs w:val="24"/>
        </w:rPr>
        <w:t>establecido</w:t>
      </w:r>
      <w:r w:rsidR="00563DC7" w:rsidRPr="0032136D">
        <w:rPr>
          <w:rFonts w:ascii="Arial" w:hAnsi="Arial" w:cs="Arial"/>
          <w:sz w:val="24"/>
          <w:szCs w:val="24"/>
        </w:rPr>
        <w:t xml:space="preserve"> en las bases del llamado</w:t>
      </w:r>
      <w:r w:rsidR="009E5B4F">
        <w:rPr>
          <w:rFonts w:ascii="Arial" w:hAnsi="Arial" w:cs="Arial"/>
          <w:sz w:val="24"/>
          <w:szCs w:val="24"/>
        </w:rPr>
        <w:t>;</w:t>
      </w:r>
    </w:p>
    <w:p w:rsidR="00456FBE" w:rsidRDefault="006B0DFE" w:rsidP="000A75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9E5B4F" w:rsidRPr="009E5B4F">
        <w:rPr>
          <w:rFonts w:ascii="Arial" w:hAnsi="Arial" w:cs="Arial"/>
          <w:b/>
          <w:sz w:val="24"/>
          <w:szCs w:val="24"/>
        </w:rPr>
        <w:t>.5)</w:t>
      </w:r>
      <w:r w:rsidR="009E5B4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 fecha 15</w:t>
      </w:r>
      <w:r w:rsidR="00456FB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11</w:t>
      </w:r>
      <w:r w:rsidR="00456FB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16</w:t>
      </w:r>
      <w:r w:rsidR="005E4A1E">
        <w:rPr>
          <w:rFonts w:ascii="Arial" w:hAnsi="Arial" w:cs="Arial"/>
          <w:sz w:val="24"/>
          <w:szCs w:val="24"/>
        </w:rPr>
        <w:t xml:space="preserve"> </w:t>
      </w:r>
      <w:r w:rsidR="009E5B4F">
        <w:rPr>
          <w:rFonts w:ascii="Arial" w:hAnsi="Arial" w:cs="Arial"/>
          <w:sz w:val="24"/>
          <w:szCs w:val="24"/>
        </w:rPr>
        <w:t>se recibieron ofertas de Elizabeth Carvalho (</w:t>
      </w:r>
      <w:proofErr w:type="spellStart"/>
      <w:r w:rsidR="009E5B4F">
        <w:rPr>
          <w:rFonts w:ascii="Arial" w:hAnsi="Arial" w:cs="Arial"/>
          <w:sz w:val="24"/>
          <w:szCs w:val="24"/>
        </w:rPr>
        <w:t>Categar</w:t>
      </w:r>
      <w:proofErr w:type="spellEnd"/>
      <w:r w:rsidR="009E5B4F">
        <w:rPr>
          <w:rFonts w:ascii="Arial" w:hAnsi="Arial" w:cs="Arial"/>
          <w:sz w:val="24"/>
          <w:szCs w:val="24"/>
        </w:rPr>
        <w:t xml:space="preserve">) y Cristian Rosas </w:t>
      </w:r>
      <w:proofErr w:type="spellStart"/>
      <w:r w:rsidR="009E5B4F">
        <w:rPr>
          <w:rFonts w:ascii="Arial" w:hAnsi="Arial" w:cs="Arial"/>
          <w:sz w:val="24"/>
          <w:szCs w:val="24"/>
        </w:rPr>
        <w:t>Linale</w:t>
      </w:r>
      <w:proofErr w:type="spellEnd"/>
      <w:r w:rsidR="009E5B4F">
        <w:rPr>
          <w:rFonts w:ascii="Arial" w:hAnsi="Arial" w:cs="Arial"/>
          <w:sz w:val="24"/>
          <w:szCs w:val="24"/>
        </w:rPr>
        <w:t xml:space="preserve"> SRL, las que no fueron consideradas por</w:t>
      </w:r>
      <w:r>
        <w:rPr>
          <w:rFonts w:ascii="Arial" w:hAnsi="Arial" w:cs="Arial"/>
          <w:sz w:val="24"/>
          <w:szCs w:val="24"/>
        </w:rPr>
        <w:t xml:space="preserve"> haber sido </w:t>
      </w:r>
      <w:r w:rsidR="009E5B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presentadas con posterioridad al acto de apertura</w:t>
      </w:r>
      <w:r w:rsidR="005E4A1E">
        <w:rPr>
          <w:rFonts w:ascii="Arial" w:hAnsi="Arial" w:cs="Arial"/>
          <w:sz w:val="24"/>
          <w:szCs w:val="24"/>
        </w:rPr>
        <w:t>;</w:t>
      </w:r>
    </w:p>
    <w:p w:rsidR="00456FBE" w:rsidRDefault="006B0DFE" w:rsidP="00456FBE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810E6B" w:rsidRPr="00810E6B">
        <w:rPr>
          <w:rFonts w:ascii="Arial" w:hAnsi="Arial" w:cs="Arial"/>
          <w:b/>
          <w:sz w:val="24"/>
          <w:szCs w:val="24"/>
        </w:rPr>
        <w:t xml:space="preserve">) </w:t>
      </w:r>
      <w:r w:rsidR="00662A14">
        <w:rPr>
          <w:rFonts w:ascii="Arial" w:hAnsi="Arial" w:cs="Arial"/>
          <w:sz w:val="24"/>
          <w:szCs w:val="24"/>
        </w:rPr>
        <w:t>que realizado el estudio de las ofertas</w:t>
      </w:r>
      <w:r w:rsidR="00841280">
        <w:rPr>
          <w:rFonts w:ascii="Arial" w:hAnsi="Arial" w:cs="Arial"/>
          <w:sz w:val="24"/>
          <w:szCs w:val="24"/>
        </w:rPr>
        <w:t xml:space="preserve"> admisibles,</w:t>
      </w:r>
      <w:r w:rsidR="00DF0FAD">
        <w:rPr>
          <w:rFonts w:ascii="Arial" w:hAnsi="Arial" w:cs="Arial"/>
          <w:sz w:val="24"/>
          <w:szCs w:val="24"/>
        </w:rPr>
        <w:t xml:space="preserve"> aplicando </w:t>
      </w:r>
      <w:r w:rsidR="00662A14">
        <w:rPr>
          <w:rFonts w:ascii="Arial" w:hAnsi="Arial" w:cs="Arial"/>
          <w:sz w:val="24"/>
          <w:szCs w:val="24"/>
        </w:rPr>
        <w:t>los factores y ponderadores previstos en el Pliego de Condiciones Particulares, se confeccionó un cuadro con la asignación de punt</w:t>
      </w:r>
      <w:r w:rsidR="00DF0FAD">
        <w:rPr>
          <w:rFonts w:ascii="Arial" w:hAnsi="Arial" w:cs="Arial"/>
          <w:sz w:val="24"/>
          <w:szCs w:val="24"/>
        </w:rPr>
        <w:t>aje por ítem para cada una de la</w:t>
      </w:r>
      <w:r w:rsidR="00662A14">
        <w:rPr>
          <w:rFonts w:ascii="Arial" w:hAnsi="Arial" w:cs="Arial"/>
          <w:sz w:val="24"/>
          <w:szCs w:val="24"/>
        </w:rPr>
        <w:t xml:space="preserve">s </w:t>
      </w:r>
      <w:r w:rsidR="000543B7">
        <w:rPr>
          <w:rFonts w:ascii="Arial" w:hAnsi="Arial" w:cs="Arial"/>
          <w:sz w:val="24"/>
          <w:szCs w:val="24"/>
        </w:rPr>
        <w:t>firmas y, de acuerdo al resultado obtenido</w:t>
      </w:r>
      <w:r w:rsidR="00372B53">
        <w:rPr>
          <w:rFonts w:ascii="Arial" w:hAnsi="Arial" w:cs="Arial"/>
          <w:sz w:val="24"/>
          <w:szCs w:val="24"/>
        </w:rPr>
        <w:t xml:space="preserve"> y en apli</w:t>
      </w:r>
      <w:r w:rsidR="00456FBE">
        <w:rPr>
          <w:rFonts w:ascii="Arial" w:hAnsi="Arial" w:cs="Arial"/>
          <w:sz w:val="24"/>
          <w:szCs w:val="24"/>
        </w:rPr>
        <w:t>cación de lo establecido en el A</w:t>
      </w:r>
      <w:r w:rsidR="00372B53">
        <w:rPr>
          <w:rFonts w:ascii="Arial" w:hAnsi="Arial" w:cs="Arial"/>
          <w:sz w:val="24"/>
          <w:szCs w:val="24"/>
        </w:rPr>
        <w:t xml:space="preserve">rtículo 66 del TOCAF, </w:t>
      </w:r>
      <w:r w:rsidR="000543B7">
        <w:rPr>
          <w:rFonts w:ascii="Arial" w:hAnsi="Arial" w:cs="Arial"/>
          <w:sz w:val="24"/>
          <w:szCs w:val="24"/>
        </w:rPr>
        <w:t>la Comisión Asesora de Adjudicaciones recomendó solicitar una mejora de ofertas para determinados</w:t>
      </w:r>
      <w:r w:rsidR="00372B53">
        <w:rPr>
          <w:rFonts w:ascii="Arial" w:hAnsi="Arial" w:cs="Arial"/>
          <w:sz w:val="24"/>
          <w:szCs w:val="24"/>
        </w:rPr>
        <w:t xml:space="preserve"> ítems</w:t>
      </w:r>
      <w:r w:rsidR="00892313">
        <w:rPr>
          <w:rFonts w:ascii="Arial" w:hAnsi="Arial" w:cs="Arial"/>
          <w:sz w:val="24"/>
          <w:szCs w:val="24"/>
        </w:rPr>
        <w:t>,</w:t>
      </w:r>
      <w:r w:rsidR="000543B7">
        <w:rPr>
          <w:rFonts w:ascii="Arial" w:hAnsi="Arial" w:cs="Arial"/>
          <w:sz w:val="24"/>
          <w:szCs w:val="24"/>
        </w:rPr>
        <w:t xml:space="preserve"> por tener calificación similar</w:t>
      </w:r>
      <w:r w:rsidR="00372B53">
        <w:rPr>
          <w:rFonts w:ascii="Arial" w:hAnsi="Arial" w:cs="Arial"/>
          <w:sz w:val="24"/>
          <w:szCs w:val="24"/>
        </w:rPr>
        <w:t>: por ítems de Montevide</w:t>
      </w:r>
      <w:r w:rsidR="00456FBE">
        <w:rPr>
          <w:rFonts w:ascii="Arial" w:hAnsi="Arial" w:cs="Arial"/>
          <w:sz w:val="24"/>
          <w:szCs w:val="24"/>
        </w:rPr>
        <w:t xml:space="preserve">o y Área Metropolitana: </w:t>
      </w:r>
      <w:proofErr w:type="spellStart"/>
      <w:r w:rsidR="00456FBE">
        <w:rPr>
          <w:rFonts w:ascii="Arial" w:hAnsi="Arial" w:cs="Arial"/>
          <w:sz w:val="24"/>
          <w:szCs w:val="24"/>
        </w:rPr>
        <w:t>Eskil</w:t>
      </w:r>
      <w:proofErr w:type="spellEnd"/>
      <w:r w:rsidR="00456FBE">
        <w:rPr>
          <w:rFonts w:ascii="Arial" w:hAnsi="Arial" w:cs="Arial"/>
          <w:sz w:val="24"/>
          <w:szCs w:val="24"/>
        </w:rPr>
        <w:t xml:space="preserve"> S</w:t>
      </w:r>
      <w:r w:rsidR="00372B53">
        <w:rPr>
          <w:rFonts w:ascii="Arial" w:hAnsi="Arial" w:cs="Arial"/>
          <w:sz w:val="24"/>
          <w:szCs w:val="24"/>
        </w:rPr>
        <w:t>A (</w:t>
      </w:r>
      <w:proofErr w:type="spellStart"/>
      <w:r w:rsidR="00372B53">
        <w:rPr>
          <w:rFonts w:ascii="Arial" w:hAnsi="Arial" w:cs="Arial"/>
          <w:sz w:val="24"/>
          <w:szCs w:val="24"/>
        </w:rPr>
        <w:t>Limport</w:t>
      </w:r>
      <w:proofErr w:type="spellEnd"/>
      <w:r w:rsidR="00372B53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372B53">
        <w:rPr>
          <w:rFonts w:ascii="Arial" w:hAnsi="Arial" w:cs="Arial"/>
          <w:sz w:val="24"/>
          <w:szCs w:val="24"/>
        </w:rPr>
        <w:t>Jordam</w:t>
      </w:r>
      <w:proofErr w:type="spellEnd"/>
      <w:r w:rsidR="00372B53">
        <w:rPr>
          <w:rFonts w:ascii="Arial" w:hAnsi="Arial" w:cs="Arial"/>
          <w:sz w:val="24"/>
          <w:szCs w:val="24"/>
        </w:rPr>
        <w:t xml:space="preserve"> SRL</w:t>
      </w:r>
      <w:r w:rsidR="00456FB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56FBE">
        <w:rPr>
          <w:rFonts w:ascii="Arial" w:hAnsi="Arial" w:cs="Arial"/>
          <w:sz w:val="24"/>
          <w:szCs w:val="24"/>
        </w:rPr>
        <w:t>Clean</w:t>
      </w:r>
      <w:proofErr w:type="spellEnd"/>
      <w:r w:rsidR="00456FBE">
        <w:rPr>
          <w:rFonts w:ascii="Arial" w:hAnsi="Arial" w:cs="Arial"/>
          <w:sz w:val="24"/>
          <w:szCs w:val="24"/>
        </w:rPr>
        <w:t xml:space="preserve"> In), </w:t>
      </w:r>
      <w:proofErr w:type="spellStart"/>
      <w:r w:rsidR="00456FBE">
        <w:rPr>
          <w:rFonts w:ascii="Arial" w:hAnsi="Arial" w:cs="Arial"/>
          <w:sz w:val="24"/>
          <w:szCs w:val="24"/>
        </w:rPr>
        <w:t>Cleannet</w:t>
      </w:r>
      <w:proofErr w:type="spellEnd"/>
      <w:r w:rsidR="00456FBE">
        <w:rPr>
          <w:rFonts w:ascii="Arial" w:hAnsi="Arial" w:cs="Arial"/>
          <w:sz w:val="24"/>
          <w:szCs w:val="24"/>
        </w:rPr>
        <w:t xml:space="preserve"> Uruguay S</w:t>
      </w:r>
      <w:r w:rsidR="00372B53">
        <w:rPr>
          <w:rFonts w:ascii="Arial" w:hAnsi="Arial" w:cs="Arial"/>
          <w:sz w:val="24"/>
          <w:szCs w:val="24"/>
        </w:rPr>
        <w:t>A (</w:t>
      </w:r>
      <w:proofErr w:type="spellStart"/>
      <w:r w:rsidR="00372B53">
        <w:rPr>
          <w:rFonts w:ascii="Arial" w:hAnsi="Arial" w:cs="Arial"/>
          <w:sz w:val="24"/>
          <w:szCs w:val="24"/>
        </w:rPr>
        <w:t>Cleaning</w:t>
      </w:r>
      <w:proofErr w:type="spellEnd"/>
      <w:r w:rsidR="00372B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2B53">
        <w:rPr>
          <w:rFonts w:ascii="Arial" w:hAnsi="Arial" w:cs="Arial"/>
          <w:sz w:val="24"/>
          <w:szCs w:val="24"/>
        </w:rPr>
        <w:t>Concepts</w:t>
      </w:r>
      <w:proofErr w:type="spellEnd"/>
      <w:r w:rsidR="00372B53">
        <w:rPr>
          <w:rFonts w:ascii="Arial" w:hAnsi="Arial" w:cs="Arial"/>
          <w:sz w:val="24"/>
          <w:szCs w:val="24"/>
        </w:rPr>
        <w:t xml:space="preserve">), MIN SRL, </w:t>
      </w:r>
      <w:proofErr w:type="spellStart"/>
      <w:r w:rsidR="00372B53">
        <w:rPr>
          <w:rFonts w:ascii="Arial" w:hAnsi="Arial" w:cs="Arial"/>
          <w:sz w:val="24"/>
          <w:szCs w:val="24"/>
        </w:rPr>
        <w:t>Runymill</w:t>
      </w:r>
      <w:proofErr w:type="spellEnd"/>
      <w:r w:rsidR="00372B53">
        <w:rPr>
          <w:rFonts w:ascii="Arial" w:hAnsi="Arial" w:cs="Arial"/>
          <w:sz w:val="24"/>
          <w:szCs w:val="24"/>
        </w:rPr>
        <w:t xml:space="preserve">, San Jorge (Jorge Rebollo) y </w:t>
      </w:r>
      <w:r w:rsidR="00372B53">
        <w:rPr>
          <w:rFonts w:ascii="Arial" w:hAnsi="Arial" w:cs="Arial"/>
          <w:sz w:val="24"/>
          <w:szCs w:val="24"/>
        </w:rPr>
        <w:lastRenderedPageBreak/>
        <w:t xml:space="preserve">Haydee Martínez; por ítems del interior: Juan </w:t>
      </w:r>
      <w:proofErr w:type="spellStart"/>
      <w:r w:rsidR="00372B53">
        <w:rPr>
          <w:rFonts w:ascii="Arial" w:hAnsi="Arial" w:cs="Arial"/>
          <w:sz w:val="24"/>
          <w:szCs w:val="24"/>
        </w:rPr>
        <w:t>Franquez</w:t>
      </w:r>
      <w:proofErr w:type="spellEnd"/>
      <w:r w:rsidR="00372B53">
        <w:rPr>
          <w:rFonts w:ascii="Arial" w:hAnsi="Arial" w:cs="Arial"/>
          <w:sz w:val="24"/>
          <w:szCs w:val="24"/>
        </w:rPr>
        <w:t xml:space="preserve"> (Sur Grupo), Vanesa Pan </w:t>
      </w:r>
      <w:proofErr w:type="spellStart"/>
      <w:r w:rsidR="00372B53">
        <w:rPr>
          <w:rFonts w:ascii="Arial" w:hAnsi="Arial" w:cs="Arial"/>
          <w:sz w:val="24"/>
          <w:szCs w:val="24"/>
        </w:rPr>
        <w:t>Tourn</w:t>
      </w:r>
      <w:proofErr w:type="spellEnd"/>
      <w:r w:rsidR="00372B53">
        <w:rPr>
          <w:rFonts w:ascii="Arial" w:hAnsi="Arial" w:cs="Arial"/>
          <w:sz w:val="24"/>
          <w:szCs w:val="24"/>
        </w:rPr>
        <w:t xml:space="preserve">, JPR SRL, </w:t>
      </w:r>
      <w:proofErr w:type="spellStart"/>
      <w:r w:rsidR="00372B53">
        <w:rPr>
          <w:rFonts w:ascii="Arial" w:hAnsi="Arial" w:cs="Arial"/>
          <w:sz w:val="24"/>
          <w:szCs w:val="24"/>
        </w:rPr>
        <w:t>Cleannet</w:t>
      </w:r>
      <w:proofErr w:type="spellEnd"/>
      <w:r w:rsidR="00372B53">
        <w:rPr>
          <w:rFonts w:ascii="Arial" w:hAnsi="Arial" w:cs="Arial"/>
          <w:sz w:val="24"/>
          <w:szCs w:val="24"/>
        </w:rPr>
        <w:t xml:space="preserve"> Uruguay (</w:t>
      </w:r>
      <w:proofErr w:type="spellStart"/>
      <w:r w:rsidR="00372B53">
        <w:rPr>
          <w:rFonts w:ascii="Arial" w:hAnsi="Arial" w:cs="Arial"/>
          <w:sz w:val="24"/>
          <w:szCs w:val="24"/>
        </w:rPr>
        <w:t>Cleaning</w:t>
      </w:r>
      <w:proofErr w:type="spellEnd"/>
      <w:r w:rsidR="00372B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2B53">
        <w:rPr>
          <w:rFonts w:ascii="Arial" w:hAnsi="Arial" w:cs="Arial"/>
          <w:sz w:val="24"/>
          <w:szCs w:val="24"/>
        </w:rPr>
        <w:t>Concepts</w:t>
      </w:r>
      <w:proofErr w:type="spellEnd"/>
      <w:r w:rsidR="00372B53">
        <w:rPr>
          <w:rFonts w:ascii="Arial" w:hAnsi="Arial" w:cs="Arial"/>
          <w:sz w:val="24"/>
          <w:szCs w:val="24"/>
        </w:rPr>
        <w:t xml:space="preserve">), Pedro </w:t>
      </w:r>
      <w:proofErr w:type="spellStart"/>
      <w:r w:rsidR="00372B53">
        <w:rPr>
          <w:rFonts w:ascii="Arial" w:hAnsi="Arial" w:cs="Arial"/>
          <w:sz w:val="24"/>
          <w:szCs w:val="24"/>
        </w:rPr>
        <w:t>Peñalva</w:t>
      </w:r>
      <w:proofErr w:type="spellEnd"/>
      <w:r w:rsidR="00372B5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72B53">
        <w:rPr>
          <w:rFonts w:ascii="Arial" w:hAnsi="Arial" w:cs="Arial"/>
          <w:sz w:val="24"/>
          <w:szCs w:val="24"/>
        </w:rPr>
        <w:t>Febysol</w:t>
      </w:r>
      <w:proofErr w:type="spellEnd"/>
      <w:r w:rsidR="00372B5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72B53">
        <w:rPr>
          <w:rFonts w:ascii="Arial" w:hAnsi="Arial" w:cs="Arial"/>
          <w:sz w:val="24"/>
          <w:szCs w:val="24"/>
        </w:rPr>
        <w:t>Runymill</w:t>
      </w:r>
      <w:proofErr w:type="spellEnd"/>
      <w:r w:rsidR="00372B53">
        <w:rPr>
          <w:rFonts w:ascii="Arial" w:hAnsi="Arial" w:cs="Arial"/>
          <w:sz w:val="24"/>
          <w:szCs w:val="24"/>
        </w:rPr>
        <w:t xml:space="preserve">, Ana </w:t>
      </w:r>
      <w:proofErr w:type="spellStart"/>
      <w:r w:rsidR="00372B53">
        <w:rPr>
          <w:rFonts w:ascii="Arial" w:hAnsi="Arial" w:cs="Arial"/>
          <w:sz w:val="24"/>
          <w:szCs w:val="24"/>
        </w:rPr>
        <w:t>Beatríz</w:t>
      </w:r>
      <w:proofErr w:type="spellEnd"/>
      <w:r w:rsidR="00372B53">
        <w:rPr>
          <w:rFonts w:ascii="Arial" w:hAnsi="Arial" w:cs="Arial"/>
          <w:sz w:val="24"/>
          <w:szCs w:val="24"/>
        </w:rPr>
        <w:t xml:space="preserve"> Elías (Abra), Durazno </w:t>
      </w:r>
      <w:proofErr w:type="spellStart"/>
      <w:r w:rsidR="00372B53">
        <w:rPr>
          <w:rFonts w:ascii="Arial" w:hAnsi="Arial" w:cs="Arial"/>
          <w:sz w:val="24"/>
          <w:szCs w:val="24"/>
        </w:rPr>
        <w:t>Multiservicios</w:t>
      </w:r>
      <w:proofErr w:type="spellEnd"/>
      <w:r w:rsidR="00372B53">
        <w:rPr>
          <w:rFonts w:ascii="Arial" w:hAnsi="Arial" w:cs="Arial"/>
          <w:sz w:val="24"/>
          <w:szCs w:val="24"/>
        </w:rPr>
        <w:t xml:space="preserve"> SRL, </w:t>
      </w:r>
      <w:proofErr w:type="spellStart"/>
      <w:r w:rsidR="00372B53">
        <w:rPr>
          <w:rFonts w:ascii="Arial" w:hAnsi="Arial" w:cs="Arial"/>
          <w:sz w:val="24"/>
          <w:szCs w:val="24"/>
        </w:rPr>
        <w:t>Brilan</w:t>
      </w:r>
      <w:proofErr w:type="spellEnd"/>
      <w:r w:rsidR="00372B53">
        <w:rPr>
          <w:rFonts w:ascii="Arial" w:hAnsi="Arial" w:cs="Arial"/>
          <w:sz w:val="24"/>
          <w:szCs w:val="24"/>
        </w:rPr>
        <w:t xml:space="preserve"> Ltda., </w:t>
      </w:r>
      <w:proofErr w:type="spellStart"/>
      <w:r w:rsidR="00372B53">
        <w:rPr>
          <w:rFonts w:ascii="Arial" w:hAnsi="Arial" w:cs="Arial"/>
          <w:sz w:val="24"/>
          <w:szCs w:val="24"/>
        </w:rPr>
        <w:t>Eskil</w:t>
      </w:r>
      <w:proofErr w:type="spellEnd"/>
      <w:r w:rsidR="00372B53">
        <w:rPr>
          <w:rFonts w:ascii="Arial" w:hAnsi="Arial" w:cs="Arial"/>
          <w:sz w:val="24"/>
          <w:szCs w:val="24"/>
        </w:rPr>
        <w:t xml:space="preserve"> S.A (</w:t>
      </w:r>
      <w:proofErr w:type="spellStart"/>
      <w:r w:rsidR="00372B53">
        <w:rPr>
          <w:rFonts w:ascii="Arial" w:hAnsi="Arial" w:cs="Arial"/>
          <w:sz w:val="24"/>
          <w:szCs w:val="24"/>
        </w:rPr>
        <w:t>Limport</w:t>
      </w:r>
      <w:proofErr w:type="spellEnd"/>
      <w:r w:rsidR="00372B53">
        <w:rPr>
          <w:rFonts w:ascii="Arial" w:hAnsi="Arial" w:cs="Arial"/>
          <w:sz w:val="24"/>
          <w:szCs w:val="24"/>
        </w:rPr>
        <w:t xml:space="preserve">), FAD (Griselda Nieves), </w:t>
      </w:r>
      <w:proofErr w:type="spellStart"/>
      <w:r w:rsidR="00372B53">
        <w:rPr>
          <w:rFonts w:ascii="Arial" w:hAnsi="Arial" w:cs="Arial"/>
          <w:sz w:val="24"/>
          <w:szCs w:val="24"/>
        </w:rPr>
        <w:t>Agnes</w:t>
      </w:r>
      <w:proofErr w:type="spellEnd"/>
      <w:r w:rsidR="00372B53">
        <w:rPr>
          <w:rFonts w:ascii="Arial" w:hAnsi="Arial" w:cs="Arial"/>
          <w:sz w:val="24"/>
          <w:szCs w:val="24"/>
        </w:rPr>
        <w:t xml:space="preserve"> SA, Diman, Elena Beatriz </w:t>
      </w:r>
      <w:proofErr w:type="spellStart"/>
      <w:r w:rsidR="00372B53">
        <w:rPr>
          <w:rFonts w:ascii="Arial" w:hAnsi="Arial" w:cs="Arial"/>
          <w:sz w:val="24"/>
          <w:szCs w:val="24"/>
        </w:rPr>
        <w:t>Claramunt</w:t>
      </w:r>
      <w:proofErr w:type="spellEnd"/>
      <w:r w:rsidR="00372B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2B53">
        <w:rPr>
          <w:rFonts w:ascii="Arial" w:hAnsi="Arial" w:cs="Arial"/>
          <w:sz w:val="24"/>
          <w:szCs w:val="24"/>
        </w:rPr>
        <w:t>Osores</w:t>
      </w:r>
      <w:proofErr w:type="spellEnd"/>
      <w:r w:rsidR="00372B5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72B53">
        <w:rPr>
          <w:rFonts w:ascii="Arial" w:hAnsi="Arial" w:cs="Arial"/>
          <w:sz w:val="24"/>
          <w:szCs w:val="24"/>
        </w:rPr>
        <w:t>Coosomut</w:t>
      </w:r>
      <w:proofErr w:type="spellEnd"/>
      <w:r w:rsidR="00372B53">
        <w:rPr>
          <w:rFonts w:ascii="Arial" w:hAnsi="Arial" w:cs="Arial"/>
          <w:sz w:val="24"/>
          <w:szCs w:val="24"/>
        </w:rPr>
        <w:t xml:space="preserve">, Rosa </w:t>
      </w:r>
      <w:proofErr w:type="spellStart"/>
      <w:r w:rsidR="00372B53">
        <w:rPr>
          <w:rFonts w:ascii="Arial" w:hAnsi="Arial" w:cs="Arial"/>
          <w:sz w:val="24"/>
          <w:szCs w:val="24"/>
        </w:rPr>
        <w:t>Officialdeguy</w:t>
      </w:r>
      <w:proofErr w:type="spellEnd"/>
      <w:r w:rsidR="00372B5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72B53">
        <w:rPr>
          <w:rFonts w:ascii="Arial" w:hAnsi="Arial" w:cs="Arial"/>
          <w:sz w:val="24"/>
          <w:szCs w:val="24"/>
        </w:rPr>
        <w:t>Ruben</w:t>
      </w:r>
      <w:proofErr w:type="spellEnd"/>
      <w:r w:rsidR="00372B53">
        <w:rPr>
          <w:rFonts w:ascii="Arial" w:hAnsi="Arial" w:cs="Arial"/>
          <w:sz w:val="24"/>
          <w:szCs w:val="24"/>
        </w:rPr>
        <w:t xml:space="preserve"> Hernández </w:t>
      </w:r>
      <w:r w:rsidR="008E18AA">
        <w:rPr>
          <w:rFonts w:ascii="Arial" w:hAnsi="Arial" w:cs="Arial"/>
          <w:sz w:val="24"/>
          <w:szCs w:val="24"/>
        </w:rPr>
        <w:t>(</w:t>
      </w:r>
      <w:r w:rsidR="00372B53">
        <w:rPr>
          <w:rFonts w:ascii="Arial" w:hAnsi="Arial" w:cs="Arial"/>
          <w:sz w:val="24"/>
          <w:szCs w:val="24"/>
        </w:rPr>
        <w:t>Platero</w:t>
      </w:r>
      <w:r w:rsidR="008E18AA">
        <w:rPr>
          <w:rFonts w:ascii="Arial" w:hAnsi="Arial" w:cs="Arial"/>
          <w:sz w:val="24"/>
          <w:szCs w:val="24"/>
        </w:rPr>
        <w:t>)</w:t>
      </w:r>
      <w:r w:rsidR="00372B53">
        <w:rPr>
          <w:rFonts w:ascii="Arial" w:hAnsi="Arial" w:cs="Arial"/>
          <w:sz w:val="24"/>
          <w:szCs w:val="24"/>
        </w:rPr>
        <w:t xml:space="preserve"> y José Clavijo; </w:t>
      </w:r>
      <w:r w:rsidR="00372B53">
        <w:rPr>
          <w:rFonts w:ascii="Arial" w:hAnsi="Arial" w:cs="Arial"/>
          <w:sz w:val="24"/>
          <w:szCs w:val="24"/>
        </w:rPr>
        <w:tab/>
      </w:r>
      <w:r w:rsidR="00372B53">
        <w:rPr>
          <w:rFonts w:ascii="Arial" w:hAnsi="Arial" w:cs="Arial"/>
          <w:sz w:val="24"/>
          <w:szCs w:val="24"/>
        </w:rPr>
        <w:tab/>
      </w:r>
      <w:r w:rsidR="00372B53">
        <w:rPr>
          <w:rFonts w:ascii="Arial" w:hAnsi="Arial" w:cs="Arial"/>
          <w:sz w:val="24"/>
          <w:szCs w:val="24"/>
        </w:rPr>
        <w:tab/>
      </w:r>
      <w:r w:rsidR="00372B53">
        <w:rPr>
          <w:rFonts w:ascii="Arial" w:hAnsi="Arial" w:cs="Arial"/>
          <w:sz w:val="24"/>
          <w:szCs w:val="24"/>
        </w:rPr>
        <w:tab/>
      </w:r>
    </w:p>
    <w:p w:rsidR="00456FBE" w:rsidRDefault="00892313" w:rsidP="00456FBE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372B53" w:rsidRPr="00372B53">
        <w:rPr>
          <w:rFonts w:ascii="Arial" w:hAnsi="Arial" w:cs="Arial"/>
          <w:b/>
          <w:sz w:val="24"/>
          <w:szCs w:val="24"/>
        </w:rPr>
        <w:t xml:space="preserve">) </w:t>
      </w:r>
      <w:r w:rsidR="00740F77">
        <w:rPr>
          <w:rFonts w:ascii="Arial" w:hAnsi="Arial" w:cs="Arial"/>
          <w:sz w:val="24"/>
          <w:szCs w:val="24"/>
        </w:rPr>
        <w:t>que habiéndose cursado las correspondientes invitaciones, con fecha 21</w:t>
      </w:r>
      <w:r w:rsidR="00456FBE">
        <w:rPr>
          <w:rFonts w:ascii="Arial" w:hAnsi="Arial" w:cs="Arial"/>
          <w:sz w:val="24"/>
          <w:szCs w:val="24"/>
        </w:rPr>
        <w:t>/</w:t>
      </w:r>
      <w:r w:rsidR="00740F77">
        <w:rPr>
          <w:rFonts w:ascii="Arial" w:hAnsi="Arial" w:cs="Arial"/>
          <w:sz w:val="24"/>
          <w:szCs w:val="24"/>
        </w:rPr>
        <w:t>03</w:t>
      </w:r>
      <w:r w:rsidR="00456FBE">
        <w:rPr>
          <w:rFonts w:ascii="Arial" w:hAnsi="Arial" w:cs="Arial"/>
          <w:sz w:val="24"/>
          <w:szCs w:val="24"/>
        </w:rPr>
        <w:t>/</w:t>
      </w:r>
      <w:r w:rsidR="00740F77">
        <w:rPr>
          <w:rFonts w:ascii="Arial" w:hAnsi="Arial" w:cs="Arial"/>
          <w:sz w:val="24"/>
          <w:szCs w:val="24"/>
        </w:rPr>
        <w:t>17 se recibieron las ofertas mejoradas</w:t>
      </w:r>
      <w:r w:rsidR="009C503B">
        <w:rPr>
          <w:rFonts w:ascii="Arial" w:hAnsi="Arial" w:cs="Arial"/>
          <w:sz w:val="24"/>
          <w:szCs w:val="24"/>
        </w:rPr>
        <w:t xml:space="preserve">, las que fueron agregadas a un </w:t>
      </w:r>
      <w:r w:rsidR="00E50461">
        <w:rPr>
          <w:rFonts w:ascii="Arial" w:hAnsi="Arial" w:cs="Arial"/>
          <w:sz w:val="24"/>
          <w:szCs w:val="24"/>
        </w:rPr>
        <w:t>nuevo cuadro comparativo y</w:t>
      </w:r>
      <w:r>
        <w:rPr>
          <w:rFonts w:ascii="Arial" w:hAnsi="Arial" w:cs="Arial"/>
          <w:sz w:val="24"/>
          <w:szCs w:val="24"/>
        </w:rPr>
        <w:t>,</w:t>
      </w:r>
      <w:r w:rsidR="00E50461">
        <w:rPr>
          <w:rFonts w:ascii="Arial" w:hAnsi="Arial" w:cs="Arial"/>
          <w:sz w:val="24"/>
          <w:szCs w:val="24"/>
        </w:rPr>
        <w:t xml:space="preserve"> mediante acta de fecha </w:t>
      </w:r>
      <w:r w:rsidR="00456FBE">
        <w:rPr>
          <w:rFonts w:ascii="Arial" w:hAnsi="Arial" w:cs="Arial"/>
          <w:sz w:val="24"/>
          <w:szCs w:val="24"/>
        </w:rPr>
        <w:t>27/</w:t>
      </w:r>
      <w:r w:rsidR="00740F77">
        <w:rPr>
          <w:rFonts w:ascii="Arial" w:hAnsi="Arial" w:cs="Arial"/>
          <w:sz w:val="24"/>
          <w:szCs w:val="24"/>
        </w:rPr>
        <w:t>03</w:t>
      </w:r>
      <w:r w:rsidR="00456FBE">
        <w:rPr>
          <w:rFonts w:ascii="Arial" w:hAnsi="Arial" w:cs="Arial"/>
          <w:sz w:val="24"/>
          <w:szCs w:val="24"/>
        </w:rPr>
        <w:t>/</w:t>
      </w:r>
      <w:r w:rsidR="00740F77">
        <w:rPr>
          <w:rFonts w:ascii="Arial" w:hAnsi="Arial" w:cs="Arial"/>
          <w:sz w:val="24"/>
          <w:szCs w:val="24"/>
        </w:rPr>
        <w:t>17</w:t>
      </w:r>
      <w:r w:rsidR="009C503B">
        <w:rPr>
          <w:rFonts w:ascii="Arial" w:hAnsi="Arial" w:cs="Arial"/>
          <w:sz w:val="24"/>
          <w:szCs w:val="24"/>
        </w:rPr>
        <w:t>,</w:t>
      </w:r>
      <w:r w:rsidR="00740F77">
        <w:rPr>
          <w:rFonts w:ascii="Arial" w:hAnsi="Arial" w:cs="Arial"/>
          <w:sz w:val="24"/>
          <w:szCs w:val="24"/>
        </w:rPr>
        <w:t xml:space="preserve"> </w:t>
      </w:r>
      <w:r w:rsidR="00E50461">
        <w:rPr>
          <w:rFonts w:ascii="Arial" w:hAnsi="Arial" w:cs="Arial"/>
          <w:sz w:val="24"/>
          <w:szCs w:val="24"/>
        </w:rPr>
        <w:t>la Comisión Asesora</w:t>
      </w:r>
      <w:r w:rsidR="00740F77">
        <w:rPr>
          <w:rFonts w:ascii="Arial" w:hAnsi="Arial" w:cs="Arial"/>
          <w:sz w:val="24"/>
          <w:szCs w:val="24"/>
        </w:rPr>
        <w:t xml:space="preserve"> recomendó adjudicar de la siguiente manera: para ítems de Montevideo y Área Metropolitana: a </w:t>
      </w:r>
      <w:proofErr w:type="spellStart"/>
      <w:r w:rsidR="00740F77">
        <w:rPr>
          <w:rFonts w:ascii="Arial" w:hAnsi="Arial" w:cs="Arial"/>
          <w:sz w:val="24"/>
          <w:szCs w:val="24"/>
        </w:rPr>
        <w:t>Jordam</w:t>
      </w:r>
      <w:proofErr w:type="spellEnd"/>
      <w:r w:rsidR="004413B0">
        <w:rPr>
          <w:rFonts w:ascii="Arial" w:hAnsi="Arial" w:cs="Arial"/>
          <w:sz w:val="24"/>
          <w:szCs w:val="24"/>
        </w:rPr>
        <w:t xml:space="preserve"> SRL (</w:t>
      </w:r>
      <w:proofErr w:type="spellStart"/>
      <w:r w:rsidR="004413B0">
        <w:rPr>
          <w:rFonts w:ascii="Arial" w:hAnsi="Arial" w:cs="Arial"/>
          <w:sz w:val="24"/>
          <w:szCs w:val="24"/>
        </w:rPr>
        <w:t>Clean</w:t>
      </w:r>
      <w:proofErr w:type="spellEnd"/>
      <w:r w:rsidR="004413B0">
        <w:rPr>
          <w:rFonts w:ascii="Arial" w:hAnsi="Arial" w:cs="Arial"/>
          <w:sz w:val="24"/>
          <w:szCs w:val="24"/>
        </w:rPr>
        <w:t xml:space="preserve"> In)</w:t>
      </w:r>
      <w:r w:rsidR="00456FBE">
        <w:rPr>
          <w:rFonts w:ascii="Arial" w:hAnsi="Arial" w:cs="Arial"/>
          <w:sz w:val="24"/>
          <w:szCs w:val="24"/>
        </w:rPr>
        <w:t xml:space="preserve"> (ítems 1 y 6), </w:t>
      </w:r>
      <w:proofErr w:type="spellStart"/>
      <w:r w:rsidR="00456FBE">
        <w:rPr>
          <w:rFonts w:ascii="Arial" w:hAnsi="Arial" w:cs="Arial"/>
          <w:sz w:val="24"/>
          <w:szCs w:val="24"/>
        </w:rPr>
        <w:t>Yolby</w:t>
      </w:r>
      <w:proofErr w:type="spellEnd"/>
      <w:r w:rsidR="00456FBE">
        <w:rPr>
          <w:rFonts w:ascii="Arial" w:hAnsi="Arial" w:cs="Arial"/>
          <w:sz w:val="24"/>
          <w:szCs w:val="24"/>
        </w:rPr>
        <w:t xml:space="preserve"> S</w:t>
      </w:r>
      <w:r w:rsidR="00740F77">
        <w:rPr>
          <w:rFonts w:ascii="Arial" w:hAnsi="Arial" w:cs="Arial"/>
          <w:sz w:val="24"/>
          <w:szCs w:val="24"/>
        </w:rPr>
        <w:t>A</w:t>
      </w:r>
      <w:r w:rsidR="00456FBE">
        <w:rPr>
          <w:rFonts w:ascii="Arial" w:hAnsi="Arial" w:cs="Arial"/>
          <w:sz w:val="24"/>
          <w:szCs w:val="24"/>
        </w:rPr>
        <w:t>0</w:t>
      </w:r>
      <w:r w:rsidR="00740F77">
        <w:rPr>
          <w:rFonts w:ascii="Arial" w:hAnsi="Arial" w:cs="Arial"/>
          <w:sz w:val="24"/>
          <w:szCs w:val="24"/>
        </w:rPr>
        <w:t xml:space="preserve"> (ítems 2, 3 y 5), </w:t>
      </w:r>
      <w:proofErr w:type="spellStart"/>
      <w:r w:rsidR="00740F77">
        <w:rPr>
          <w:rFonts w:ascii="Arial" w:hAnsi="Arial" w:cs="Arial"/>
          <w:sz w:val="24"/>
          <w:szCs w:val="24"/>
        </w:rPr>
        <w:t>Eskil</w:t>
      </w:r>
      <w:proofErr w:type="spellEnd"/>
      <w:r w:rsidR="00740F77">
        <w:rPr>
          <w:rFonts w:ascii="Arial" w:hAnsi="Arial" w:cs="Arial"/>
          <w:sz w:val="24"/>
          <w:szCs w:val="24"/>
        </w:rPr>
        <w:t xml:space="preserve"> SA (</w:t>
      </w:r>
      <w:proofErr w:type="spellStart"/>
      <w:r w:rsidR="00740F77">
        <w:rPr>
          <w:rFonts w:ascii="Arial" w:hAnsi="Arial" w:cs="Arial"/>
          <w:sz w:val="24"/>
          <w:szCs w:val="24"/>
        </w:rPr>
        <w:t>Limport</w:t>
      </w:r>
      <w:proofErr w:type="spellEnd"/>
      <w:r w:rsidR="00740F77">
        <w:rPr>
          <w:rFonts w:ascii="Arial" w:hAnsi="Arial" w:cs="Arial"/>
          <w:sz w:val="24"/>
          <w:szCs w:val="24"/>
        </w:rPr>
        <w:t>) (íte</w:t>
      </w:r>
      <w:r w:rsidR="00456FBE">
        <w:rPr>
          <w:rFonts w:ascii="Arial" w:hAnsi="Arial" w:cs="Arial"/>
          <w:sz w:val="24"/>
          <w:szCs w:val="24"/>
        </w:rPr>
        <w:t xml:space="preserve">ms 4, 28, 35, 36 y 38), </w:t>
      </w:r>
      <w:proofErr w:type="spellStart"/>
      <w:r w:rsidR="00456FBE">
        <w:rPr>
          <w:rFonts w:ascii="Arial" w:hAnsi="Arial" w:cs="Arial"/>
          <w:sz w:val="24"/>
          <w:szCs w:val="24"/>
        </w:rPr>
        <w:t>Kudus</w:t>
      </w:r>
      <w:proofErr w:type="spellEnd"/>
      <w:r w:rsidR="00456FBE">
        <w:rPr>
          <w:rFonts w:ascii="Arial" w:hAnsi="Arial" w:cs="Arial"/>
          <w:sz w:val="24"/>
          <w:szCs w:val="24"/>
        </w:rPr>
        <w:t xml:space="preserve"> S</w:t>
      </w:r>
      <w:r w:rsidR="00740F77">
        <w:rPr>
          <w:rFonts w:ascii="Arial" w:hAnsi="Arial" w:cs="Arial"/>
          <w:sz w:val="24"/>
          <w:szCs w:val="24"/>
        </w:rPr>
        <w:t>A (ítems 7, 8, 10, 19, 26, 42 y 43</w:t>
      </w:r>
      <w:r w:rsidR="009C503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C503B">
        <w:rPr>
          <w:rFonts w:ascii="Arial" w:hAnsi="Arial" w:cs="Arial"/>
          <w:sz w:val="24"/>
          <w:szCs w:val="24"/>
        </w:rPr>
        <w:t>Runy</w:t>
      </w:r>
      <w:r w:rsidR="00F766F0">
        <w:rPr>
          <w:rFonts w:ascii="Arial" w:hAnsi="Arial" w:cs="Arial"/>
          <w:sz w:val="24"/>
          <w:szCs w:val="24"/>
        </w:rPr>
        <w:t>mill</w:t>
      </w:r>
      <w:proofErr w:type="spellEnd"/>
      <w:r w:rsidR="00F766F0">
        <w:rPr>
          <w:rFonts w:ascii="Arial" w:hAnsi="Arial" w:cs="Arial"/>
          <w:sz w:val="24"/>
          <w:szCs w:val="24"/>
        </w:rPr>
        <w:t xml:space="preserve"> (ítems 9, 12, 13, 15, 18, 22, 30, 31, 32, 33, 34, 37 </w:t>
      </w:r>
      <w:r w:rsidR="00456FBE">
        <w:rPr>
          <w:rFonts w:ascii="Arial" w:hAnsi="Arial" w:cs="Arial"/>
          <w:sz w:val="24"/>
          <w:szCs w:val="24"/>
        </w:rPr>
        <w:t xml:space="preserve">y 39), </w:t>
      </w:r>
      <w:proofErr w:type="spellStart"/>
      <w:r w:rsidR="00456FBE">
        <w:rPr>
          <w:rFonts w:ascii="Arial" w:hAnsi="Arial" w:cs="Arial"/>
          <w:sz w:val="24"/>
          <w:szCs w:val="24"/>
        </w:rPr>
        <w:t>Cleannet</w:t>
      </w:r>
      <w:proofErr w:type="spellEnd"/>
      <w:r w:rsidR="00456FBE">
        <w:rPr>
          <w:rFonts w:ascii="Arial" w:hAnsi="Arial" w:cs="Arial"/>
          <w:sz w:val="24"/>
          <w:szCs w:val="24"/>
        </w:rPr>
        <w:t xml:space="preserve"> Uruguay S</w:t>
      </w:r>
      <w:r w:rsidR="00F766F0">
        <w:rPr>
          <w:rFonts w:ascii="Arial" w:hAnsi="Arial" w:cs="Arial"/>
          <w:sz w:val="24"/>
          <w:szCs w:val="24"/>
        </w:rPr>
        <w:t>A (</w:t>
      </w:r>
      <w:proofErr w:type="spellStart"/>
      <w:r w:rsidR="00F766F0">
        <w:rPr>
          <w:rFonts w:ascii="Arial" w:hAnsi="Arial" w:cs="Arial"/>
          <w:sz w:val="24"/>
          <w:szCs w:val="24"/>
        </w:rPr>
        <w:t>Cleaning</w:t>
      </w:r>
      <w:proofErr w:type="spellEnd"/>
      <w:r w:rsidR="00F766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66F0">
        <w:rPr>
          <w:rFonts w:ascii="Arial" w:hAnsi="Arial" w:cs="Arial"/>
          <w:sz w:val="24"/>
          <w:szCs w:val="24"/>
        </w:rPr>
        <w:t>Concepts</w:t>
      </w:r>
      <w:proofErr w:type="spellEnd"/>
      <w:r w:rsidR="00F766F0">
        <w:rPr>
          <w:rFonts w:ascii="Arial" w:hAnsi="Arial" w:cs="Arial"/>
          <w:sz w:val="24"/>
          <w:szCs w:val="24"/>
        </w:rPr>
        <w:t>)</w:t>
      </w:r>
      <w:r w:rsidR="00E50461">
        <w:rPr>
          <w:rFonts w:ascii="Arial" w:hAnsi="Arial" w:cs="Arial"/>
          <w:sz w:val="24"/>
          <w:szCs w:val="24"/>
        </w:rPr>
        <w:t xml:space="preserve"> (ítems 11, 14, 20, 21, 23, 25, 29, 41 y 46), San Jorge (Jorge Rebollo) (ítems 16, 17, 24, 45, 45 y 47)</w:t>
      </w:r>
      <w:r w:rsidR="009C503B">
        <w:rPr>
          <w:rFonts w:ascii="Arial" w:hAnsi="Arial" w:cs="Arial"/>
          <w:sz w:val="24"/>
          <w:szCs w:val="24"/>
        </w:rPr>
        <w:t xml:space="preserve">; para ítems del interior: a Juan </w:t>
      </w:r>
      <w:proofErr w:type="spellStart"/>
      <w:r w:rsidR="009C503B">
        <w:rPr>
          <w:rFonts w:ascii="Arial" w:hAnsi="Arial" w:cs="Arial"/>
          <w:sz w:val="24"/>
          <w:szCs w:val="24"/>
        </w:rPr>
        <w:t>Franquez</w:t>
      </w:r>
      <w:proofErr w:type="spellEnd"/>
      <w:r w:rsidR="009C503B">
        <w:rPr>
          <w:rFonts w:ascii="Arial" w:hAnsi="Arial" w:cs="Arial"/>
          <w:sz w:val="24"/>
          <w:szCs w:val="24"/>
        </w:rPr>
        <w:t xml:space="preserve"> (ítems 48, 51, 52, 53, 55, 58, 59, 64, 72, 73, 78, 82, 88, 93, 108, 109, 111, 113, 114, 116, 123 y 124), Ana Beatriz Elías (Abra) (ítems 49, 50, 74, 76, 90, 102 y 104), </w:t>
      </w:r>
      <w:proofErr w:type="spellStart"/>
      <w:r w:rsidR="009C503B">
        <w:rPr>
          <w:rFonts w:ascii="Arial" w:hAnsi="Arial" w:cs="Arial"/>
          <w:sz w:val="24"/>
          <w:szCs w:val="24"/>
        </w:rPr>
        <w:t>Cleannet</w:t>
      </w:r>
      <w:proofErr w:type="spellEnd"/>
      <w:r w:rsidR="009C503B">
        <w:rPr>
          <w:rFonts w:ascii="Arial" w:hAnsi="Arial" w:cs="Arial"/>
          <w:sz w:val="24"/>
          <w:szCs w:val="24"/>
        </w:rPr>
        <w:t xml:space="preserve"> Uruguay (</w:t>
      </w:r>
      <w:proofErr w:type="spellStart"/>
      <w:r w:rsidR="009C503B">
        <w:rPr>
          <w:rFonts w:ascii="Arial" w:hAnsi="Arial" w:cs="Arial"/>
          <w:sz w:val="24"/>
          <w:szCs w:val="24"/>
        </w:rPr>
        <w:t>Cleaning</w:t>
      </w:r>
      <w:proofErr w:type="spellEnd"/>
      <w:r w:rsidR="009C50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03B">
        <w:rPr>
          <w:rFonts w:ascii="Arial" w:hAnsi="Arial" w:cs="Arial"/>
          <w:sz w:val="24"/>
          <w:szCs w:val="24"/>
        </w:rPr>
        <w:t>Concepts</w:t>
      </w:r>
      <w:proofErr w:type="spellEnd"/>
      <w:r w:rsidR="009C503B">
        <w:rPr>
          <w:rFonts w:ascii="Arial" w:hAnsi="Arial" w:cs="Arial"/>
          <w:sz w:val="24"/>
          <w:szCs w:val="24"/>
        </w:rPr>
        <w:t xml:space="preserve">) (ítems 54, 56, 66 y 105), Diman (ítems 57 y 95), </w:t>
      </w:r>
      <w:proofErr w:type="spellStart"/>
      <w:r w:rsidR="009C503B">
        <w:rPr>
          <w:rFonts w:ascii="Arial" w:hAnsi="Arial" w:cs="Arial"/>
          <w:sz w:val="24"/>
          <w:szCs w:val="24"/>
        </w:rPr>
        <w:t>Ruben</w:t>
      </w:r>
      <w:proofErr w:type="spellEnd"/>
      <w:r w:rsidR="009C503B">
        <w:rPr>
          <w:rFonts w:ascii="Arial" w:hAnsi="Arial" w:cs="Arial"/>
          <w:sz w:val="24"/>
          <w:szCs w:val="24"/>
        </w:rPr>
        <w:t xml:space="preserve"> Hernández </w:t>
      </w:r>
      <w:r w:rsidR="008E18AA">
        <w:rPr>
          <w:rFonts w:ascii="Arial" w:hAnsi="Arial" w:cs="Arial"/>
          <w:sz w:val="24"/>
          <w:szCs w:val="24"/>
        </w:rPr>
        <w:t>(</w:t>
      </w:r>
      <w:r w:rsidR="009C503B">
        <w:rPr>
          <w:rFonts w:ascii="Arial" w:hAnsi="Arial" w:cs="Arial"/>
          <w:sz w:val="24"/>
          <w:szCs w:val="24"/>
        </w:rPr>
        <w:t>Platero</w:t>
      </w:r>
      <w:r w:rsidR="008E18AA">
        <w:rPr>
          <w:rFonts w:ascii="Arial" w:hAnsi="Arial" w:cs="Arial"/>
          <w:sz w:val="24"/>
          <w:szCs w:val="24"/>
        </w:rPr>
        <w:t>)</w:t>
      </w:r>
      <w:r w:rsidR="009C503B">
        <w:rPr>
          <w:rFonts w:ascii="Arial" w:hAnsi="Arial" w:cs="Arial"/>
          <w:sz w:val="24"/>
          <w:szCs w:val="24"/>
        </w:rPr>
        <w:t xml:space="preserve"> (ítems 60, 79, 120 y 121)</w:t>
      </w:r>
      <w:r w:rsidR="00BC78A3">
        <w:rPr>
          <w:rFonts w:ascii="Arial" w:hAnsi="Arial" w:cs="Arial"/>
          <w:sz w:val="24"/>
          <w:szCs w:val="24"/>
        </w:rPr>
        <w:t xml:space="preserve">, Vanesa Pan </w:t>
      </w:r>
      <w:proofErr w:type="spellStart"/>
      <w:r w:rsidR="00BC78A3">
        <w:rPr>
          <w:rFonts w:ascii="Arial" w:hAnsi="Arial" w:cs="Arial"/>
          <w:sz w:val="24"/>
          <w:szCs w:val="24"/>
        </w:rPr>
        <w:t>Tourn</w:t>
      </w:r>
      <w:proofErr w:type="spellEnd"/>
      <w:r w:rsidR="00BC78A3">
        <w:rPr>
          <w:rFonts w:ascii="Arial" w:hAnsi="Arial" w:cs="Arial"/>
          <w:sz w:val="24"/>
          <w:szCs w:val="24"/>
        </w:rPr>
        <w:t xml:space="preserve"> (ítems 62, 65, 67, 68, 106, 107, 110, 112), JPR S.R.L (ítems 63, 69, 71, 84, 91, 101, 103, 119 y 122), Durazno </w:t>
      </w:r>
      <w:proofErr w:type="spellStart"/>
      <w:r w:rsidR="00BC78A3">
        <w:rPr>
          <w:rFonts w:ascii="Arial" w:hAnsi="Arial" w:cs="Arial"/>
          <w:sz w:val="24"/>
          <w:szCs w:val="24"/>
        </w:rPr>
        <w:t>Multiservicios</w:t>
      </w:r>
      <w:proofErr w:type="spellEnd"/>
      <w:r w:rsidR="00BC78A3">
        <w:rPr>
          <w:rFonts w:ascii="Arial" w:hAnsi="Arial" w:cs="Arial"/>
          <w:sz w:val="24"/>
          <w:szCs w:val="24"/>
        </w:rPr>
        <w:t xml:space="preserve"> </w:t>
      </w:r>
      <w:r w:rsidR="00ED6EF0">
        <w:rPr>
          <w:rFonts w:ascii="Arial" w:hAnsi="Arial" w:cs="Arial"/>
          <w:sz w:val="24"/>
          <w:szCs w:val="24"/>
        </w:rPr>
        <w:t xml:space="preserve">Ltda. </w:t>
      </w:r>
      <w:r w:rsidR="00ED6EF0" w:rsidRPr="00ED6EF0">
        <w:rPr>
          <w:rFonts w:ascii="Arial" w:hAnsi="Arial" w:cs="Arial"/>
          <w:sz w:val="24"/>
          <w:szCs w:val="24"/>
        </w:rPr>
        <w:t>(</w:t>
      </w:r>
      <w:proofErr w:type="gramStart"/>
      <w:r w:rsidR="00ED6EF0" w:rsidRPr="00ED6EF0">
        <w:rPr>
          <w:rFonts w:ascii="Arial" w:hAnsi="Arial" w:cs="Arial"/>
          <w:sz w:val="24"/>
          <w:szCs w:val="24"/>
        </w:rPr>
        <w:t>ítems</w:t>
      </w:r>
      <w:proofErr w:type="gramEnd"/>
      <w:r w:rsidR="00ED6EF0" w:rsidRPr="00ED6EF0">
        <w:rPr>
          <w:rFonts w:ascii="Arial" w:hAnsi="Arial" w:cs="Arial"/>
          <w:sz w:val="24"/>
          <w:szCs w:val="24"/>
        </w:rPr>
        <w:t xml:space="preserve"> 70 y 75), </w:t>
      </w:r>
      <w:proofErr w:type="spellStart"/>
      <w:r w:rsidR="00ED6EF0" w:rsidRPr="00ED6EF0">
        <w:rPr>
          <w:rFonts w:ascii="Arial" w:hAnsi="Arial" w:cs="Arial"/>
          <w:sz w:val="24"/>
          <w:szCs w:val="24"/>
        </w:rPr>
        <w:t>Eskil</w:t>
      </w:r>
      <w:proofErr w:type="spellEnd"/>
      <w:r w:rsidR="00ED6EF0" w:rsidRPr="00ED6EF0">
        <w:rPr>
          <w:rFonts w:ascii="Arial" w:hAnsi="Arial" w:cs="Arial"/>
          <w:sz w:val="24"/>
          <w:szCs w:val="24"/>
        </w:rPr>
        <w:t xml:space="preserve"> SA (</w:t>
      </w:r>
      <w:proofErr w:type="spellStart"/>
      <w:r w:rsidR="00ED6EF0" w:rsidRPr="00ED6EF0">
        <w:rPr>
          <w:rFonts w:ascii="Arial" w:hAnsi="Arial" w:cs="Arial"/>
          <w:sz w:val="24"/>
          <w:szCs w:val="24"/>
        </w:rPr>
        <w:t>Limport</w:t>
      </w:r>
      <w:proofErr w:type="spellEnd"/>
      <w:r w:rsidR="00ED6EF0" w:rsidRPr="00ED6EF0">
        <w:rPr>
          <w:rFonts w:ascii="Arial" w:hAnsi="Arial" w:cs="Arial"/>
          <w:sz w:val="24"/>
          <w:szCs w:val="24"/>
        </w:rPr>
        <w:t xml:space="preserve">) (ítem 77), </w:t>
      </w:r>
      <w:proofErr w:type="spellStart"/>
      <w:r w:rsidR="00ED6EF0" w:rsidRPr="00ED6EF0">
        <w:rPr>
          <w:rFonts w:ascii="Arial" w:hAnsi="Arial" w:cs="Arial"/>
          <w:sz w:val="24"/>
          <w:szCs w:val="24"/>
        </w:rPr>
        <w:t>Tonbel</w:t>
      </w:r>
      <w:proofErr w:type="spellEnd"/>
      <w:r w:rsidR="00ED6EF0" w:rsidRPr="00ED6EF0">
        <w:rPr>
          <w:rFonts w:ascii="Arial" w:hAnsi="Arial" w:cs="Arial"/>
          <w:sz w:val="24"/>
          <w:szCs w:val="24"/>
        </w:rPr>
        <w:t xml:space="preserve"> SRL (ítem 80), </w:t>
      </w:r>
      <w:proofErr w:type="spellStart"/>
      <w:r w:rsidR="00ED6EF0" w:rsidRPr="00ED6EF0">
        <w:rPr>
          <w:rFonts w:ascii="Arial" w:hAnsi="Arial" w:cs="Arial"/>
          <w:sz w:val="24"/>
          <w:szCs w:val="24"/>
        </w:rPr>
        <w:t>Brilan</w:t>
      </w:r>
      <w:proofErr w:type="spellEnd"/>
      <w:r w:rsidR="00ED6EF0" w:rsidRPr="00ED6EF0">
        <w:rPr>
          <w:rFonts w:ascii="Arial" w:hAnsi="Arial" w:cs="Arial"/>
          <w:sz w:val="24"/>
          <w:szCs w:val="24"/>
        </w:rPr>
        <w:t xml:space="preserve"> Ltda. (</w:t>
      </w:r>
      <w:proofErr w:type="gramStart"/>
      <w:r w:rsidR="00ED6EF0">
        <w:rPr>
          <w:rFonts w:ascii="Arial" w:hAnsi="Arial" w:cs="Arial"/>
          <w:sz w:val="24"/>
          <w:szCs w:val="24"/>
        </w:rPr>
        <w:t>ítems</w:t>
      </w:r>
      <w:proofErr w:type="gramEnd"/>
      <w:r w:rsidR="00ED6EF0">
        <w:rPr>
          <w:rFonts w:ascii="Arial" w:hAnsi="Arial" w:cs="Arial"/>
          <w:sz w:val="24"/>
          <w:szCs w:val="24"/>
        </w:rPr>
        <w:t xml:space="preserve"> 81, 83, 85, 86 y 87), FAD</w:t>
      </w:r>
      <w:r w:rsidR="009C503B" w:rsidRPr="00ED6EF0">
        <w:rPr>
          <w:rFonts w:ascii="Arial" w:hAnsi="Arial" w:cs="Arial"/>
          <w:sz w:val="24"/>
          <w:szCs w:val="24"/>
        </w:rPr>
        <w:t xml:space="preserve"> </w:t>
      </w:r>
      <w:r w:rsidR="00ED6EF0">
        <w:rPr>
          <w:rFonts w:ascii="Arial" w:hAnsi="Arial" w:cs="Arial"/>
          <w:sz w:val="24"/>
          <w:szCs w:val="24"/>
        </w:rPr>
        <w:t xml:space="preserve">(Griselda Nieves) (ítem 89), Pedro </w:t>
      </w:r>
      <w:proofErr w:type="spellStart"/>
      <w:r w:rsidR="00ED6EF0">
        <w:rPr>
          <w:rFonts w:ascii="Arial" w:hAnsi="Arial" w:cs="Arial"/>
          <w:sz w:val="24"/>
          <w:szCs w:val="24"/>
        </w:rPr>
        <w:t>Peñalva</w:t>
      </w:r>
      <w:proofErr w:type="spellEnd"/>
      <w:r w:rsidR="00ED6EF0">
        <w:rPr>
          <w:rFonts w:ascii="Arial" w:hAnsi="Arial" w:cs="Arial"/>
          <w:sz w:val="24"/>
          <w:szCs w:val="24"/>
        </w:rPr>
        <w:t xml:space="preserve"> (ítems 92, 94 y 96</w:t>
      </w:r>
      <w:r w:rsidR="009122EB">
        <w:rPr>
          <w:rFonts w:ascii="Arial" w:hAnsi="Arial" w:cs="Arial"/>
          <w:sz w:val="24"/>
          <w:szCs w:val="24"/>
        </w:rPr>
        <w:t xml:space="preserve">), José Clavijo (ítems 97, 98, 99 y 100), </w:t>
      </w:r>
      <w:proofErr w:type="spellStart"/>
      <w:r w:rsidR="009122EB">
        <w:rPr>
          <w:rFonts w:ascii="Arial" w:hAnsi="Arial" w:cs="Arial"/>
          <w:sz w:val="24"/>
          <w:szCs w:val="24"/>
        </w:rPr>
        <w:t>Coosomut</w:t>
      </w:r>
      <w:proofErr w:type="spellEnd"/>
      <w:r w:rsidR="009122EB">
        <w:rPr>
          <w:rFonts w:ascii="Arial" w:hAnsi="Arial" w:cs="Arial"/>
          <w:sz w:val="24"/>
          <w:szCs w:val="24"/>
        </w:rPr>
        <w:t xml:space="preserve"> (ítems 115 y 118) y Rosa </w:t>
      </w:r>
      <w:proofErr w:type="spellStart"/>
      <w:r w:rsidR="009122EB">
        <w:rPr>
          <w:rFonts w:ascii="Arial" w:hAnsi="Arial" w:cs="Arial"/>
          <w:sz w:val="24"/>
          <w:szCs w:val="24"/>
        </w:rPr>
        <w:t>Officialdeguy</w:t>
      </w:r>
      <w:proofErr w:type="spellEnd"/>
      <w:r w:rsidR="009122EB">
        <w:rPr>
          <w:rFonts w:ascii="Arial" w:hAnsi="Arial" w:cs="Arial"/>
          <w:sz w:val="24"/>
          <w:szCs w:val="24"/>
        </w:rPr>
        <w:t xml:space="preserve"> (ítem 117), siendo el monto mensual total de $ 1:882.733,78;</w:t>
      </w:r>
    </w:p>
    <w:p w:rsidR="00456FBE" w:rsidRDefault="00892313" w:rsidP="00456FBE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9122EB" w:rsidRPr="009122EB">
        <w:rPr>
          <w:rFonts w:ascii="Arial" w:hAnsi="Arial" w:cs="Arial"/>
          <w:b/>
          <w:sz w:val="24"/>
          <w:szCs w:val="24"/>
        </w:rPr>
        <w:t xml:space="preserve">) </w:t>
      </w:r>
      <w:r w:rsidR="009122EB">
        <w:rPr>
          <w:rFonts w:ascii="Arial" w:hAnsi="Arial" w:cs="Arial"/>
          <w:sz w:val="24"/>
          <w:szCs w:val="24"/>
        </w:rPr>
        <w:t xml:space="preserve">que la Comisión Asesora </w:t>
      </w:r>
      <w:r w:rsidR="000056F3" w:rsidRPr="00041053">
        <w:rPr>
          <w:rFonts w:ascii="Arial" w:hAnsi="Arial" w:cs="Arial"/>
          <w:sz w:val="24"/>
          <w:szCs w:val="24"/>
        </w:rPr>
        <w:t xml:space="preserve">sugirió no adjudicar los </w:t>
      </w:r>
      <w:r w:rsidR="000056F3">
        <w:rPr>
          <w:rFonts w:ascii="Arial" w:hAnsi="Arial" w:cs="Arial"/>
          <w:sz w:val="24"/>
          <w:szCs w:val="24"/>
        </w:rPr>
        <w:t>í</w:t>
      </w:r>
      <w:r w:rsidR="000056F3" w:rsidRPr="00041053">
        <w:rPr>
          <w:rFonts w:ascii="Arial" w:hAnsi="Arial" w:cs="Arial"/>
          <w:sz w:val="24"/>
          <w:szCs w:val="24"/>
        </w:rPr>
        <w:t>tems 27 y 44 debido a que los locales correspondiente</w:t>
      </w:r>
      <w:r w:rsidR="009122EB">
        <w:rPr>
          <w:rFonts w:ascii="Arial" w:hAnsi="Arial" w:cs="Arial"/>
          <w:sz w:val="24"/>
          <w:szCs w:val="24"/>
        </w:rPr>
        <w:t xml:space="preserve">s fueron cerrados recientemente y declaró </w:t>
      </w:r>
      <w:r w:rsidR="000056F3">
        <w:rPr>
          <w:rFonts w:ascii="Arial" w:hAnsi="Arial" w:cs="Arial"/>
          <w:sz w:val="24"/>
          <w:szCs w:val="24"/>
        </w:rPr>
        <w:t xml:space="preserve">desierto el ítem 61 por no </w:t>
      </w:r>
      <w:r w:rsidR="009122EB">
        <w:rPr>
          <w:rFonts w:ascii="Arial" w:hAnsi="Arial" w:cs="Arial"/>
          <w:sz w:val="24"/>
          <w:szCs w:val="24"/>
        </w:rPr>
        <w:t xml:space="preserve">recibirse ofertas para </w:t>
      </w:r>
      <w:r>
        <w:rPr>
          <w:rFonts w:ascii="Arial" w:hAnsi="Arial" w:cs="Arial"/>
          <w:sz w:val="24"/>
          <w:szCs w:val="24"/>
        </w:rPr>
        <w:t>éste</w:t>
      </w:r>
      <w:r w:rsidR="00841280">
        <w:rPr>
          <w:rFonts w:ascii="Arial" w:hAnsi="Arial" w:cs="Arial"/>
          <w:sz w:val="24"/>
          <w:szCs w:val="24"/>
        </w:rPr>
        <w:t xml:space="preserve">; </w:t>
      </w:r>
      <w:r w:rsidR="00841280">
        <w:rPr>
          <w:rFonts w:ascii="Arial" w:hAnsi="Arial" w:cs="Arial"/>
          <w:sz w:val="24"/>
          <w:szCs w:val="24"/>
        </w:rPr>
        <w:lastRenderedPageBreak/>
        <w:t xml:space="preserve">asimismo, </w:t>
      </w:r>
      <w:r w:rsidR="009122EB">
        <w:rPr>
          <w:rFonts w:ascii="Arial" w:hAnsi="Arial" w:cs="Arial"/>
          <w:sz w:val="24"/>
          <w:szCs w:val="24"/>
        </w:rPr>
        <w:t>dejó constancia de que los precios cotizados corresponden a los de la fecha de apertura</w:t>
      </w:r>
      <w:r>
        <w:rPr>
          <w:rFonts w:ascii="Arial" w:hAnsi="Arial" w:cs="Arial"/>
          <w:sz w:val="24"/>
          <w:szCs w:val="24"/>
        </w:rPr>
        <w:t xml:space="preserve"> de ofertas</w:t>
      </w:r>
      <w:r w:rsidR="009122EB">
        <w:rPr>
          <w:rFonts w:ascii="Arial" w:hAnsi="Arial" w:cs="Arial"/>
          <w:sz w:val="24"/>
          <w:szCs w:val="24"/>
        </w:rPr>
        <w:t xml:space="preserve"> y serán reajustados según los laudos del Consejo de Salarios, Grupo 19, Subgrupo 07;</w:t>
      </w:r>
    </w:p>
    <w:p w:rsidR="000056F3" w:rsidRDefault="00892313" w:rsidP="00456FBE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9122EB" w:rsidRPr="009122EB">
        <w:rPr>
          <w:rFonts w:ascii="Arial" w:hAnsi="Arial" w:cs="Arial"/>
          <w:b/>
          <w:sz w:val="24"/>
          <w:szCs w:val="24"/>
        </w:rPr>
        <w:t>)</w:t>
      </w:r>
      <w:r w:rsidR="009122EB">
        <w:rPr>
          <w:rFonts w:ascii="Arial" w:hAnsi="Arial" w:cs="Arial"/>
          <w:b/>
          <w:sz w:val="24"/>
          <w:szCs w:val="24"/>
        </w:rPr>
        <w:t xml:space="preserve"> </w:t>
      </w:r>
      <w:r w:rsidR="009122EB" w:rsidRPr="009122EB">
        <w:rPr>
          <w:rFonts w:ascii="Arial" w:hAnsi="Arial" w:cs="Arial"/>
          <w:sz w:val="24"/>
          <w:szCs w:val="24"/>
        </w:rPr>
        <w:t>que por resolución</w:t>
      </w:r>
      <w:r w:rsidR="009122EB">
        <w:rPr>
          <w:rFonts w:ascii="Arial" w:hAnsi="Arial" w:cs="Arial"/>
          <w:sz w:val="24"/>
          <w:szCs w:val="24"/>
        </w:rPr>
        <w:t xml:space="preserve"> de Dire</w:t>
      </w:r>
      <w:r w:rsidR="00456FBE">
        <w:rPr>
          <w:rFonts w:ascii="Arial" w:hAnsi="Arial" w:cs="Arial"/>
          <w:sz w:val="24"/>
          <w:szCs w:val="24"/>
        </w:rPr>
        <w:t>ctorio  N° 161/2017 de fecha 07/</w:t>
      </w:r>
      <w:r w:rsidR="009122EB">
        <w:rPr>
          <w:rFonts w:ascii="Arial" w:hAnsi="Arial" w:cs="Arial"/>
          <w:sz w:val="24"/>
          <w:szCs w:val="24"/>
        </w:rPr>
        <w:t>04</w:t>
      </w:r>
      <w:r w:rsidR="00456FBE">
        <w:rPr>
          <w:rFonts w:ascii="Arial" w:hAnsi="Arial" w:cs="Arial"/>
          <w:sz w:val="24"/>
          <w:szCs w:val="24"/>
        </w:rPr>
        <w:t>/</w:t>
      </w:r>
      <w:r w:rsidR="009122EB">
        <w:rPr>
          <w:rFonts w:ascii="Arial" w:hAnsi="Arial" w:cs="Arial"/>
          <w:sz w:val="24"/>
          <w:szCs w:val="24"/>
        </w:rPr>
        <w:t>17, las actuaciones fueron puestas de manifiesto por el término de cinco días hábiles,</w:t>
      </w:r>
      <w:r w:rsidR="00456FBE">
        <w:rPr>
          <w:rFonts w:ascii="Arial" w:hAnsi="Arial" w:cs="Arial"/>
          <w:sz w:val="24"/>
          <w:szCs w:val="24"/>
        </w:rPr>
        <w:t xml:space="preserve"> de conformidad con el A</w:t>
      </w:r>
      <w:r w:rsidR="009122EB">
        <w:rPr>
          <w:rFonts w:ascii="Arial" w:hAnsi="Arial" w:cs="Arial"/>
          <w:sz w:val="24"/>
          <w:szCs w:val="24"/>
        </w:rPr>
        <w:t>rtículo 67 del TOCAF;</w:t>
      </w:r>
    </w:p>
    <w:p w:rsidR="00456FBE" w:rsidRDefault="00892313" w:rsidP="00456FBE">
      <w:pPr>
        <w:spacing w:after="0" w:line="360" w:lineRule="auto"/>
        <w:ind w:firstLine="2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9122EB" w:rsidRPr="009122EB">
        <w:rPr>
          <w:rFonts w:ascii="Arial" w:hAnsi="Arial" w:cs="Arial"/>
          <w:b/>
          <w:sz w:val="24"/>
          <w:szCs w:val="24"/>
        </w:rPr>
        <w:t xml:space="preserve">) </w:t>
      </w:r>
      <w:r w:rsidR="009122EB" w:rsidRPr="009122EB">
        <w:rPr>
          <w:rFonts w:ascii="Arial" w:hAnsi="Arial" w:cs="Arial"/>
          <w:sz w:val="24"/>
          <w:szCs w:val="24"/>
        </w:rPr>
        <w:t>que</w:t>
      </w:r>
      <w:r w:rsidR="009122EB">
        <w:rPr>
          <w:rFonts w:ascii="Arial" w:hAnsi="Arial" w:cs="Arial"/>
          <w:sz w:val="24"/>
          <w:szCs w:val="24"/>
        </w:rPr>
        <w:t xml:space="preserve"> con fecha </w:t>
      </w:r>
      <w:r w:rsidR="00456FBE">
        <w:rPr>
          <w:rFonts w:ascii="Arial" w:hAnsi="Arial" w:cs="Arial"/>
          <w:sz w:val="24"/>
          <w:szCs w:val="24"/>
        </w:rPr>
        <w:t>27/</w:t>
      </w:r>
      <w:r w:rsidR="009122EB" w:rsidRPr="009122EB">
        <w:rPr>
          <w:rFonts w:ascii="Arial" w:hAnsi="Arial" w:cs="Arial"/>
          <w:sz w:val="24"/>
          <w:szCs w:val="24"/>
        </w:rPr>
        <w:t>04</w:t>
      </w:r>
      <w:r w:rsidR="00456FBE">
        <w:rPr>
          <w:rFonts w:ascii="Arial" w:hAnsi="Arial" w:cs="Arial"/>
          <w:sz w:val="24"/>
          <w:szCs w:val="24"/>
        </w:rPr>
        <w:t>/</w:t>
      </w:r>
      <w:r w:rsidR="009122EB">
        <w:rPr>
          <w:rFonts w:ascii="Arial" w:hAnsi="Arial" w:cs="Arial"/>
          <w:sz w:val="24"/>
          <w:szCs w:val="24"/>
        </w:rPr>
        <w:t xml:space="preserve">17 </w:t>
      </w:r>
      <w:r w:rsidR="009122EB" w:rsidRPr="009122EB">
        <w:rPr>
          <w:rFonts w:ascii="Arial" w:hAnsi="Arial" w:cs="Arial"/>
          <w:sz w:val="24"/>
          <w:szCs w:val="24"/>
        </w:rPr>
        <w:t>Recursos Materiales y Suministros</w:t>
      </w:r>
      <w:r w:rsidR="009122EB">
        <w:rPr>
          <w:rFonts w:ascii="Arial" w:hAnsi="Arial" w:cs="Arial"/>
          <w:sz w:val="24"/>
          <w:szCs w:val="24"/>
        </w:rPr>
        <w:t xml:space="preserve"> informó que</w:t>
      </w:r>
      <w:r w:rsidR="009A1B7B">
        <w:rPr>
          <w:rFonts w:ascii="Arial" w:hAnsi="Arial" w:cs="Arial"/>
          <w:sz w:val="24"/>
          <w:szCs w:val="24"/>
        </w:rPr>
        <w:t xml:space="preserve"> </w:t>
      </w:r>
      <w:r w:rsidR="000056F3">
        <w:rPr>
          <w:rFonts w:ascii="Arial" w:hAnsi="Arial" w:cs="Arial"/>
          <w:sz w:val="24"/>
          <w:szCs w:val="24"/>
        </w:rPr>
        <w:t xml:space="preserve">existe crédito presupuestal suficiente para </w:t>
      </w:r>
      <w:r w:rsidR="009A1B7B">
        <w:rPr>
          <w:rFonts w:ascii="Arial" w:hAnsi="Arial" w:cs="Arial"/>
          <w:sz w:val="24"/>
          <w:szCs w:val="24"/>
        </w:rPr>
        <w:t xml:space="preserve">hacer frente al presente gasto, por lo que </w:t>
      </w:r>
      <w:r w:rsidR="00841280">
        <w:rPr>
          <w:rFonts w:ascii="Arial" w:hAnsi="Arial" w:cs="Arial"/>
          <w:sz w:val="24"/>
          <w:szCs w:val="24"/>
        </w:rPr>
        <w:t>fueron confeccionadas</w:t>
      </w:r>
      <w:r w:rsidR="000056F3">
        <w:rPr>
          <w:rFonts w:ascii="Arial" w:hAnsi="Arial" w:cs="Arial"/>
          <w:sz w:val="24"/>
          <w:szCs w:val="24"/>
        </w:rPr>
        <w:t xml:space="preserve"> las órdenes de </w:t>
      </w:r>
      <w:proofErr w:type="gramStart"/>
      <w:r w:rsidR="000056F3">
        <w:rPr>
          <w:rFonts w:ascii="Arial" w:hAnsi="Arial" w:cs="Arial"/>
          <w:sz w:val="24"/>
          <w:szCs w:val="24"/>
        </w:rPr>
        <w:t>compra correspondientes, imputables</w:t>
      </w:r>
      <w:proofErr w:type="gramEnd"/>
      <w:r w:rsidR="000056F3">
        <w:rPr>
          <w:rFonts w:ascii="Arial" w:hAnsi="Arial" w:cs="Arial"/>
          <w:sz w:val="24"/>
          <w:szCs w:val="24"/>
        </w:rPr>
        <w:t xml:space="preserve"> al producto Servicio de Limpieza</w:t>
      </w:r>
      <w:r w:rsidR="009A1B7B">
        <w:rPr>
          <w:rFonts w:ascii="Arial" w:hAnsi="Arial" w:cs="Arial"/>
          <w:sz w:val="24"/>
          <w:szCs w:val="24"/>
        </w:rPr>
        <w:t>;</w:t>
      </w:r>
      <w:r w:rsidR="009A1B7B">
        <w:rPr>
          <w:rFonts w:ascii="Arial" w:hAnsi="Arial" w:cs="Arial"/>
          <w:sz w:val="24"/>
          <w:szCs w:val="24"/>
        </w:rPr>
        <w:tab/>
      </w:r>
      <w:r w:rsidR="009A1B7B" w:rsidRPr="009A1B7B">
        <w:rPr>
          <w:rFonts w:ascii="Arial" w:hAnsi="Arial" w:cs="Arial"/>
          <w:b/>
          <w:sz w:val="24"/>
          <w:szCs w:val="24"/>
        </w:rPr>
        <w:tab/>
      </w:r>
    </w:p>
    <w:p w:rsidR="00C74CCC" w:rsidRDefault="00892313" w:rsidP="00456FBE">
      <w:pPr>
        <w:spacing w:after="0" w:line="360" w:lineRule="auto"/>
        <w:ind w:firstLine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9A1B7B" w:rsidRPr="009A1B7B">
        <w:rPr>
          <w:rFonts w:ascii="Arial" w:hAnsi="Arial" w:cs="Arial"/>
          <w:b/>
          <w:sz w:val="24"/>
          <w:szCs w:val="24"/>
        </w:rPr>
        <w:t xml:space="preserve">) </w:t>
      </w:r>
      <w:r w:rsidR="009A1B7B">
        <w:rPr>
          <w:rFonts w:ascii="Arial" w:hAnsi="Arial" w:cs="Arial"/>
          <w:sz w:val="24"/>
          <w:szCs w:val="24"/>
        </w:rPr>
        <w:t xml:space="preserve">que </w:t>
      </w:r>
      <w:r w:rsidR="00841280">
        <w:rPr>
          <w:rFonts w:ascii="Arial" w:hAnsi="Arial" w:cs="Arial"/>
          <w:sz w:val="24"/>
          <w:szCs w:val="24"/>
        </w:rPr>
        <w:t xml:space="preserve">por Resolución N° </w:t>
      </w:r>
      <w:r w:rsidR="009A1B7B" w:rsidRPr="009A1B7B">
        <w:rPr>
          <w:rFonts w:ascii="Arial" w:hAnsi="Arial" w:cs="Arial"/>
          <w:sz w:val="24"/>
          <w:szCs w:val="24"/>
        </w:rPr>
        <w:t>184</w:t>
      </w:r>
      <w:r w:rsidR="00984827">
        <w:rPr>
          <w:rFonts w:ascii="Arial" w:hAnsi="Arial" w:cs="Arial"/>
          <w:sz w:val="24"/>
          <w:szCs w:val="24"/>
        </w:rPr>
        <w:t xml:space="preserve">/2017 </w:t>
      </w:r>
      <w:r w:rsidR="00456FBE">
        <w:rPr>
          <w:rFonts w:ascii="Arial" w:hAnsi="Arial" w:cs="Arial"/>
          <w:sz w:val="24"/>
          <w:szCs w:val="24"/>
        </w:rPr>
        <w:t>Acta 962 de fecha 27/</w:t>
      </w:r>
      <w:r w:rsidR="009A1B7B">
        <w:rPr>
          <w:rFonts w:ascii="Arial" w:hAnsi="Arial" w:cs="Arial"/>
          <w:sz w:val="24"/>
          <w:szCs w:val="24"/>
        </w:rPr>
        <w:t>04</w:t>
      </w:r>
      <w:r w:rsidR="00456FBE">
        <w:rPr>
          <w:rFonts w:ascii="Arial" w:hAnsi="Arial" w:cs="Arial"/>
          <w:sz w:val="24"/>
          <w:szCs w:val="24"/>
        </w:rPr>
        <w:t>/</w:t>
      </w:r>
      <w:r w:rsidR="009A1B7B">
        <w:rPr>
          <w:rFonts w:ascii="Arial" w:hAnsi="Arial" w:cs="Arial"/>
          <w:sz w:val="24"/>
          <w:szCs w:val="24"/>
        </w:rPr>
        <w:t xml:space="preserve">17, el Directorio </w:t>
      </w:r>
      <w:r w:rsidR="00984827">
        <w:rPr>
          <w:rFonts w:ascii="Arial" w:hAnsi="Arial" w:cs="Arial"/>
          <w:sz w:val="24"/>
          <w:szCs w:val="24"/>
        </w:rPr>
        <w:t xml:space="preserve">dispuso adjudicar, </w:t>
      </w:r>
      <w:r w:rsidR="009A1B7B">
        <w:rPr>
          <w:rFonts w:ascii="Arial" w:hAnsi="Arial" w:cs="Arial"/>
          <w:sz w:val="24"/>
          <w:szCs w:val="24"/>
        </w:rPr>
        <w:t xml:space="preserve">ad referéndum de la intervención preventiva de este Tribunal, de </w:t>
      </w:r>
      <w:r w:rsidR="00984827">
        <w:rPr>
          <w:rFonts w:ascii="Arial" w:hAnsi="Arial" w:cs="Arial"/>
          <w:sz w:val="24"/>
          <w:szCs w:val="24"/>
        </w:rPr>
        <w:t>conformidad con la recomendación</w:t>
      </w:r>
      <w:r>
        <w:rPr>
          <w:rFonts w:ascii="Arial" w:hAnsi="Arial" w:cs="Arial"/>
          <w:sz w:val="24"/>
          <w:szCs w:val="24"/>
        </w:rPr>
        <w:t xml:space="preserve"> realizada por </w:t>
      </w:r>
      <w:r w:rsidR="00984827">
        <w:rPr>
          <w:rFonts w:ascii="Arial" w:hAnsi="Arial" w:cs="Arial"/>
          <w:sz w:val="24"/>
          <w:szCs w:val="24"/>
        </w:rPr>
        <w:t xml:space="preserve">la </w:t>
      </w:r>
      <w:r w:rsidR="009A1B7B">
        <w:rPr>
          <w:rFonts w:ascii="Arial" w:hAnsi="Arial" w:cs="Arial"/>
          <w:sz w:val="24"/>
          <w:szCs w:val="24"/>
        </w:rPr>
        <w:t>Comisión Asesora de Adjudicaciones</w:t>
      </w:r>
      <w:r w:rsidR="00C74CCC">
        <w:rPr>
          <w:rFonts w:ascii="Arial" w:hAnsi="Arial" w:cs="Arial"/>
          <w:sz w:val="24"/>
          <w:szCs w:val="24"/>
        </w:rPr>
        <w:t>;</w:t>
      </w:r>
    </w:p>
    <w:p w:rsidR="003C2080" w:rsidRDefault="003C2080" w:rsidP="00456FBE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bCs/>
          <w:sz w:val="24"/>
          <w:szCs w:val="20"/>
          <w:lang w:val="es-MX" w:eastAsia="es-ES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b/>
          <w:sz w:val="24"/>
          <w:szCs w:val="24"/>
        </w:rPr>
        <w:tab/>
      </w:r>
      <w:r w:rsidR="00C74CCC" w:rsidRPr="00C74CCC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que el procedimiento se ajustó a lo dispuesto </w:t>
      </w:r>
      <w:r w:rsidR="007239C3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en los </w:t>
      </w:r>
      <w:r w:rsidR="00456FBE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A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rtículo</w:t>
      </w:r>
      <w:r w:rsidR="007239C3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s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33 y siguientes del TOCAF;</w:t>
      </w:r>
    </w:p>
    <w:p w:rsidR="007239C3" w:rsidRDefault="003C2080" w:rsidP="00456FB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C2080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 xml:space="preserve">2) </w:t>
      </w:r>
      <w:r w:rsidR="007A5801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que </w:t>
      </w:r>
      <w:r w:rsidR="007239C3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respecto a la redacción d</w:t>
      </w:r>
      <w:r w:rsidR="00892313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el </w:t>
      </w:r>
      <w:r w:rsidR="00456FBE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A</w:t>
      </w:r>
      <w:r w:rsidR="00EC21FD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rtículo </w:t>
      </w:r>
      <w:r w:rsidR="00EC21FD" w:rsidRPr="00D9216A">
        <w:rPr>
          <w:rFonts w:ascii="Arial" w:hAnsi="Arial" w:cs="Arial"/>
          <w:sz w:val="24"/>
          <w:szCs w:val="24"/>
        </w:rPr>
        <w:t>4.4 del Pliego de Condiciones Particulares</w:t>
      </w:r>
      <w:r w:rsidR="00EC21FD">
        <w:rPr>
          <w:rFonts w:ascii="Arial" w:hAnsi="Arial" w:cs="Arial"/>
          <w:sz w:val="24"/>
          <w:szCs w:val="24"/>
        </w:rPr>
        <w:t xml:space="preserve"> </w:t>
      </w:r>
      <w:r w:rsidR="007239C3">
        <w:rPr>
          <w:rFonts w:ascii="Arial" w:hAnsi="Arial" w:cs="Arial"/>
          <w:sz w:val="24"/>
          <w:szCs w:val="24"/>
        </w:rPr>
        <w:t xml:space="preserve"> se señala que: </w:t>
      </w:r>
    </w:p>
    <w:p w:rsidR="00915462" w:rsidRDefault="007239C3" w:rsidP="000A75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6FBE">
        <w:rPr>
          <w:rFonts w:ascii="Arial" w:hAnsi="Arial" w:cs="Arial"/>
          <w:b/>
          <w:sz w:val="24"/>
          <w:szCs w:val="24"/>
        </w:rPr>
        <w:t>2.1)</w:t>
      </w:r>
      <w:r>
        <w:rPr>
          <w:rFonts w:ascii="Arial" w:hAnsi="Arial" w:cs="Arial"/>
          <w:sz w:val="24"/>
          <w:szCs w:val="24"/>
        </w:rPr>
        <w:t xml:space="preserve"> evaluadas las ofertas de acuerdo a los criterios objetivos preestablecidos en el Pliego, en el caso </w:t>
      </w:r>
      <w:r w:rsidR="00EC21FD">
        <w:rPr>
          <w:rFonts w:ascii="Arial" w:hAnsi="Arial" w:cs="Arial"/>
          <w:sz w:val="24"/>
          <w:szCs w:val="24"/>
        </w:rPr>
        <w:t>de verificar</w:t>
      </w:r>
      <w:r>
        <w:rPr>
          <w:rFonts w:ascii="Arial" w:hAnsi="Arial" w:cs="Arial"/>
          <w:sz w:val="24"/>
          <w:szCs w:val="24"/>
        </w:rPr>
        <w:t>se</w:t>
      </w:r>
      <w:r w:rsidR="00EC21FD">
        <w:rPr>
          <w:rFonts w:ascii="Arial" w:hAnsi="Arial" w:cs="Arial"/>
          <w:sz w:val="24"/>
          <w:szCs w:val="24"/>
        </w:rPr>
        <w:t xml:space="preserve"> la presentación de propuestas que </w:t>
      </w:r>
      <w:r>
        <w:rPr>
          <w:rFonts w:ascii="Arial" w:hAnsi="Arial" w:cs="Arial"/>
          <w:sz w:val="24"/>
          <w:szCs w:val="24"/>
        </w:rPr>
        <w:t xml:space="preserve">presenten defectos que violen los requisitos legales o sustanciales, </w:t>
      </w:r>
      <w:r w:rsidR="00EC21FD">
        <w:rPr>
          <w:rFonts w:ascii="Arial" w:hAnsi="Arial" w:cs="Arial"/>
          <w:sz w:val="24"/>
          <w:szCs w:val="24"/>
        </w:rPr>
        <w:t xml:space="preserve"> la Administración</w:t>
      </w:r>
      <w:r>
        <w:rPr>
          <w:rFonts w:ascii="Arial" w:hAnsi="Arial" w:cs="Arial"/>
          <w:sz w:val="24"/>
          <w:szCs w:val="24"/>
        </w:rPr>
        <w:t xml:space="preserve"> debe  proceder </w:t>
      </w:r>
      <w:r w:rsidR="00EC21FD">
        <w:rPr>
          <w:rFonts w:ascii="Arial" w:hAnsi="Arial" w:cs="Arial"/>
          <w:sz w:val="24"/>
          <w:szCs w:val="24"/>
        </w:rPr>
        <w:t xml:space="preserve"> al rechazo de las mismas </w:t>
      </w:r>
      <w:r>
        <w:rPr>
          <w:rFonts w:ascii="Arial" w:hAnsi="Arial" w:cs="Arial"/>
          <w:sz w:val="24"/>
          <w:szCs w:val="24"/>
        </w:rPr>
        <w:t>(</w:t>
      </w:r>
      <w:r w:rsidR="00456FBE">
        <w:rPr>
          <w:rFonts w:ascii="Arial" w:hAnsi="Arial" w:cs="Arial"/>
          <w:sz w:val="24"/>
          <w:szCs w:val="24"/>
        </w:rPr>
        <w:t>Artículo</w:t>
      </w:r>
      <w:r>
        <w:rPr>
          <w:rFonts w:ascii="Arial" w:hAnsi="Arial" w:cs="Arial"/>
          <w:sz w:val="24"/>
          <w:szCs w:val="24"/>
        </w:rPr>
        <w:t xml:space="preserve"> 65 </w:t>
      </w:r>
      <w:r w:rsidR="00456FB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nc</w:t>
      </w:r>
      <w:r w:rsidR="00456FBE">
        <w:rPr>
          <w:rFonts w:ascii="Arial" w:hAnsi="Arial" w:cs="Arial"/>
          <w:sz w:val="24"/>
          <w:szCs w:val="24"/>
        </w:rPr>
        <w:t>isos</w:t>
      </w:r>
      <w:r>
        <w:rPr>
          <w:rFonts w:ascii="Arial" w:hAnsi="Arial" w:cs="Arial"/>
          <w:sz w:val="24"/>
          <w:szCs w:val="24"/>
        </w:rPr>
        <w:t xml:space="preserve"> 5 y 6 del T</w:t>
      </w:r>
      <w:r w:rsidR="00456FBE">
        <w:rPr>
          <w:rFonts w:ascii="Arial" w:hAnsi="Arial" w:cs="Arial"/>
          <w:sz w:val="24"/>
          <w:szCs w:val="24"/>
        </w:rPr>
        <w:t>OCAF</w:t>
      </w:r>
      <w:r>
        <w:rPr>
          <w:rFonts w:ascii="Arial" w:hAnsi="Arial" w:cs="Arial"/>
          <w:sz w:val="24"/>
          <w:szCs w:val="24"/>
        </w:rPr>
        <w:t>)</w:t>
      </w:r>
      <w:r w:rsidR="00456FBE">
        <w:rPr>
          <w:rFonts w:ascii="Arial" w:hAnsi="Arial" w:cs="Arial"/>
          <w:sz w:val="24"/>
          <w:szCs w:val="24"/>
        </w:rPr>
        <w:t>,</w:t>
      </w:r>
      <w:r w:rsidR="00EC21FD">
        <w:rPr>
          <w:rFonts w:ascii="Arial" w:hAnsi="Arial" w:cs="Arial"/>
          <w:sz w:val="24"/>
          <w:szCs w:val="24"/>
        </w:rPr>
        <w:t xml:space="preserve"> </w:t>
      </w:r>
      <w:r w:rsidR="00EC21FD" w:rsidRPr="001B67C9">
        <w:rPr>
          <w:rFonts w:ascii="Arial" w:hAnsi="Arial" w:cs="Arial"/>
          <w:sz w:val="24"/>
          <w:szCs w:val="24"/>
        </w:rPr>
        <w:t>no</w:t>
      </w:r>
      <w:r w:rsidR="00EC21FD">
        <w:rPr>
          <w:rFonts w:ascii="Arial" w:hAnsi="Arial" w:cs="Arial"/>
          <w:sz w:val="24"/>
          <w:szCs w:val="24"/>
        </w:rPr>
        <w:t xml:space="preserve"> pudiendo reservarse la facultad </w:t>
      </w:r>
      <w:r w:rsidR="00892313">
        <w:rPr>
          <w:rFonts w:ascii="Arial" w:hAnsi="Arial" w:cs="Arial"/>
          <w:sz w:val="24"/>
          <w:szCs w:val="24"/>
        </w:rPr>
        <w:t>de</w:t>
      </w:r>
      <w:r w:rsidR="00EC21FD">
        <w:rPr>
          <w:rFonts w:ascii="Arial" w:hAnsi="Arial" w:cs="Arial"/>
          <w:sz w:val="24"/>
          <w:szCs w:val="24"/>
        </w:rPr>
        <w:t xml:space="preserve"> hacerlo</w:t>
      </w:r>
      <w:r w:rsidR="00915462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="00915462">
        <w:rPr>
          <w:rFonts w:ascii="Arial" w:hAnsi="Arial" w:cs="Arial"/>
          <w:sz w:val="24"/>
          <w:szCs w:val="24"/>
        </w:rPr>
        <w:t>y</w:t>
      </w:r>
    </w:p>
    <w:p w:rsidR="003C2080" w:rsidRDefault="007239C3" w:rsidP="000A75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6FBE">
        <w:rPr>
          <w:rFonts w:ascii="Arial" w:hAnsi="Arial" w:cs="Arial"/>
          <w:b/>
          <w:sz w:val="24"/>
          <w:szCs w:val="24"/>
        </w:rPr>
        <w:t>2.2)</w:t>
      </w:r>
      <w:r w:rsidR="00751551">
        <w:rPr>
          <w:rFonts w:ascii="Arial" w:hAnsi="Arial" w:cs="Arial"/>
          <w:sz w:val="24"/>
          <w:szCs w:val="24"/>
        </w:rPr>
        <w:t xml:space="preserve"> </w:t>
      </w:r>
      <w:r w:rsidR="00915462">
        <w:rPr>
          <w:rFonts w:ascii="Arial" w:hAnsi="Arial" w:cs="Arial"/>
          <w:sz w:val="24"/>
          <w:szCs w:val="24"/>
        </w:rPr>
        <w:t xml:space="preserve">en el caso de que se deje sin efecto la adjudicación de algunos ítems o se declare desierto el </w:t>
      </w:r>
      <w:r w:rsidR="00456FBE">
        <w:rPr>
          <w:rFonts w:ascii="Arial" w:hAnsi="Arial" w:cs="Arial"/>
          <w:sz w:val="24"/>
          <w:szCs w:val="24"/>
        </w:rPr>
        <w:t>llamado, (L</w:t>
      </w:r>
      <w:r w:rsidR="00915462">
        <w:rPr>
          <w:rFonts w:ascii="Arial" w:hAnsi="Arial" w:cs="Arial"/>
          <w:sz w:val="24"/>
          <w:szCs w:val="24"/>
        </w:rPr>
        <w:t>iterales “c” y “d”) se deberá hacer por motivos fundados</w:t>
      </w:r>
      <w:r w:rsidR="00A20065">
        <w:rPr>
          <w:rFonts w:ascii="Arial" w:hAnsi="Arial" w:cs="Arial"/>
          <w:sz w:val="24"/>
          <w:szCs w:val="24"/>
        </w:rPr>
        <w:t>;</w:t>
      </w:r>
    </w:p>
    <w:p w:rsidR="00B3329C" w:rsidRPr="00456FBE" w:rsidRDefault="00A20065" w:rsidP="00456FBE">
      <w:pPr>
        <w:tabs>
          <w:tab w:val="left" w:pos="-342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A20065">
        <w:rPr>
          <w:rFonts w:ascii="Arial" w:hAnsi="Arial" w:cs="Arial"/>
          <w:b/>
          <w:sz w:val="24"/>
          <w:szCs w:val="24"/>
        </w:rPr>
        <w:t>ATENTO:</w:t>
      </w:r>
      <w:r w:rsidR="00B3329C" w:rsidRPr="00B3329C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</w:t>
      </w:r>
      <w:r w:rsidR="00B3329C">
        <w:rPr>
          <w:rFonts w:ascii="Arial" w:eastAsia="Times New Roman" w:hAnsi="Arial" w:cs="Arial"/>
          <w:sz w:val="24"/>
          <w:szCs w:val="20"/>
          <w:lang w:val="es-ES" w:eastAsia="es-ES"/>
        </w:rPr>
        <w:t xml:space="preserve">a lo </w:t>
      </w:r>
      <w:r w:rsidR="00B3329C" w:rsidRPr="00BA6B82">
        <w:rPr>
          <w:rFonts w:ascii="Arial" w:eastAsia="Times New Roman" w:hAnsi="Arial" w:cs="Arial"/>
          <w:sz w:val="24"/>
          <w:szCs w:val="20"/>
          <w:lang w:val="es-ES" w:eastAsia="es-ES"/>
        </w:rPr>
        <w:t xml:space="preserve">expuesto y a lo dispuesto por el  </w:t>
      </w:r>
      <w:r w:rsidR="00456FBE">
        <w:rPr>
          <w:rFonts w:ascii="Arial" w:eastAsia="Times New Roman" w:hAnsi="Arial" w:cs="Arial"/>
          <w:sz w:val="24"/>
          <w:szCs w:val="20"/>
          <w:lang w:val="es-ES" w:eastAsia="es-ES"/>
        </w:rPr>
        <w:t>A</w:t>
      </w:r>
      <w:r w:rsidR="00B3329C" w:rsidRPr="00BA6B82">
        <w:rPr>
          <w:rFonts w:ascii="Arial" w:eastAsia="Times New Roman" w:hAnsi="Arial" w:cs="Arial"/>
          <w:sz w:val="24"/>
          <w:szCs w:val="20"/>
          <w:lang w:val="es-ES" w:eastAsia="es-ES"/>
        </w:rPr>
        <w:t xml:space="preserve">rtículo 211 </w:t>
      </w:r>
      <w:r w:rsidR="00456FBE">
        <w:rPr>
          <w:rFonts w:ascii="Arial" w:eastAsia="Times New Roman" w:hAnsi="Arial" w:cs="Arial"/>
          <w:sz w:val="24"/>
          <w:szCs w:val="20"/>
          <w:lang w:val="es-ES" w:eastAsia="es-ES"/>
        </w:rPr>
        <w:t>L</w:t>
      </w:r>
      <w:r w:rsidR="00B3329C" w:rsidRPr="00BA6B82">
        <w:rPr>
          <w:rFonts w:ascii="Arial" w:eastAsia="Times New Roman" w:hAnsi="Arial" w:cs="Arial"/>
          <w:sz w:val="24"/>
          <w:szCs w:val="20"/>
          <w:lang w:val="es-ES" w:eastAsia="es-ES"/>
        </w:rPr>
        <w:t>iteral B) de la Constitución de la República;</w:t>
      </w:r>
    </w:p>
    <w:p w:rsidR="00B3329C" w:rsidRPr="00BA6B82" w:rsidRDefault="00B3329C" w:rsidP="00456FB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</w:pPr>
      <w:r w:rsidRPr="00BA6B8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lastRenderedPageBreak/>
        <w:t>EL TRIBUNAL ACUERDA</w:t>
      </w:r>
    </w:p>
    <w:p w:rsidR="00B3329C" w:rsidRDefault="00456FBE" w:rsidP="00456FBE">
      <w:pPr>
        <w:pStyle w:val="Textoindependiente"/>
        <w:ind w:left="284" w:hanging="284"/>
      </w:pPr>
      <w:r>
        <w:rPr>
          <w:rFonts w:cs="Arial"/>
          <w:b/>
        </w:rPr>
        <w:t>1</w:t>
      </w:r>
      <w:r w:rsidR="00B3329C" w:rsidRPr="004A2BE7">
        <w:rPr>
          <w:rFonts w:cs="Arial"/>
          <w:b/>
        </w:rPr>
        <w:t>)</w:t>
      </w:r>
      <w:r w:rsidR="00B3329C">
        <w:rPr>
          <w:rFonts w:cs="Arial"/>
        </w:rPr>
        <w:t xml:space="preserve"> Cometer</w:t>
      </w:r>
      <w:r w:rsidR="00B3329C" w:rsidRPr="00053412">
        <w:rPr>
          <w:rFonts w:cs="Arial"/>
        </w:rPr>
        <w:t xml:space="preserve"> </w:t>
      </w:r>
      <w:r w:rsidR="00B3329C">
        <w:rPr>
          <w:rFonts w:cs="Arial"/>
        </w:rPr>
        <w:t>al Contador Delegado</w:t>
      </w:r>
      <w:r w:rsidR="00B3329C" w:rsidRPr="00053412">
        <w:rPr>
          <w:rFonts w:cs="Arial"/>
        </w:rPr>
        <w:t xml:space="preserve"> </w:t>
      </w:r>
      <w:r w:rsidR="00B3329C">
        <w:rPr>
          <w:rFonts w:cs="Arial"/>
        </w:rPr>
        <w:t xml:space="preserve">la </w:t>
      </w:r>
      <w:r w:rsidR="00B3329C" w:rsidRPr="00053412">
        <w:rPr>
          <w:rFonts w:cs="Arial"/>
        </w:rPr>
        <w:t>intervención del gasto</w:t>
      </w:r>
      <w:r w:rsidR="00B3329C">
        <w:rPr>
          <w:rFonts w:cs="Arial"/>
        </w:rPr>
        <w:t xml:space="preserve">, </w:t>
      </w:r>
      <w:r w:rsidR="00B3329C" w:rsidRPr="00053412">
        <w:rPr>
          <w:rFonts w:cs="Arial"/>
        </w:rPr>
        <w:t>una vez imputado al grupo adecuado con dispo</w:t>
      </w:r>
      <w:r w:rsidR="00B3329C">
        <w:rPr>
          <w:rFonts w:cs="Arial"/>
        </w:rPr>
        <w:t xml:space="preserve">nibilidad suficiente </w:t>
      </w:r>
      <w:r w:rsidR="00B3329C">
        <w:t>y previo control al momento del otorgamiento del contrato del cumplim</w:t>
      </w:r>
      <w:r>
        <w:t>iento de lo preceptuado por el Artículo 3º de la L</w:t>
      </w:r>
      <w:r w:rsidR="00B3329C">
        <w:t xml:space="preserve">ey Nº 18.244; </w:t>
      </w:r>
    </w:p>
    <w:p w:rsidR="00892313" w:rsidRDefault="00892313" w:rsidP="000A75ED">
      <w:pPr>
        <w:pStyle w:val="Textoindependiente"/>
      </w:pPr>
      <w:r w:rsidRPr="00892313">
        <w:rPr>
          <w:b/>
        </w:rPr>
        <w:t>2)</w:t>
      </w:r>
      <w:r>
        <w:t xml:space="preserve"> Téngase presente lo</w:t>
      </w:r>
      <w:r w:rsidR="00456FBE">
        <w:t xml:space="preserve"> expresado en el Considerando </w:t>
      </w:r>
      <w:r>
        <w:t>2)</w:t>
      </w:r>
      <w:r w:rsidR="00456FBE">
        <w:t>;</w:t>
      </w:r>
    </w:p>
    <w:p w:rsidR="00B3329C" w:rsidRPr="00053412" w:rsidRDefault="00892313" w:rsidP="000A75ED">
      <w:pPr>
        <w:pStyle w:val="Textoindependiente"/>
        <w:rPr>
          <w:rFonts w:cs="Arial"/>
        </w:rPr>
      </w:pPr>
      <w:r>
        <w:rPr>
          <w:rFonts w:cs="Arial"/>
          <w:b/>
        </w:rPr>
        <w:t>3</w:t>
      </w:r>
      <w:r w:rsidR="00B3329C" w:rsidRPr="00053412">
        <w:rPr>
          <w:rFonts w:cs="Arial"/>
          <w:b/>
        </w:rPr>
        <w:t>)</w:t>
      </w:r>
      <w:r w:rsidR="00B3329C" w:rsidRPr="00053412">
        <w:rPr>
          <w:rFonts w:cs="Arial"/>
        </w:rPr>
        <w:t xml:space="preserve"> Comunicar </w:t>
      </w:r>
      <w:r w:rsidR="00B3329C">
        <w:rPr>
          <w:rFonts w:cs="Arial"/>
        </w:rPr>
        <w:t>al Contador Delegado; y</w:t>
      </w:r>
    </w:p>
    <w:p w:rsidR="00456FBE" w:rsidRDefault="00892313" w:rsidP="000A75ED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ES"/>
        </w:rPr>
        <w:t>4</w:t>
      </w:r>
      <w:r w:rsidR="00B3329C" w:rsidRPr="00053412">
        <w:rPr>
          <w:rFonts w:ascii="Arial" w:eastAsia="Times New Roman" w:hAnsi="Arial" w:cs="Arial"/>
          <w:b/>
          <w:sz w:val="24"/>
          <w:szCs w:val="20"/>
          <w:lang w:val="es-MX" w:eastAsia="es-ES"/>
        </w:rPr>
        <w:t>)</w:t>
      </w:r>
      <w:r w:rsidR="00B3329C"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Devolver las actuaciones.</w:t>
      </w:r>
      <w:r w:rsidR="00B3329C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</w:p>
    <w:p w:rsidR="00456FBE" w:rsidRDefault="00456FBE" w:rsidP="000A75ED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B3329C" w:rsidRDefault="00456FBE" w:rsidP="000A75ED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proofErr w:type="spellStart"/>
      <w:proofErr w:type="gramStart"/>
      <w:r>
        <w:rPr>
          <w:rFonts w:ascii="Arial" w:eastAsia="Times New Roman" w:hAnsi="Arial" w:cs="Times New Roman"/>
          <w:sz w:val="24"/>
          <w:szCs w:val="20"/>
          <w:lang w:val="es-MX" w:eastAsia="es-ES"/>
        </w:rPr>
        <w:t>lc</w:t>
      </w:r>
      <w:proofErr w:type="spellEnd"/>
      <w:proofErr w:type="gramEnd"/>
      <w:r w:rsidR="00B3329C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                     </w:t>
      </w:r>
    </w:p>
    <w:sectPr w:rsidR="00B3329C" w:rsidSect="002104F0">
      <w:footerReference w:type="default" r:id="rId8"/>
      <w:type w:val="continuous"/>
      <w:pgSz w:w="11906" w:h="16838" w:code="9"/>
      <w:pgMar w:top="306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5ED" w:rsidRDefault="000A75ED" w:rsidP="000A75ED">
      <w:pPr>
        <w:spacing w:after="0" w:line="240" w:lineRule="auto"/>
      </w:pPr>
      <w:r>
        <w:separator/>
      </w:r>
    </w:p>
  </w:endnote>
  <w:endnote w:type="continuationSeparator" w:id="0">
    <w:p w:rsidR="000A75ED" w:rsidRDefault="000A75ED" w:rsidP="000A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761363"/>
      <w:docPartObj>
        <w:docPartGallery w:val="Page Numbers (Bottom of Page)"/>
        <w:docPartUnique/>
      </w:docPartObj>
    </w:sdtPr>
    <w:sdtContent>
      <w:p w:rsidR="000A75ED" w:rsidRDefault="000A75E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4F0" w:rsidRPr="002104F0">
          <w:rPr>
            <w:noProof/>
            <w:lang w:val="es-ES"/>
          </w:rPr>
          <w:t>6</w:t>
        </w:r>
        <w:r>
          <w:fldChar w:fldCharType="end"/>
        </w:r>
      </w:p>
    </w:sdtContent>
  </w:sdt>
  <w:p w:rsidR="000A75ED" w:rsidRDefault="000A75E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5ED" w:rsidRDefault="000A75ED" w:rsidP="000A75ED">
      <w:pPr>
        <w:spacing w:after="0" w:line="240" w:lineRule="auto"/>
      </w:pPr>
      <w:r>
        <w:separator/>
      </w:r>
    </w:p>
  </w:footnote>
  <w:footnote w:type="continuationSeparator" w:id="0">
    <w:p w:rsidR="000A75ED" w:rsidRDefault="000A75ED" w:rsidP="000A7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B5"/>
    <w:rsid w:val="000056F3"/>
    <w:rsid w:val="00010887"/>
    <w:rsid w:val="00041053"/>
    <w:rsid w:val="000543B7"/>
    <w:rsid w:val="0005507B"/>
    <w:rsid w:val="00067DD0"/>
    <w:rsid w:val="0007647D"/>
    <w:rsid w:val="00093E70"/>
    <w:rsid w:val="000A5FBC"/>
    <w:rsid w:val="000A75ED"/>
    <w:rsid w:val="000C24A7"/>
    <w:rsid w:val="000F46EC"/>
    <w:rsid w:val="000F4EFD"/>
    <w:rsid w:val="00130655"/>
    <w:rsid w:val="00132B59"/>
    <w:rsid w:val="00134E64"/>
    <w:rsid w:val="00165990"/>
    <w:rsid w:val="001916D9"/>
    <w:rsid w:val="0019693A"/>
    <w:rsid w:val="001A2F1E"/>
    <w:rsid w:val="001B67C9"/>
    <w:rsid w:val="001C3402"/>
    <w:rsid w:val="002001B5"/>
    <w:rsid w:val="002104F0"/>
    <w:rsid w:val="00211C46"/>
    <w:rsid w:val="002164C7"/>
    <w:rsid w:val="00225568"/>
    <w:rsid w:val="00227126"/>
    <w:rsid w:val="0023330D"/>
    <w:rsid w:val="00247B52"/>
    <w:rsid w:val="00262979"/>
    <w:rsid w:val="002740EB"/>
    <w:rsid w:val="002919DB"/>
    <w:rsid w:val="002B4654"/>
    <w:rsid w:val="002D2F52"/>
    <w:rsid w:val="002E17F8"/>
    <w:rsid w:val="0031793F"/>
    <w:rsid w:val="0032136D"/>
    <w:rsid w:val="0033514E"/>
    <w:rsid w:val="00356052"/>
    <w:rsid w:val="00372B53"/>
    <w:rsid w:val="003C2080"/>
    <w:rsid w:val="00406C58"/>
    <w:rsid w:val="00421A28"/>
    <w:rsid w:val="00432C91"/>
    <w:rsid w:val="004413B0"/>
    <w:rsid w:val="00442BE1"/>
    <w:rsid w:val="00447713"/>
    <w:rsid w:val="00456FBE"/>
    <w:rsid w:val="004D0C96"/>
    <w:rsid w:val="004E4DBC"/>
    <w:rsid w:val="004F5FB7"/>
    <w:rsid w:val="005436FF"/>
    <w:rsid w:val="00563DC7"/>
    <w:rsid w:val="00571CDF"/>
    <w:rsid w:val="00575A73"/>
    <w:rsid w:val="005A1668"/>
    <w:rsid w:val="005B4CF9"/>
    <w:rsid w:val="005E4A1E"/>
    <w:rsid w:val="00662A14"/>
    <w:rsid w:val="00694EC7"/>
    <w:rsid w:val="006B0DFE"/>
    <w:rsid w:val="00704410"/>
    <w:rsid w:val="007239C3"/>
    <w:rsid w:val="00725287"/>
    <w:rsid w:val="00740F77"/>
    <w:rsid w:val="00751551"/>
    <w:rsid w:val="00757AD1"/>
    <w:rsid w:val="007750F8"/>
    <w:rsid w:val="00792C3C"/>
    <w:rsid w:val="007A5801"/>
    <w:rsid w:val="00810E6B"/>
    <w:rsid w:val="00841280"/>
    <w:rsid w:val="00866F77"/>
    <w:rsid w:val="00892313"/>
    <w:rsid w:val="008C26FB"/>
    <w:rsid w:val="008E18AA"/>
    <w:rsid w:val="008F7FAD"/>
    <w:rsid w:val="009122EB"/>
    <w:rsid w:val="00914B8A"/>
    <w:rsid w:val="00915462"/>
    <w:rsid w:val="00920110"/>
    <w:rsid w:val="00931337"/>
    <w:rsid w:val="00940D47"/>
    <w:rsid w:val="00984827"/>
    <w:rsid w:val="009855F0"/>
    <w:rsid w:val="009A1B4C"/>
    <w:rsid w:val="009A1B7B"/>
    <w:rsid w:val="009B7F68"/>
    <w:rsid w:val="009C503B"/>
    <w:rsid w:val="009D7356"/>
    <w:rsid w:val="009E5B4F"/>
    <w:rsid w:val="009F58F5"/>
    <w:rsid w:val="009F59EA"/>
    <w:rsid w:val="00A065F6"/>
    <w:rsid w:val="00A20065"/>
    <w:rsid w:val="00A31342"/>
    <w:rsid w:val="00A322BD"/>
    <w:rsid w:val="00A505F3"/>
    <w:rsid w:val="00A66732"/>
    <w:rsid w:val="00A807A8"/>
    <w:rsid w:val="00A81816"/>
    <w:rsid w:val="00AC279E"/>
    <w:rsid w:val="00AD617B"/>
    <w:rsid w:val="00B16D36"/>
    <w:rsid w:val="00B3329C"/>
    <w:rsid w:val="00B47F5A"/>
    <w:rsid w:val="00B62FE1"/>
    <w:rsid w:val="00B908A6"/>
    <w:rsid w:val="00BC78A3"/>
    <w:rsid w:val="00C11896"/>
    <w:rsid w:val="00C52205"/>
    <w:rsid w:val="00C74CCC"/>
    <w:rsid w:val="00CD2482"/>
    <w:rsid w:val="00CD4F92"/>
    <w:rsid w:val="00CE1FE9"/>
    <w:rsid w:val="00D02634"/>
    <w:rsid w:val="00D03FB8"/>
    <w:rsid w:val="00D2308C"/>
    <w:rsid w:val="00D33B53"/>
    <w:rsid w:val="00D875F6"/>
    <w:rsid w:val="00D87ACF"/>
    <w:rsid w:val="00D9216A"/>
    <w:rsid w:val="00DE0498"/>
    <w:rsid w:val="00DF0FAD"/>
    <w:rsid w:val="00E408D8"/>
    <w:rsid w:val="00E440B6"/>
    <w:rsid w:val="00E477F7"/>
    <w:rsid w:val="00E50461"/>
    <w:rsid w:val="00E61872"/>
    <w:rsid w:val="00E90C6B"/>
    <w:rsid w:val="00E95257"/>
    <w:rsid w:val="00EB6B63"/>
    <w:rsid w:val="00EC21FD"/>
    <w:rsid w:val="00ED6EF0"/>
    <w:rsid w:val="00EE16BE"/>
    <w:rsid w:val="00F06A37"/>
    <w:rsid w:val="00F1471B"/>
    <w:rsid w:val="00F32A6C"/>
    <w:rsid w:val="00F62CBB"/>
    <w:rsid w:val="00F766F0"/>
    <w:rsid w:val="00FA1446"/>
    <w:rsid w:val="00FA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2F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87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semiHidden/>
    <w:rsid w:val="00B3329C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3329C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28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A75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5ED"/>
  </w:style>
  <w:style w:type="paragraph" w:styleId="Piedepgina">
    <w:name w:val="footer"/>
    <w:basedOn w:val="Normal"/>
    <w:link w:val="PiedepginaCar"/>
    <w:uiPriority w:val="99"/>
    <w:unhideWhenUsed/>
    <w:rsid w:val="000A75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2F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87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semiHidden/>
    <w:rsid w:val="00B3329C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3329C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28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A75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5ED"/>
  </w:style>
  <w:style w:type="paragraph" w:styleId="Piedepgina">
    <w:name w:val="footer"/>
    <w:basedOn w:val="Normal"/>
    <w:link w:val="PiedepginaCar"/>
    <w:uiPriority w:val="99"/>
    <w:unhideWhenUsed/>
    <w:rsid w:val="000A75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EC723-DEC1-41D1-9CB1-F31EAA47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1528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3</cp:revision>
  <cp:lastPrinted>2017-06-02T19:55:00Z</cp:lastPrinted>
  <dcterms:created xsi:type="dcterms:W3CDTF">2017-06-02T19:54:00Z</dcterms:created>
  <dcterms:modified xsi:type="dcterms:W3CDTF">2017-06-02T20:00:00Z</dcterms:modified>
</cp:coreProperties>
</file>