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84" w:rsidRPr="00F00084" w:rsidRDefault="00F00084" w:rsidP="00F0008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3F2D63">
        <w:rPr>
          <w:rFonts w:ascii="Arial" w:hAnsi="Arial" w:cs="Arial"/>
          <w:b/>
          <w:sz w:val="28"/>
          <w:szCs w:val="28"/>
          <w:lang w:val="es-ES_tradnl"/>
        </w:rPr>
        <w:t>2109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F00084" w:rsidRPr="00F00084" w:rsidRDefault="00F00084" w:rsidP="00F000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0008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00084" w:rsidRPr="00F00084" w:rsidRDefault="00F00084" w:rsidP="00F0008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00084" w:rsidRPr="00F00084" w:rsidRDefault="00F00084" w:rsidP="00F000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0008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00084" w:rsidRPr="00F00084" w:rsidRDefault="00F00084" w:rsidP="00F0008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00084" w:rsidRPr="00F00084" w:rsidRDefault="00F00084" w:rsidP="00F000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00084">
        <w:rPr>
          <w:rFonts w:ascii="Arial" w:hAnsi="Arial" w:cs="Arial"/>
          <w:b/>
          <w:sz w:val="24"/>
          <w:szCs w:val="24"/>
          <w:lang w:val="es-ES_tradnl"/>
        </w:rPr>
        <w:t xml:space="preserve">EN SESION DE FECHA 5 DE JULIO </w:t>
      </w:r>
      <w:r w:rsidRPr="00F00084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F00084" w:rsidRPr="00F00084" w:rsidRDefault="00F00084" w:rsidP="00F0008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00084" w:rsidRPr="00F00084" w:rsidRDefault="00F00084" w:rsidP="00F00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 w:eastAsia="es-ES_tradnl"/>
        </w:rPr>
      </w:pPr>
      <w:r w:rsidRPr="00F00084">
        <w:rPr>
          <w:rFonts w:ascii="Arial" w:hAnsi="Arial" w:cs="Arial"/>
          <w:b/>
          <w:sz w:val="24"/>
          <w:szCs w:val="24"/>
          <w:lang w:val="es-ES"/>
        </w:rPr>
        <w:t xml:space="preserve">(E. E. Nº </w:t>
      </w:r>
      <w:r w:rsidRPr="00F00084">
        <w:rPr>
          <w:rFonts w:ascii="Arial" w:hAnsi="Arial" w:cs="Arial"/>
          <w:b/>
          <w:sz w:val="24"/>
          <w:szCs w:val="24"/>
          <w:lang w:val="es-ES" w:eastAsia="es-ES_tradnl"/>
        </w:rPr>
        <w:t>2017-17-1-0003675</w:t>
      </w:r>
      <w:r w:rsidRPr="00F00084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F00084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F00084">
        <w:rPr>
          <w:rFonts w:ascii="Arial" w:hAnsi="Arial" w:cs="Arial"/>
          <w:b/>
          <w:sz w:val="24"/>
          <w:szCs w:val="24"/>
          <w:lang w:val="es-ES"/>
        </w:rPr>
        <w:t>.</w:t>
      </w:r>
      <w:r w:rsidRPr="00F00084">
        <w:rPr>
          <w:rFonts w:ascii="Arial" w:hAnsi="Arial" w:cs="Arial"/>
          <w:b/>
          <w:sz w:val="24"/>
          <w:szCs w:val="24"/>
          <w:lang w:val="es-ES" w:eastAsia="es-ES_tradnl"/>
        </w:rPr>
        <w:t xml:space="preserve"> </w:t>
      </w:r>
      <w:r w:rsidRPr="00F00084">
        <w:rPr>
          <w:rFonts w:ascii="Arial" w:hAnsi="Arial" w:cs="Arial"/>
          <w:b/>
          <w:sz w:val="24"/>
          <w:szCs w:val="24"/>
          <w:lang w:val="es-ES" w:eastAsia="es-ES_tradnl"/>
        </w:rPr>
        <w:t>Nº2988/17</w:t>
      </w:r>
      <w:r w:rsidRPr="00F00084">
        <w:rPr>
          <w:rFonts w:ascii="Arial" w:hAnsi="Arial" w:cs="Arial"/>
          <w:b/>
          <w:sz w:val="24"/>
          <w:szCs w:val="24"/>
          <w:lang w:val="es-ES"/>
        </w:rPr>
        <w:t>)</w:t>
      </w:r>
    </w:p>
    <w:p w:rsidR="00F00084" w:rsidRPr="00F00084" w:rsidRDefault="00F00084">
      <w:pPr>
        <w:rPr>
          <w:lang w:val="es-ES"/>
        </w:rPr>
      </w:pPr>
    </w:p>
    <w:p w:rsidR="00CE45B7" w:rsidRDefault="00F00084" w:rsidP="0053555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53555A">
        <w:rPr>
          <w:rFonts w:ascii="Arial" w:hAnsi="Arial" w:cs="Arial"/>
          <w:b/>
          <w:sz w:val="24"/>
          <w:szCs w:val="24"/>
          <w:lang w:val="es-ES"/>
        </w:rPr>
        <w:t>VISTO:</w:t>
      </w:r>
      <w:r w:rsidR="00CE45B7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CE45B7">
        <w:rPr>
          <w:rFonts w:ascii="Arial" w:hAnsi="Arial" w:cs="Arial"/>
          <w:sz w:val="24"/>
          <w:szCs w:val="24"/>
          <w:lang w:val="es-ES"/>
        </w:rPr>
        <w:t>las actuaciones remitidas por el Ministerio de Defensa Nacional, relaciona</w:t>
      </w:r>
      <w:r w:rsidR="00D90026">
        <w:rPr>
          <w:rFonts w:ascii="Arial" w:hAnsi="Arial" w:cs="Arial"/>
          <w:sz w:val="24"/>
          <w:szCs w:val="24"/>
          <w:lang w:val="es-ES"/>
        </w:rPr>
        <w:t>das con el convenio a celebrar</w:t>
      </w:r>
      <w:r w:rsidR="00CE45B7">
        <w:rPr>
          <w:rFonts w:ascii="Arial" w:hAnsi="Arial" w:cs="Arial"/>
          <w:sz w:val="24"/>
          <w:szCs w:val="24"/>
          <w:lang w:val="es-ES"/>
        </w:rPr>
        <w:t xml:space="preserve"> </w:t>
      </w:r>
      <w:r w:rsidR="00D90026">
        <w:rPr>
          <w:rFonts w:ascii="Arial" w:hAnsi="Arial" w:cs="Arial"/>
          <w:sz w:val="24"/>
          <w:szCs w:val="24"/>
          <w:lang w:val="es-ES"/>
        </w:rPr>
        <w:t xml:space="preserve">por </w:t>
      </w:r>
      <w:r w:rsidR="002E216F">
        <w:rPr>
          <w:rFonts w:ascii="Arial" w:hAnsi="Arial" w:cs="Arial"/>
          <w:sz w:val="24"/>
          <w:szCs w:val="24"/>
          <w:lang w:val="es-ES"/>
        </w:rPr>
        <w:t>dicho Ministerio</w:t>
      </w:r>
      <w:r w:rsidR="003E0EA7">
        <w:rPr>
          <w:rFonts w:ascii="Arial" w:hAnsi="Arial" w:cs="Arial"/>
          <w:sz w:val="24"/>
          <w:szCs w:val="24"/>
          <w:lang w:val="es-ES"/>
        </w:rPr>
        <w:t xml:space="preserve"> -</w:t>
      </w:r>
      <w:r w:rsidR="002E216F">
        <w:rPr>
          <w:rFonts w:ascii="Arial" w:hAnsi="Arial" w:cs="Arial"/>
          <w:sz w:val="24"/>
          <w:szCs w:val="24"/>
          <w:lang w:val="es-ES"/>
        </w:rPr>
        <w:t xml:space="preserve"> </w:t>
      </w:r>
      <w:r w:rsidR="00D90026">
        <w:rPr>
          <w:rFonts w:ascii="Arial" w:hAnsi="Arial" w:cs="Arial"/>
          <w:sz w:val="24"/>
          <w:szCs w:val="24"/>
          <w:lang w:val="es-ES"/>
        </w:rPr>
        <w:t>Comando General del Ejército con</w:t>
      </w:r>
      <w:r w:rsidR="00367BB8">
        <w:rPr>
          <w:rFonts w:ascii="Arial" w:hAnsi="Arial" w:cs="Arial"/>
          <w:sz w:val="24"/>
          <w:szCs w:val="24"/>
          <w:lang w:val="es-ES"/>
        </w:rPr>
        <w:t xml:space="preserve"> </w:t>
      </w:r>
      <w:r w:rsidR="00F93167">
        <w:rPr>
          <w:rFonts w:ascii="Arial" w:hAnsi="Arial" w:cs="Arial"/>
          <w:sz w:val="24"/>
          <w:szCs w:val="24"/>
          <w:lang w:val="es-ES"/>
        </w:rPr>
        <w:t>la Administración Nacional de Telecomunicaciones (</w:t>
      </w:r>
      <w:r w:rsidR="00367BB8">
        <w:rPr>
          <w:rFonts w:ascii="Arial" w:hAnsi="Arial" w:cs="Arial"/>
          <w:sz w:val="24"/>
          <w:szCs w:val="24"/>
          <w:lang w:val="es-ES"/>
        </w:rPr>
        <w:t>ANTEL</w:t>
      </w:r>
      <w:r w:rsidR="00F93167">
        <w:rPr>
          <w:rFonts w:ascii="Arial" w:hAnsi="Arial" w:cs="Arial"/>
          <w:sz w:val="24"/>
          <w:szCs w:val="24"/>
          <w:lang w:val="es-ES"/>
        </w:rPr>
        <w:t>)</w:t>
      </w:r>
      <w:r w:rsidR="00D90026">
        <w:rPr>
          <w:rFonts w:ascii="Arial" w:hAnsi="Arial" w:cs="Arial"/>
          <w:sz w:val="24"/>
          <w:szCs w:val="24"/>
          <w:lang w:val="es-ES"/>
        </w:rPr>
        <w:t xml:space="preserve">,  para </w:t>
      </w:r>
      <w:r w:rsidR="00367BB8">
        <w:rPr>
          <w:rFonts w:ascii="Arial" w:hAnsi="Arial" w:cs="Arial"/>
          <w:sz w:val="24"/>
          <w:szCs w:val="24"/>
          <w:lang w:val="es-ES"/>
        </w:rPr>
        <w:t xml:space="preserve"> arrendarle una fracción de terreno</w:t>
      </w:r>
      <w:r w:rsidR="00F93167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F93167" w:rsidRDefault="00F93167" w:rsidP="00CE37A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F93167">
        <w:rPr>
          <w:rFonts w:ascii="Arial" w:hAnsi="Arial" w:cs="Arial"/>
          <w:b/>
          <w:sz w:val="24"/>
          <w:szCs w:val="24"/>
          <w:lang w:val="es-ES"/>
        </w:rPr>
        <w:t xml:space="preserve">RESULTANDO: 1) </w:t>
      </w:r>
      <w:r>
        <w:rPr>
          <w:rFonts w:ascii="Arial" w:hAnsi="Arial" w:cs="Arial"/>
          <w:sz w:val="24"/>
          <w:szCs w:val="24"/>
          <w:lang w:val="es-ES"/>
        </w:rPr>
        <w:t>que con fecha 23/5/2006</w:t>
      </w:r>
      <w:r w:rsidR="00D9002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se suscribió un convenio marco de apoyo entre el Ministerio de Defensa Nacional- Comando General del Ejército </w:t>
      </w:r>
      <w:r w:rsidR="00D90026">
        <w:rPr>
          <w:rFonts w:ascii="Arial" w:hAnsi="Arial" w:cs="Arial"/>
          <w:sz w:val="24"/>
          <w:szCs w:val="24"/>
          <w:lang w:val="es-ES"/>
        </w:rPr>
        <w:t xml:space="preserve">y ANTEL, con el objeto de establecer mecanismos de cooperación técnica en todos los aspectos que resulten </w:t>
      </w:r>
      <w:r>
        <w:rPr>
          <w:rFonts w:ascii="Arial" w:hAnsi="Arial" w:cs="Arial"/>
          <w:sz w:val="24"/>
          <w:szCs w:val="24"/>
          <w:lang w:val="es-ES"/>
        </w:rPr>
        <w:t>beneficioso</w:t>
      </w:r>
      <w:r w:rsidR="00D90026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 para ambas instituciones; </w:t>
      </w:r>
    </w:p>
    <w:p w:rsidR="00AA033D" w:rsidRDefault="00F93167" w:rsidP="00CE37A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AA033D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</w:t>
      </w:r>
      <w:r w:rsidR="00CB3DCC">
        <w:rPr>
          <w:rFonts w:ascii="Arial" w:hAnsi="Arial" w:cs="Arial"/>
          <w:sz w:val="24"/>
          <w:szCs w:val="24"/>
          <w:lang w:val="es-ES"/>
        </w:rPr>
        <w:t>, el 1° de setiembre de 2014 y,</w:t>
      </w:r>
      <w:r>
        <w:rPr>
          <w:rFonts w:ascii="Arial" w:hAnsi="Arial" w:cs="Arial"/>
          <w:sz w:val="24"/>
          <w:szCs w:val="24"/>
          <w:lang w:val="es-ES"/>
        </w:rPr>
        <w:t xml:space="preserve"> a los efectos de mejorar los</w:t>
      </w:r>
      <w:r w:rsidR="00CB3DCC">
        <w:rPr>
          <w:rFonts w:ascii="Arial" w:hAnsi="Arial" w:cs="Arial"/>
          <w:sz w:val="24"/>
          <w:szCs w:val="24"/>
          <w:lang w:val="es-ES"/>
        </w:rPr>
        <w:t xml:space="preserve"> servicios de telefonía celular</w:t>
      </w:r>
      <w:r>
        <w:rPr>
          <w:rFonts w:ascii="Arial" w:hAnsi="Arial" w:cs="Arial"/>
          <w:sz w:val="24"/>
          <w:szCs w:val="24"/>
          <w:lang w:val="es-ES"/>
        </w:rPr>
        <w:t xml:space="preserve"> y trasmisión de datos en la zona de San José de Mayo</w:t>
      </w:r>
      <w:r w:rsidR="00D90026">
        <w:rPr>
          <w:rFonts w:ascii="Arial" w:hAnsi="Arial" w:cs="Arial"/>
          <w:sz w:val="24"/>
          <w:szCs w:val="24"/>
          <w:lang w:val="es-ES"/>
        </w:rPr>
        <w:t>, ANTEL solicitó a dicha Secretaría</w:t>
      </w:r>
      <w:r>
        <w:rPr>
          <w:rFonts w:ascii="Arial" w:hAnsi="Arial" w:cs="Arial"/>
          <w:sz w:val="24"/>
          <w:szCs w:val="24"/>
          <w:lang w:val="es-ES"/>
        </w:rPr>
        <w:t xml:space="preserve"> de Estado, </w:t>
      </w:r>
      <w:r w:rsidR="00AA033D">
        <w:rPr>
          <w:rFonts w:ascii="Arial" w:hAnsi="Arial" w:cs="Arial"/>
          <w:sz w:val="24"/>
          <w:szCs w:val="24"/>
          <w:lang w:val="es-ES"/>
        </w:rPr>
        <w:t>autorización para instalar una estructura de 40 metros</w:t>
      </w:r>
      <w:r w:rsidR="00D90026">
        <w:rPr>
          <w:rFonts w:ascii="Arial" w:hAnsi="Arial" w:cs="Arial"/>
          <w:sz w:val="24"/>
          <w:szCs w:val="24"/>
          <w:lang w:val="es-ES"/>
        </w:rPr>
        <w:t xml:space="preserve"> de altura, en el padrón 3804 perteneciente a</w:t>
      </w:r>
      <w:r w:rsidR="00AA033D">
        <w:rPr>
          <w:rFonts w:ascii="Arial" w:hAnsi="Arial" w:cs="Arial"/>
          <w:sz w:val="24"/>
          <w:szCs w:val="24"/>
          <w:lang w:val="es-ES"/>
        </w:rPr>
        <w:t xml:space="preserve"> dicho Ministerio;  </w:t>
      </w:r>
    </w:p>
    <w:p w:rsidR="004170FD" w:rsidRDefault="00AA033D" w:rsidP="00CE37A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 w:rsidRPr="00AA033D">
        <w:rPr>
          <w:rFonts w:ascii="Arial" w:hAnsi="Arial" w:cs="Arial"/>
          <w:b/>
          <w:sz w:val="24"/>
          <w:szCs w:val="24"/>
          <w:lang w:val="es-ES"/>
        </w:rPr>
        <w:t xml:space="preserve">3) </w:t>
      </w:r>
      <w:r>
        <w:rPr>
          <w:rFonts w:ascii="Arial" w:hAnsi="Arial" w:cs="Arial"/>
          <w:sz w:val="24"/>
          <w:szCs w:val="24"/>
          <w:lang w:val="es-ES"/>
        </w:rPr>
        <w:t>que</w:t>
      </w:r>
      <w:r w:rsidR="00D90026">
        <w:rPr>
          <w:rFonts w:ascii="Arial" w:hAnsi="Arial" w:cs="Arial"/>
          <w:sz w:val="24"/>
          <w:szCs w:val="24"/>
          <w:lang w:val="es-ES"/>
        </w:rPr>
        <w:t>, en consecuencia, el convenio a suscribir</w:t>
      </w:r>
      <w:r>
        <w:rPr>
          <w:rFonts w:ascii="Arial" w:hAnsi="Arial" w:cs="Arial"/>
          <w:sz w:val="24"/>
          <w:szCs w:val="24"/>
          <w:lang w:val="es-ES"/>
        </w:rPr>
        <w:t>, tiene por objeto que el Ministerio de Defensa Nacional-</w:t>
      </w:r>
      <w:r w:rsidR="00D90026">
        <w:rPr>
          <w:rFonts w:ascii="Arial" w:hAnsi="Arial" w:cs="Arial"/>
          <w:sz w:val="24"/>
          <w:szCs w:val="24"/>
          <w:lang w:val="es-ES"/>
        </w:rPr>
        <w:t>C</w:t>
      </w:r>
      <w:r w:rsidR="002D20C6">
        <w:rPr>
          <w:rFonts w:ascii="Arial" w:hAnsi="Arial" w:cs="Arial"/>
          <w:sz w:val="24"/>
          <w:szCs w:val="24"/>
          <w:lang w:val="es-ES"/>
        </w:rPr>
        <w:t>omando</w:t>
      </w:r>
      <w:r w:rsidR="00D90026">
        <w:rPr>
          <w:rFonts w:ascii="Arial" w:hAnsi="Arial" w:cs="Arial"/>
          <w:sz w:val="24"/>
          <w:szCs w:val="24"/>
          <w:lang w:val="es-ES"/>
        </w:rPr>
        <w:t xml:space="preserve"> General del Ejército d</w:t>
      </w:r>
      <w:r w:rsidR="00CB3DCC">
        <w:rPr>
          <w:rFonts w:ascii="Arial" w:hAnsi="Arial" w:cs="Arial"/>
          <w:sz w:val="24"/>
          <w:szCs w:val="24"/>
          <w:lang w:val="es-ES"/>
        </w:rPr>
        <w:t>é</w:t>
      </w:r>
      <w:r>
        <w:rPr>
          <w:rFonts w:ascii="Arial" w:hAnsi="Arial" w:cs="Arial"/>
          <w:sz w:val="24"/>
          <w:szCs w:val="24"/>
          <w:lang w:val="es-ES"/>
        </w:rPr>
        <w:t xml:space="preserve"> en arrendamiento a ANTEL, la fracción de </w:t>
      </w:r>
      <w:r w:rsidR="00D90026">
        <w:rPr>
          <w:rFonts w:ascii="Arial" w:hAnsi="Arial" w:cs="Arial"/>
          <w:sz w:val="24"/>
          <w:szCs w:val="24"/>
          <w:lang w:val="es-ES"/>
        </w:rPr>
        <w:t xml:space="preserve">terreno de 400 metros cuadrados, por </w:t>
      </w:r>
      <w:r>
        <w:rPr>
          <w:rFonts w:ascii="Arial" w:hAnsi="Arial" w:cs="Arial"/>
          <w:sz w:val="24"/>
          <w:szCs w:val="24"/>
          <w:lang w:val="es-ES"/>
        </w:rPr>
        <w:t>la suma de $ 8.000 mensuales,</w:t>
      </w:r>
      <w:r w:rsidR="00D90026">
        <w:rPr>
          <w:rFonts w:ascii="Arial" w:hAnsi="Arial" w:cs="Arial"/>
          <w:sz w:val="24"/>
          <w:szCs w:val="24"/>
          <w:lang w:val="es-ES"/>
        </w:rPr>
        <w:t xml:space="preserve"> que se acreditarán</w:t>
      </w:r>
      <w:r>
        <w:rPr>
          <w:rFonts w:ascii="Arial" w:hAnsi="Arial" w:cs="Arial"/>
          <w:sz w:val="24"/>
          <w:szCs w:val="24"/>
          <w:lang w:val="es-ES"/>
        </w:rPr>
        <w:t xml:space="preserve"> en una planilla a nombre del Ministerio. Dicho precio se reajustará anualmente de acuerdo al coeficiente de reajuste de alquileres</w:t>
      </w:r>
      <w:r w:rsidR="004170FD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724756" w:rsidRDefault="004170FD" w:rsidP="00CE37A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4170FD">
        <w:rPr>
          <w:rFonts w:ascii="Arial" w:hAnsi="Arial" w:cs="Arial"/>
          <w:b/>
          <w:sz w:val="24"/>
          <w:szCs w:val="24"/>
          <w:lang w:val="es-ES"/>
        </w:rPr>
        <w:lastRenderedPageBreak/>
        <w:t>4)</w:t>
      </w:r>
      <w:r>
        <w:rPr>
          <w:rFonts w:ascii="Arial" w:hAnsi="Arial" w:cs="Arial"/>
          <w:sz w:val="24"/>
          <w:szCs w:val="24"/>
          <w:lang w:val="es-ES"/>
        </w:rPr>
        <w:t xml:space="preserve"> que </w:t>
      </w:r>
      <w:r w:rsidR="00724756">
        <w:rPr>
          <w:rFonts w:ascii="Arial" w:hAnsi="Arial" w:cs="Arial"/>
          <w:sz w:val="24"/>
          <w:szCs w:val="24"/>
          <w:lang w:val="es-ES"/>
        </w:rPr>
        <w:t xml:space="preserve">la cláusula tercera del </w:t>
      </w:r>
      <w:r w:rsidR="00D90026">
        <w:rPr>
          <w:rFonts w:ascii="Arial" w:hAnsi="Arial" w:cs="Arial"/>
          <w:sz w:val="24"/>
          <w:szCs w:val="24"/>
          <w:lang w:val="es-ES"/>
        </w:rPr>
        <w:t xml:space="preserve">proyecto de </w:t>
      </w:r>
      <w:r w:rsidR="00724756">
        <w:rPr>
          <w:rFonts w:ascii="Arial" w:hAnsi="Arial" w:cs="Arial"/>
          <w:sz w:val="24"/>
          <w:szCs w:val="24"/>
          <w:lang w:val="es-ES"/>
        </w:rPr>
        <w:t>con</w:t>
      </w:r>
      <w:r w:rsidR="00270595">
        <w:rPr>
          <w:rFonts w:ascii="Arial" w:hAnsi="Arial" w:cs="Arial"/>
          <w:sz w:val="24"/>
          <w:szCs w:val="24"/>
          <w:lang w:val="es-ES"/>
        </w:rPr>
        <w:t>venio establece</w:t>
      </w:r>
      <w:r w:rsidR="00724756">
        <w:rPr>
          <w:rFonts w:ascii="Arial" w:hAnsi="Arial" w:cs="Arial"/>
          <w:sz w:val="24"/>
          <w:szCs w:val="24"/>
          <w:lang w:val="es-ES"/>
        </w:rPr>
        <w:t xml:space="preserve"> que </w:t>
      </w:r>
      <w:r w:rsidR="00CB3DCC">
        <w:rPr>
          <w:rFonts w:ascii="Arial" w:hAnsi="Arial" w:cs="Arial"/>
          <w:sz w:val="24"/>
          <w:szCs w:val="24"/>
          <w:lang w:val="es-ES"/>
        </w:rPr>
        <w:t>los</w:t>
      </w:r>
      <w:r w:rsidR="00270595">
        <w:rPr>
          <w:rFonts w:ascii="Arial" w:hAnsi="Arial" w:cs="Arial"/>
          <w:sz w:val="24"/>
          <w:szCs w:val="24"/>
          <w:lang w:val="es-ES"/>
        </w:rPr>
        <w:t xml:space="preserve"> </w:t>
      </w:r>
      <w:r w:rsidR="00724756">
        <w:rPr>
          <w:rFonts w:ascii="Arial" w:hAnsi="Arial" w:cs="Arial"/>
          <w:sz w:val="24"/>
          <w:szCs w:val="24"/>
          <w:lang w:val="es-ES"/>
        </w:rPr>
        <w:t>montos que obtenga el Comando General del Ejército, por la instalación de infraestructura de telecomunica</w:t>
      </w:r>
      <w:r w:rsidR="00270595">
        <w:rPr>
          <w:rFonts w:ascii="Arial" w:hAnsi="Arial" w:cs="Arial"/>
          <w:sz w:val="24"/>
          <w:szCs w:val="24"/>
          <w:lang w:val="es-ES"/>
        </w:rPr>
        <w:t>ciones de ANTEL, podrá emplearlos</w:t>
      </w:r>
      <w:r w:rsidR="00724756">
        <w:rPr>
          <w:rFonts w:ascii="Arial" w:hAnsi="Arial" w:cs="Arial"/>
          <w:sz w:val="24"/>
          <w:szCs w:val="24"/>
          <w:lang w:val="es-ES"/>
        </w:rPr>
        <w:t xml:space="preserve"> para el arrendamiento de servicios o adquisición de suministros que br</w:t>
      </w:r>
      <w:r w:rsidR="00270595">
        <w:rPr>
          <w:rFonts w:ascii="Arial" w:hAnsi="Arial" w:cs="Arial"/>
          <w:sz w:val="24"/>
          <w:szCs w:val="24"/>
          <w:lang w:val="es-ES"/>
        </w:rPr>
        <w:t>inda</w:t>
      </w:r>
      <w:r w:rsidR="00724756">
        <w:rPr>
          <w:rFonts w:ascii="Arial" w:hAnsi="Arial" w:cs="Arial"/>
          <w:sz w:val="24"/>
          <w:szCs w:val="24"/>
          <w:lang w:val="es-ES"/>
        </w:rPr>
        <w:t xml:space="preserve"> dicho Servicio Descentralizado, en beneficio directo del Comando General del Ejército;</w:t>
      </w:r>
    </w:p>
    <w:p w:rsidR="00724756" w:rsidRDefault="00724756" w:rsidP="00CE37A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724756">
        <w:rPr>
          <w:rFonts w:ascii="Arial" w:hAnsi="Arial" w:cs="Arial"/>
          <w:b/>
          <w:sz w:val="24"/>
          <w:szCs w:val="24"/>
          <w:lang w:val="es-ES"/>
        </w:rPr>
        <w:t xml:space="preserve">5) </w:t>
      </w:r>
      <w:r w:rsidR="00CB3DCC" w:rsidRPr="00CB3DCC">
        <w:rPr>
          <w:rFonts w:ascii="Arial" w:hAnsi="Arial" w:cs="Arial"/>
          <w:sz w:val="24"/>
          <w:szCs w:val="24"/>
          <w:lang w:val="es-ES"/>
        </w:rPr>
        <w:t>que</w:t>
      </w:r>
      <w:r w:rsidR="00CB3DC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4170FD">
        <w:rPr>
          <w:rFonts w:ascii="Arial" w:hAnsi="Arial" w:cs="Arial"/>
          <w:sz w:val="24"/>
          <w:szCs w:val="24"/>
          <w:lang w:val="es-ES"/>
        </w:rPr>
        <w:t xml:space="preserve">el plazo del convenio será de un año, prorrogable automáticamente por períodos sucesivos de un año cada uno, hasta un máximo de 15 años; </w:t>
      </w:r>
    </w:p>
    <w:p w:rsidR="00270595" w:rsidRDefault="00724756" w:rsidP="00CE37A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724756">
        <w:rPr>
          <w:rFonts w:ascii="Arial" w:hAnsi="Arial" w:cs="Arial"/>
          <w:b/>
          <w:sz w:val="24"/>
          <w:szCs w:val="24"/>
          <w:lang w:val="es-ES"/>
        </w:rPr>
        <w:t xml:space="preserve">6) </w:t>
      </w:r>
      <w:r w:rsidR="00426B56">
        <w:rPr>
          <w:rFonts w:ascii="Arial" w:hAnsi="Arial" w:cs="Arial"/>
          <w:sz w:val="24"/>
          <w:szCs w:val="24"/>
          <w:lang w:val="es-ES"/>
        </w:rPr>
        <w:t xml:space="preserve">que </w:t>
      </w:r>
      <w:r w:rsidR="00270595">
        <w:rPr>
          <w:rFonts w:ascii="Arial" w:hAnsi="Arial" w:cs="Arial"/>
          <w:sz w:val="24"/>
          <w:szCs w:val="24"/>
          <w:lang w:val="es-ES"/>
        </w:rPr>
        <w:t>las oficinas técnicas del organismo prestan su conformidad al precio y forma de pago del arriendo;</w:t>
      </w:r>
    </w:p>
    <w:p w:rsidR="00426B56" w:rsidRDefault="00270595" w:rsidP="00263AD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270595">
        <w:rPr>
          <w:rFonts w:ascii="Arial" w:hAnsi="Arial" w:cs="Arial"/>
          <w:b/>
          <w:sz w:val="24"/>
          <w:szCs w:val="24"/>
          <w:lang w:val="es-ES"/>
        </w:rPr>
        <w:t>7)</w:t>
      </w:r>
      <w:r>
        <w:rPr>
          <w:rFonts w:ascii="Arial" w:hAnsi="Arial" w:cs="Arial"/>
          <w:sz w:val="24"/>
          <w:szCs w:val="24"/>
          <w:lang w:val="es-ES"/>
        </w:rPr>
        <w:t xml:space="preserve"> que </w:t>
      </w:r>
      <w:r w:rsidR="00426B56">
        <w:rPr>
          <w:rFonts w:ascii="Arial" w:hAnsi="Arial" w:cs="Arial"/>
          <w:sz w:val="24"/>
          <w:szCs w:val="24"/>
          <w:lang w:val="es-ES"/>
        </w:rPr>
        <w:t xml:space="preserve">consta proyecto de resolución del Ministerio de Defensa Nacional, autorizando la suscripción del convenio; </w:t>
      </w:r>
    </w:p>
    <w:p w:rsidR="00C06DB2" w:rsidRDefault="00426B56" w:rsidP="00CE37A1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26B56">
        <w:rPr>
          <w:rFonts w:ascii="Arial" w:hAnsi="Arial" w:cs="Arial"/>
          <w:b/>
          <w:sz w:val="24"/>
          <w:szCs w:val="24"/>
          <w:lang w:val="es-ES"/>
        </w:rPr>
        <w:t xml:space="preserve">CONSIDERANDO: </w:t>
      </w:r>
      <w:r>
        <w:rPr>
          <w:rFonts w:ascii="Arial" w:hAnsi="Arial" w:cs="Arial"/>
          <w:b/>
          <w:sz w:val="24"/>
          <w:szCs w:val="24"/>
          <w:lang w:val="es-ES"/>
        </w:rPr>
        <w:t>1)</w:t>
      </w:r>
      <w:r w:rsidRPr="00C06DB2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C06DB2" w:rsidRPr="00C06DB2">
        <w:rPr>
          <w:rFonts w:ascii="Arial" w:hAnsi="Arial" w:cs="Arial"/>
          <w:sz w:val="24"/>
          <w:szCs w:val="24"/>
        </w:rPr>
        <w:t>que el artículo 135 de la Ley Nº 18.172 establece que el Ministerio de Defensa Nacional podrá celebrar convenios con personas físicas o jurídicas para la prestación de servicios o colaboración en actividades que por su especialidad, relevancia social o conveniencia pública le sean requeridas, percibiendo los precios correspondientes;</w:t>
      </w:r>
      <w:r w:rsidRPr="00C06DB2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426B56">
        <w:rPr>
          <w:rFonts w:ascii="Arial" w:hAnsi="Arial" w:cs="Arial"/>
          <w:b/>
          <w:sz w:val="24"/>
          <w:szCs w:val="24"/>
          <w:lang w:val="es-ES"/>
        </w:rPr>
        <w:t xml:space="preserve">  </w:t>
      </w:r>
      <w:r w:rsidR="004170FD" w:rsidRPr="00426B56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263AD2" w:rsidRDefault="00C06DB2" w:rsidP="00263AD2">
      <w:pPr>
        <w:spacing w:after="0" w:line="360" w:lineRule="auto"/>
        <w:ind w:firstLine="2977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t xml:space="preserve">  </w:t>
      </w:r>
      <w:r w:rsidRPr="00C06DB2">
        <w:rPr>
          <w:rFonts w:ascii="Arial" w:hAnsi="Arial" w:cs="Arial"/>
          <w:b/>
          <w:sz w:val="24"/>
          <w:szCs w:val="24"/>
        </w:rPr>
        <w:t xml:space="preserve">2) </w:t>
      </w:r>
      <w:r w:rsidRPr="00C06DB2">
        <w:rPr>
          <w:rFonts w:ascii="Arial" w:hAnsi="Arial" w:cs="Arial"/>
          <w:sz w:val="24"/>
          <w:szCs w:val="24"/>
        </w:rPr>
        <w:t>que el artículo 40 del TOCAF establece que en los casos de locación o arrendamiento de inmuebles deberá solicitarse informe previo de la Dirección Nacional de Catastro, o de la oficina técnica del organismo o de dos técnicos del mismo u otra dependencia pública de la localidad con respecto al valor del arrendamiento a pagar o cobrar por el Estado</w:t>
      </w:r>
      <w:r>
        <w:rPr>
          <w:rFonts w:ascii="Arial" w:hAnsi="Arial" w:cs="Arial"/>
          <w:sz w:val="24"/>
          <w:szCs w:val="24"/>
        </w:rPr>
        <w:t>, lo que se cumple en el presente</w:t>
      </w:r>
      <w:r w:rsidRPr="00C06DB2">
        <w:rPr>
          <w:rFonts w:ascii="Arial" w:hAnsi="Arial" w:cs="Arial"/>
          <w:sz w:val="24"/>
          <w:szCs w:val="24"/>
        </w:rPr>
        <w:t>. La determinación del monto del contrato a los efectos de esta ley se hará teniendo en cuenta el importe anual del arrendamiento. Cuando el monto anualizado del arrendamiento sea menor a $ 750.000</w:t>
      </w:r>
      <w:r w:rsidR="00A5236C">
        <w:rPr>
          <w:rFonts w:ascii="Arial" w:hAnsi="Arial" w:cs="Arial"/>
          <w:sz w:val="24"/>
          <w:szCs w:val="24"/>
        </w:rPr>
        <w:t>,</w:t>
      </w:r>
      <w:r w:rsidRPr="00C06DB2">
        <w:rPr>
          <w:rFonts w:ascii="Arial" w:hAnsi="Arial" w:cs="Arial"/>
          <w:sz w:val="24"/>
          <w:szCs w:val="24"/>
        </w:rPr>
        <w:t xml:space="preserve"> se podrá prescindir de las publicaciones;</w:t>
      </w:r>
      <w:r w:rsidR="00263AD2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2E216F" w:rsidRPr="00263AD2" w:rsidRDefault="00C06DB2" w:rsidP="00263AD2">
      <w:pPr>
        <w:spacing w:after="0" w:line="360" w:lineRule="auto"/>
        <w:ind w:firstLine="2977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06DB2">
        <w:rPr>
          <w:rFonts w:ascii="Arial" w:hAnsi="Arial" w:cs="Arial"/>
          <w:b/>
          <w:sz w:val="24"/>
          <w:szCs w:val="24"/>
        </w:rPr>
        <w:t>3)</w:t>
      </w:r>
      <w:r w:rsidRPr="00C06DB2">
        <w:rPr>
          <w:rFonts w:ascii="Arial" w:hAnsi="Arial" w:cs="Arial"/>
          <w:sz w:val="24"/>
          <w:szCs w:val="24"/>
        </w:rPr>
        <w:t xml:space="preserve"> que el artículo 3 del Decreto 403/990 de 30/8/1990 preceptúa que las Secretarías de Estado no podrán otorgar </w:t>
      </w:r>
      <w:r w:rsidRPr="00C06DB2">
        <w:rPr>
          <w:rFonts w:ascii="Arial" w:hAnsi="Arial" w:cs="Arial"/>
          <w:sz w:val="24"/>
          <w:szCs w:val="24"/>
        </w:rPr>
        <w:lastRenderedPageBreak/>
        <w:t>contratos de arrendamiento sobre sus bienes inmuebles sin la previa autorización del Poder Ejecutivo;</w:t>
      </w:r>
      <w:r w:rsidRPr="00C06DB2">
        <w:rPr>
          <w:rFonts w:ascii="Arial" w:hAnsi="Arial" w:cs="Arial"/>
          <w:bCs/>
          <w:sz w:val="24"/>
          <w:szCs w:val="24"/>
        </w:rPr>
        <w:t xml:space="preserve"> </w:t>
      </w:r>
    </w:p>
    <w:p w:rsidR="002E216F" w:rsidRDefault="002E216F" w:rsidP="00263AD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2E216F">
        <w:rPr>
          <w:rFonts w:ascii="Arial" w:hAnsi="Arial" w:cs="Arial"/>
          <w:b/>
          <w:sz w:val="24"/>
          <w:szCs w:val="24"/>
        </w:rPr>
        <w:t>4)</w:t>
      </w:r>
      <w:r w:rsidRPr="002E216F">
        <w:rPr>
          <w:rFonts w:ascii="Arial" w:hAnsi="Arial" w:cs="Arial"/>
          <w:sz w:val="24"/>
          <w:szCs w:val="24"/>
        </w:rPr>
        <w:t xml:space="preserve"> que el artículo 4 de la Ley </w:t>
      </w:r>
      <w:r w:rsidR="00270595">
        <w:rPr>
          <w:rFonts w:ascii="Arial" w:hAnsi="Arial" w:cs="Arial"/>
          <w:sz w:val="24"/>
          <w:szCs w:val="24"/>
        </w:rPr>
        <w:t xml:space="preserve">Nº </w:t>
      </w:r>
      <w:r w:rsidRPr="002E216F">
        <w:rPr>
          <w:rFonts w:ascii="Arial" w:hAnsi="Arial" w:cs="Arial"/>
          <w:sz w:val="24"/>
          <w:szCs w:val="24"/>
        </w:rPr>
        <w:t xml:space="preserve">14.235 establece como cometido de ANTEL la prestación de servicios de telecomunicaciones con el alcance dado por el artículo 12 de la Ley </w:t>
      </w:r>
      <w:r w:rsidR="00270595">
        <w:rPr>
          <w:rFonts w:ascii="Arial" w:hAnsi="Arial" w:cs="Arial"/>
          <w:sz w:val="24"/>
          <w:szCs w:val="24"/>
        </w:rPr>
        <w:t xml:space="preserve">Nº </w:t>
      </w:r>
      <w:r w:rsidRPr="002E216F">
        <w:rPr>
          <w:rFonts w:ascii="Arial" w:hAnsi="Arial" w:cs="Arial"/>
          <w:sz w:val="24"/>
          <w:szCs w:val="24"/>
        </w:rPr>
        <w:t>16.211;</w:t>
      </w:r>
      <w:r w:rsidR="004170FD" w:rsidRPr="002E216F">
        <w:rPr>
          <w:rFonts w:ascii="Arial" w:hAnsi="Arial" w:cs="Arial"/>
          <w:sz w:val="24"/>
          <w:szCs w:val="24"/>
          <w:lang w:val="es-ES"/>
        </w:rPr>
        <w:t xml:space="preserve">  </w:t>
      </w:r>
      <w:r w:rsidR="00AA033D" w:rsidRPr="002E216F">
        <w:rPr>
          <w:rFonts w:ascii="Arial" w:hAnsi="Arial" w:cs="Arial"/>
          <w:sz w:val="24"/>
          <w:szCs w:val="24"/>
          <w:lang w:val="es-ES"/>
        </w:rPr>
        <w:t xml:space="preserve">            </w:t>
      </w:r>
    </w:p>
    <w:p w:rsidR="00270595" w:rsidRDefault="002E216F" w:rsidP="00263AD2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/>
        </w:rPr>
      </w:pPr>
      <w:r w:rsidRPr="002E216F">
        <w:rPr>
          <w:rFonts w:ascii="Arial" w:hAnsi="Arial" w:cs="Arial"/>
          <w:b/>
          <w:sz w:val="24"/>
          <w:szCs w:val="24"/>
          <w:lang w:val="es-MX"/>
        </w:rPr>
        <w:t>5)</w:t>
      </w:r>
      <w:r w:rsidRPr="002E216F">
        <w:rPr>
          <w:rFonts w:ascii="Arial" w:hAnsi="Arial" w:cs="Arial"/>
          <w:sz w:val="24"/>
          <w:szCs w:val="24"/>
          <w:lang w:val="es-MX"/>
        </w:rPr>
        <w:t xml:space="preserve"> que </w:t>
      </w:r>
      <w:r w:rsidR="00270595">
        <w:rPr>
          <w:rFonts w:ascii="Arial" w:hAnsi="Arial" w:cs="Arial"/>
          <w:sz w:val="24"/>
          <w:szCs w:val="24"/>
          <w:lang w:val="es-MX"/>
        </w:rPr>
        <w:t>en consecuencia, el Proyecto de Convenio remitido encuadra en las potestades atribuidas legalmente a los entes intervinientes;</w:t>
      </w:r>
    </w:p>
    <w:p w:rsidR="002E216F" w:rsidRPr="00263AD2" w:rsidRDefault="00270595" w:rsidP="00263AD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 w:rsidRPr="00270595">
        <w:rPr>
          <w:rFonts w:ascii="Arial" w:hAnsi="Arial" w:cs="Arial"/>
          <w:b/>
          <w:sz w:val="24"/>
          <w:szCs w:val="24"/>
          <w:lang w:val="es-MX"/>
        </w:rPr>
        <w:t xml:space="preserve">  6)</w:t>
      </w:r>
      <w:r>
        <w:rPr>
          <w:rFonts w:ascii="Arial" w:hAnsi="Arial" w:cs="Arial"/>
          <w:sz w:val="24"/>
          <w:szCs w:val="24"/>
          <w:lang w:val="es-MX"/>
        </w:rPr>
        <w:t xml:space="preserve"> que </w:t>
      </w:r>
      <w:r w:rsidR="002E216F" w:rsidRPr="002E216F">
        <w:rPr>
          <w:rFonts w:ascii="Arial" w:hAnsi="Arial" w:cs="Arial"/>
          <w:sz w:val="24"/>
          <w:szCs w:val="24"/>
          <w:lang w:val="es-MX"/>
        </w:rPr>
        <w:t xml:space="preserve">teniendo en cuenta la naturaleza jurídica de las partes del Convenio, debe concluirse que el procedimiento directo seguido para la selección del </w:t>
      </w:r>
      <w:r w:rsidR="001A6ACF">
        <w:rPr>
          <w:rFonts w:ascii="Arial" w:hAnsi="Arial" w:cs="Arial"/>
          <w:sz w:val="24"/>
          <w:szCs w:val="24"/>
          <w:lang w:val="es-MX"/>
        </w:rPr>
        <w:t>co-</w:t>
      </w:r>
      <w:r w:rsidR="002E216F" w:rsidRPr="002E216F">
        <w:rPr>
          <w:rFonts w:ascii="Arial" w:hAnsi="Arial" w:cs="Arial"/>
          <w:sz w:val="24"/>
          <w:szCs w:val="24"/>
          <w:lang w:val="es-MX"/>
        </w:rPr>
        <w:t>contratante, encuadra en la causal de excepción establecida en  el  art</w:t>
      </w:r>
      <w:r w:rsidR="002E216F">
        <w:rPr>
          <w:rFonts w:ascii="Arial" w:hAnsi="Arial" w:cs="Arial"/>
          <w:sz w:val="24"/>
          <w:szCs w:val="24"/>
          <w:lang w:val="es-MX"/>
        </w:rPr>
        <w:t>í</w:t>
      </w:r>
      <w:r w:rsidR="002E216F" w:rsidRPr="002E216F">
        <w:rPr>
          <w:rFonts w:ascii="Arial" w:hAnsi="Arial" w:cs="Arial"/>
          <w:sz w:val="24"/>
          <w:szCs w:val="24"/>
          <w:lang w:val="es-MX"/>
        </w:rPr>
        <w:t>culo 33 literal C), numeral 1 del TOCAF;</w:t>
      </w:r>
    </w:p>
    <w:p w:rsidR="00263AD2" w:rsidRDefault="002E216F" w:rsidP="00263AD2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E216F">
        <w:rPr>
          <w:rFonts w:ascii="Arial" w:hAnsi="Arial" w:cs="Arial"/>
          <w:b/>
          <w:sz w:val="24"/>
          <w:szCs w:val="24"/>
          <w:lang w:val="es-ES"/>
        </w:rPr>
        <w:t xml:space="preserve">ATENTO, </w:t>
      </w:r>
      <w:r w:rsidRPr="002E216F">
        <w:rPr>
          <w:rFonts w:ascii="Arial" w:hAnsi="Arial" w:cs="Arial"/>
          <w:sz w:val="24"/>
          <w:szCs w:val="24"/>
          <w:lang w:val="es-ES"/>
        </w:rPr>
        <w:t xml:space="preserve"> a lo precedentemente expuesto</w:t>
      </w:r>
      <w:r w:rsidR="001A6ACF">
        <w:rPr>
          <w:rFonts w:ascii="Arial" w:hAnsi="Arial" w:cs="Arial"/>
          <w:sz w:val="24"/>
          <w:szCs w:val="24"/>
          <w:lang w:val="es-ES"/>
        </w:rPr>
        <w:t xml:space="preserve"> y a lo dispuesto por el artículo 211 literal B) de la Constitución</w:t>
      </w:r>
      <w:r w:rsidR="00CE37A1">
        <w:rPr>
          <w:rFonts w:ascii="Arial" w:hAnsi="Arial" w:cs="Arial"/>
          <w:sz w:val="24"/>
          <w:szCs w:val="24"/>
          <w:lang w:val="es-ES"/>
        </w:rPr>
        <w:t xml:space="preserve"> de la República</w:t>
      </w:r>
      <w:r w:rsidRPr="002E216F">
        <w:rPr>
          <w:rFonts w:ascii="Arial" w:hAnsi="Arial" w:cs="Arial"/>
          <w:sz w:val="24"/>
          <w:szCs w:val="24"/>
          <w:lang w:val="es-ES"/>
        </w:rPr>
        <w:t xml:space="preserve">; 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F93167" w:rsidRPr="002E216F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2E216F" w:rsidRDefault="00CD71C5" w:rsidP="00263AD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2E216F" w:rsidRPr="002E216F" w:rsidRDefault="002E216F" w:rsidP="00263AD2">
      <w:pPr>
        <w:pStyle w:val="Ttulo1"/>
        <w:numPr>
          <w:ilvl w:val="0"/>
          <w:numId w:val="1"/>
        </w:numPr>
        <w:ind w:left="0" w:hanging="284"/>
        <w:rPr>
          <w:b w:val="0"/>
          <w:bCs w:val="0"/>
        </w:rPr>
      </w:pPr>
      <w:r>
        <w:rPr>
          <w:b w:val="0"/>
        </w:rPr>
        <w:t>No formular observaciones al proy</w:t>
      </w:r>
      <w:r w:rsidR="001A6ACF">
        <w:rPr>
          <w:b w:val="0"/>
        </w:rPr>
        <w:t>ecto de convenio a suscribir</w:t>
      </w:r>
      <w:r w:rsidRPr="003E0EA7">
        <w:rPr>
          <w:b w:val="0"/>
        </w:rPr>
        <w:t xml:space="preserve"> </w:t>
      </w:r>
      <w:r w:rsidR="003E0EA7" w:rsidRPr="003E0EA7">
        <w:rPr>
          <w:b w:val="0"/>
        </w:rPr>
        <w:t xml:space="preserve">entre el </w:t>
      </w:r>
      <w:r w:rsidR="003E0EA7" w:rsidRPr="003E0EA7">
        <w:rPr>
          <w:rFonts w:cs="Arial"/>
          <w:b w:val="0"/>
        </w:rPr>
        <w:t>Ministerio de Defensa Nacional - Comando General del Ejército y la Administración Nacional de Telecomunicaciones (ANTEL)</w:t>
      </w:r>
      <w:r w:rsidR="003E0EA7">
        <w:rPr>
          <w:rFonts w:cs="Arial"/>
          <w:b w:val="0"/>
        </w:rPr>
        <w:t xml:space="preserve">; </w:t>
      </w:r>
    </w:p>
    <w:p w:rsidR="002E216F" w:rsidRDefault="003E0EA7" w:rsidP="00263AD2">
      <w:pPr>
        <w:pStyle w:val="Ttulo1"/>
        <w:numPr>
          <w:ilvl w:val="0"/>
          <w:numId w:val="1"/>
        </w:numPr>
        <w:ind w:left="0" w:hanging="284"/>
        <w:rPr>
          <w:rFonts w:cs="Arial"/>
          <w:b w:val="0"/>
          <w:bCs w:val="0"/>
          <w:lang w:val="es-MX"/>
        </w:rPr>
      </w:pPr>
      <w:r>
        <w:rPr>
          <w:b w:val="0"/>
        </w:rPr>
        <w:t>Obtenida la autorización del Poder Ejecutivo y d</w:t>
      </w:r>
      <w:r w:rsidR="0053555A">
        <w:rPr>
          <w:b w:val="0"/>
        </w:rPr>
        <w:t>ictada la Resolución por el O</w:t>
      </w:r>
      <w:r w:rsidR="002E216F">
        <w:rPr>
          <w:b w:val="0"/>
        </w:rPr>
        <w:t xml:space="preserve">rdenador competente, </w:t>
      </w:r>
      <w:r w:rsidR="001A6ACF">
        <w:rPr>
          <w:b w:val="0"/>
        </w:rPr>
        <w:t xml:space="preserve">se comete </w:t>
      </w:r>
      <w:r w:rsidR="002E216F">
        <w:rPr>
          <w:b w:val="0"/>
        </w:rPr>
        <w:t xml:space="preserve">al Contador Auditor </w:t>
      </w:r>
      <w:r w:rsidR="001A6ACF">
        <w:rPr>
          <w:b w:val="0"/>
        </w:rPr>
        <w:t xml:space="preserve">destacado </w:t>
      </w:r>
      <w:r w:rsidR="002E216F">
        <w:rPr>
          <w:b w:val="0"/>
        </w:rPr>
        <w:t xml:space="preserve">ante </w:t>
      </w:r>
      <w:r>
        <w:rPr>
          <w:b w:val="0"/>
        </w:rPr>
        <w:t>el Ministerio de Defensa Nacional,</w:t>
      </w:r>
      <w:r w:rsidR="00822CF5">
        <w:rPr>
          <w:b w:val="0"/>
        </w:rPr>
        <w:t xml:space="preserve"> </w:t>
      </w:r>
      <w:r>
        <w:rPr>
          <w:b w:val="0"/>
        </w:rPr>
        <w:t xml:space="preserve">el contralor de la acreditación del monto del arriendo </w:t>
      </w:r>
      <w:r w:rsidR="002E216F">
        <w:rPr>
          <w:rFonts w:cs="Arial"/>
          <w:b w:val="0"/>
          <w:bCs w:val="0"/>
          <w:lang w:val="es-MX"/>
        </w:rPr>
        <w:t>y la verificación de que las condiciones de la contratación corresponden a las oportunamente sometidas a consideración de este Tribunal, conforme con lo dispuesto por el artículo 8 de la Ordenanza de 22 de mayo de 1958, en la redacción dada por la Resolución de 16 de junio de 2010;</w:t>
      </w:r>
    </w:p>
    <w:p w:rsidR="00822CF5" w:rsidRDefault="00822CF5" w:rsidP="0053555A">
      <w:pPr>
        <w:pStyle w:val="Ttulo1"/>
        <w:numPr>
          <w:ilvl w:val="0"/>
          <w:numId w:val="1"/>
        </w:numPr>
        <w:ind w:left="0" w:firstLine="0"/>
        <w:rPr>
          <w:b w:val="0"/>
          <w:bCs w:val="0"/>
          <w:lang w:val="es-MX"/>
        </w:rPr>
      </w:pPr>
      <w:r>
        <w:rPr>
          <w:b w:val="0"/>
          <w:bCs w:val="0"/>
          <w:lang w:val="es-MX"/>
        </w:rPr>
        <w:t xml:space="preserve">Comunicar al Contador </w:t>
      </w:r>
      <w:r w:rsidRPr="00631F71">
        <w:rPr>
          <w:b w:val="0"/>
          <w:bCs w:val="0"/>
          <w:lang w:val="es-MX"/>
        </w:rPr>
        <w:t>Auditor ant</w:t>
      </w:r>
      <w:r w:rsidR="001A6ACF">
        <w:rPr>
          <w:b w:val="0"/>
          <w:bCs w:val="0"/>
          <w:lang w:val="es-MX"/>
        </w:rPr>
        <w:t>e el Ministerio de Defensa Nacional</w:t>
      </w:r>
      <w:r>
        <w:rPr>
          <w:b w:val="0"/>
          <w:bCs w:val="0"/>
          <w:lang w:val="es-MX"/>
        </w:rPr>
        <w:t>; y</w:t>
      </w:r>
    </w:p>
    <w:p w:rsidR="00822CF5" w:rsidRDefault="00822CF5" w:rsidP="0053555A">
      <w:pPr>
        <w:pStyle w:val="Ttulo1"/>
        <w:numPr>
          <w:ilvl w:val="0"/>
          <w:numId w:val="1"/>
        </w:numPr>
        <w:ind w:left="0" w:firstLine="0"/>
        <w:rPr>
          <w:b w:val="0"/>
          <w:bCs w:val="0"/>
        </w:rPr>
      </w:pPr>
      <w:r>
        <w:rPr>
          <w:rFonts w:cs="Arial"/>
          <w:b w:val="0"/>
          <w:bCs w:val="0"/>
          <w:lang w:val="es-UY"/>
        </w:rPr>
        <w:t>Devolver los antecedentes</w:t>
      </w:r>
      <w:r w:rsidR="00CE37A1">
        <w:rPr>
          <w:b w:val="0"/>
          <w:bCs w:val="0"/>
        </w:rPr>
        <w:t>.</w:t>
      </w:r>
      <w:r w:rsidR="00B16566">
        <w:rPr>
          <w:b w:val="0"/>
          <w:bCs w:val="0"/>
        </w:rPr>
        <w:t>”</w:t>
      </w:r>
    </w:p>
    <w:p w:rsidR="00F93167" w:rsidRPr="0053555A" w:rsidRDefault="00B16566" w:rsidP="00CE45B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lang w:val="es-ES" w:eastAsia="es-ES"/>
        </w:rPr>
        <w:t>CLC</w:t>
      </w:r>
    </w:p>
    <w:sectPr w:rsidR="00F93167" w:rsidRPr="0053555A" w:rsidSect="00F00084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1756C"/>
    <w:multiLevelType w:val="hybridMultilevel"/>
    <w:tmpl w:val="8AC65110"/>
    <w:lvl w:ilvl="0" w:tplc="55CE3E6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B7"/>
    <w:rsid w:val="000F6BB6"/>
    <w:rsid w:val="0014539E"/>
    <w:rsid w:val="001A6ACF"/>
    <w:rsid w:val="00263AD2"/>
    <w:rsid w:val="00270595"/>
    <w:rsid w:val="002C63C9"/>
    <w:rsid w:val="002D20C6"/>
    <w:rsid w:val="002E216F"/>
    <w:rsid w:val="002F7282"/>
    <w:rsid w:val="00367BB8"/>
    <w:rsid w:val="003E0EA7"/>
    <w:rsid w:val="003F2D63"/>
    <w:rsid w:val="004170FD"/>
    <w:rsid w:val="00426B56"/>
    <w:rsid w:val="00496B62"/>
    <w:rsid w:val="004F4B60"/>
    <w:rsid w:val="0053555A"/>
    <w:rsid w:val="00724756"/>
    <w:rsid w:val="00822CF5"/>
    <w:rsid w:val="00A5236C"/>
    <w:rsid w:val="00AA033D"/>
    <w:rsid w:val="00B16566"/>
    <w:rsid w:val="00C06DB2"/>
    <w:rsid w:val="00CB3DCC"/>
    <w:rsid w:val="00CD71C5"/>
    <w:rsid w:val="00CE37A1"/>
    <w:rsid w:val="00CE45B7"/>
    <w:rsid w:val="00D90026"/>
    <w:rsid w:val="00F00084"/>
    <w:rsid w:val="00F93167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E216F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16F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E216F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16F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1D952-49BB-48B7-88F3-41C55E8B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757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4</cp:revision>
  <cp:lastPrinted>2017-07-07T15:45:00Z</cp:lastPrinted>
  <dcterms:created xsi:type="dcterms:W3CDTF">2017-07-07T18:58:00Z</dcterms:created>
  <dcterms:modified xsi:type="dcterms:W3CDTF">2017-07-07T19:03:00Z</dcterms:modified>
</cp:coreProperties>
</file>