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70" w:rsidRPr="00786EEB" w:rsidRDefault="00BA7B7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2104/17</w:t>
      </w:r>
    </w:p>
    <w:p w:rsidR="00BA7B70" w:rsidRPr="00BA7B70" w:rsidRDefault="00BA7B70" w:rsidP="00BA7B70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BA7B70" w:rsidRPr="00BA7B70" w:rsidRDefault="00BA7B70" w:rsidP="00BA7B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A7B7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A7B70" w:rsidRPr="00BA7B70" w:rsidRDefault="00BA7B70" w:rsidP="00BA7B7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A7B70" w:rsidRPr="00BA7B70" w:rsidRDefault="00BA7B70" w:rsidP="00BA7B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A7B7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A7B70" w:rsidRPr="00BA7B70" w:rsidRDefault="00BA7B70" w:rsidP="00BA7B7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A7B70" w:rsidRPr="00BA7B70" w:rsidRDefault="00BA7B70" w:rsidP="00BA7B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A7B70">
        <w:rPr>
          <w:rFonts w:ascii="Arial" w:hAnsi="Arial" w:cs="Arial"/>
          <w:b/>
          <w:sz w:val="24"/>
          <w:szCs w:val="24"/>
          <w:lang w:val="es-ES_tradnl"/>
        </w:rPr>
        <w:t xml:space="preserve">EN SESION DE FECHA 5 DE JULIO </w:t>
      </w:r>
      <w:r w:rsidRPr="00BA7B70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BA7B70" w:rsidRPr="00BA7B70" w:rsidRDefault="00BA7B70" w:rsidP="00BA7B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A7B70" w:rsidRPr="00BA7B70" w:rsidRDefault="00BA7B70" w:rsidP="00BA7B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A7B70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2016-17-1-0009048</w:t>
      </w:r>
      <w:r w:rsidRPr="00BA7B7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BA7B70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BA7B70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2978/17</w:t>
      </w:r>
      <w:r w:rsidRPr="00BA7B7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A7B70" w:rsidRDefault="00BA7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552930" w:rsidRPr="00552930" w:rsidRDefault="00BA7B70" w:rsidP="000110A2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</w:r>
      <w:r w:rsidR="00552930" w:rsidRPr="00552930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VISTO:</w:t>
      </w:r>
      <w:r w:rsidR="00552930"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el expediente remitido por </w:t>
      </w:r>
      <w:r w:rsidR="00552930" w:rsidRPr="0055293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la Presidencia de la República, </w:t>
      </w:r>
      <w:r w:rsidR="00552930"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relativo a la transferencia de fondos </w:t>
      </w:r>
      <w:r w:rsidR="00552930" w:rsidRPr="0055293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a favor </w:t>
      </w:r>
      <w:r w:rsidR="00552930"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de la Red Nacional de Atención en Drogas “RENADRO” con cargo a los créditos del ejercicio 2017</w:t>
      </w:r>
      <w:r w:rsidR="00552930" w:rsidRPr="00552930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552930" w:rsidRPr="00552930" w:rsidRDefault="00552930" w:rsidP="000110A2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552930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RESULTANDO: </w:t>
      </w:r>
      <w:r w:rsidRPr="00552930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</w:r>
      <w:r w:rsidRPr="00552930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1)</w:t>
      </w:r>
      <w:r w:rsidRPr="0055293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la mencionada transferencia asciende a un monto de hasta 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$</w:t>
      </w:r>
      <w:r w:rsidR="00BA7B7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4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2: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000.000;</w:t>
      </w:r>
    </w:p>
    <w:p w:rsidR="00552930" w:rsidRPr="00552930" w:rsidRDefault="00552930" w:rsidP="000110A2">
      <w:pPr>
        <w:tabs>
          <w:tab w:val="left" w:pos="-720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BA7B70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2)</w:t>
      </w:r>
      <w:r w:rsidRPr="0055293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la erogación se atenderá con cargo al Grupo 5 “Transferencias”, Programa 481 “Política de Gobierno”, Inciso 02 “</w:t>
      </w:r>
      <w:r w:rsidRPr="00552930">
        <w:rPr>
          <w:rFonts w:ascii="Arial" w:eastAsia="Times New Roman" w:hAnsi="Arial" w:cs="Times New Roman"/>
          <w:sz w:val="24"/>
          <w:szCs w:val="24"/>
          <w:lang w:val="es-ES_tradnl" w:eastAsia="es-ES"/>
        </w:rPr>
        <w:t>Presidencia de la República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”, Unidad Ejecutora 001 “</w:t>
      </w:r>
      <w:r w:rsidRPr="00552930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Presidencia de la República y Unidades Dependientes 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”,  y/o Inciso 24 “Diversos Créditos”, Unidad Ejecutora 002“</w:t>
      </w:r>
      <w:r w:rsidRPr="00552930">
        <w:rPr>
          <w:rFonts w:ascii="Arial" w:eastAsia="Times New Roman" w:hAnsi="Arial" w:cs="Times New Roman"/>
          <w:sz w:val="24"/>
          <w:szCs w:val="24"/>
          <w:lang w:val="es-ES_tradnl" w:eastAsia="es-ES"/>
        </w:rPr>
        <w:t>Presidencia de la República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” en la Financiación 1.1 “Rentas Generales”      y 1.2 “Recursos con afectación especial;</w:t>
      </w:r>
    </w:p>
    <w:p w:rsidR="00552930" w:rsidRPr="00552930" w:rsidRDefault="00552930" w:rsidP="000110A2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552930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CONSIDERANDO: 1) 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las actuaciones se ajustan a lo establecido 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por el Contrato de Fideicomiso de Administración “RENADRO” firmado con fecha 2 de diciembre de 2013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>;</w:t>
      </w:r>
    </w:p>
    <w:p w:rsidR="00552930" w:rsidRPr="00552930" w:rsidRDefault="00552930" w:rsidP="000110A2">
      <w:pPr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552930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deberá rendirse cuenta documentada de la partida, de acuerdo con lo dispuesto por el </w:t>
      </w:r>
      <w:r w:rsidR="00BA7B70">
        <w:rPr>
          <w:rFonts w:ascii="Arial" w:eastAsia="Times New Roman" w:hAnsi="Arial" w:cs="Arial"/>
          <w:sz w:val="24"/>
          <w:szCs w:val="20"/>
          <w:lang w:val="es-ES_tradnl" w:eastAsia="es-ES"/>
        </w:rPr>
        <w:t>A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>rtículo 132 del TOCAF y la Ordenanza Nº77 de este Tribunal;</w:t>
      </w:r>
    </w:p>
    <w:p w:rsidR="00552930" w:rsidRPr="00552930" w:rsidRDefault="00552930" w:rsidP="000110A2">
      <w:pPr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552930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3) 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>que, como resultado de las verificaciones efectuadas, no existen observaciones que formular;</w:t>
      </w:r>
    </w:p>
    <w:p w:rsidR="00552930" w:rsidRPr="00552930" w:rsidRDefault="00552930" w:rsidP="000110A2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552930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ATENTO: </w:t>
      </w:r>
      <w:r w:rsidRPr="00552930">
        <w:rPr>
          <w:rFonts w:ascii="Arial" w:eastAsia="Times New Roman" w:hAnsi="Arial" w:cs="Arial"/>
          <w:sz w:val="24"/>
          <w:szCs w:val="24"/>
          <w:lang w:val="es-ES_tradnl" w:eastAsia="es-ES"/>
        </w:rPr>
        <w:t>a lo precedentemente expuesto;</w:t>
      </w:r>
    </w:p>
    <w:p w:rsidR="00BA7B70" w:rsidRDefault="00BA7B70" w:rsidP="00552930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552930" w:rsidRPr="00552930" w:rsidRDefault="00552930" w:rsidP="00552930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552930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TRIBUNAL ACUERDA</w:t>
      </w:r>
    </w:p>
    <w:p w:rsidR="00552930" w:rsidRPr="00552930" w:rsidRDefault="00552930" w:rsidP="00BA7B70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Cométase a la Contadora Auditora </w:t>
      </w:r>
      <w:r w:rsidR="00BA7B70">
        <w:rPr>
          <w:rFonts w:ascii="Arial" w:eastAsia="Times New Roman" w:hAnsi="Arial" w:cs="Arial"/>
          <w:sz w:val="24"/>
          <w:szCs w:val="24"/>
          <w:lang w:val="es-ES" w:eastAsia="es-ES"/>
        </w:rPr>
        <w:t>d</w:t>
      </w: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estacada ante 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>l</w:t>
      </w:r>
      <w:r w:rsidRPr="0055293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 </w:t>
      </w:r>
      <w:r w:rsidRPr="00552930">
        <w:rPr>
          <w:rFonts w:ascii="Arial" w:eastAsia="Times New Roman" w:hAnsi="Arial" w:cs="Times New Roman"/>
          <w:sz w:val="24"/>
          <w:szCs w:val="24"/>
          <w:lang w:val="es-ES" w:eastAsia="es-ES"/>
        </w:rPr>
        <w:t>Presidencia de la República</w:t>
      </w:r>
      <w:r w:rsidR="003E000B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la intervención del gasto de hasta 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$ 4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2:</w:t>
      </w:r>
      <w:r w:rsidRPr="00552930">
        <w:rPr>
          <w:rFonts w:ascii="Arial" w:eastAsia="Times New Roman" w:hAnsi="Arial" w:cs="Times New Roman"/>
          <w:sz w:val="24"/>
          <w:szCs w:val="24"/>
          <w:lang w:val="es-MX" w:eastAsia="es-ES"/>
        </w:rPr>
        <w:t>000.000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>,</w:t>
      </w:r>
      <w:r w:rsidRPr="0055293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>una vez verificad</w:t>
      </w:r>
      <w:r w:rsidR="00A85855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="00A85855" w:rsidRPr="00A85855">
        <w:rPr>
          <w:rFonts w:cs="Arial"/>
          <w:szCs w:val="20"/>
        </w:rPr>
        <w:t xml:space="preserve"> </w:t>
      </w:r>
      <w:r w:rsidR="00A85855" w:rsidRPr="00A85855">
        <w:rPr>
          <w:rFonts w:ascii="Arial" w:hAnsi="Arial" w:cs="Arial"/>
          <w:sz w:val="24"/>
          <w:szCs w:val="24"/>
        </w:rPr>
        <w:t>que la resolución definitiva dictada por el ordenador competente concuerde con las actuaciones sometidas a control de este Tribuna</w:t>
      </w:r>
      <w:r w:rsidR="00A85855">
        <w:rPr>
          <w:rFonts w:cs="Arial"/>
          <w:szCs w:val="20"/>
        </w:rPr>
        <w:t>l</w:t>
      </w: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A8585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</w:t>
      </w: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>la imputación al grupo adecuado</w:t>
      </w:r>
      <w:r w:rsidRPr="00552930">
        <w:rPr>
          <w:rFonts w:ascii="Arial" w:eastAsia="Times New Roman" w:hAnsi="Arial" w:cs="Arial"/>
          <w:sz w:val="24"/>
          <w:szCs w:val="20"/>
          <w:lang w:val="es-ES_tradnl" w:eastAsia="es-ES"/>
        </w:rPr>
        <w:t>;</w:t>
      </w:r>
    </w:p>
    <w:p w:rsidR="00552930" w:rsidRPr="00552930" w:rsidRDefault="00552930" w:rsidP="00BA7B70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expresado en el Considerando 2</w:t>
      </w:r>
      <w:r w:rsidR="00BA7B70">
        <w:rPr>
          <w:rFonts w:ascii="Arial" w:eastAsia="Times New Roman" w:hAnsi="Arial" w:cs="Arial"/>
          <w:sz w:val="24"/>
          <w:szCs w:val="24"/>
          <w:lang w:val="es-ES" w:eastAsia="es-ES"/>
        </w:rPr>
        <w:t>)</w:t>
      </w: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552930" w:rsidRPr="00552930" w:rsidRDefault="00552930" w:rsidP="00BA7B70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Comuníquese a </w:t>
      </w:r>
      <w:r w:rsidR="003E000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Contadora Auditora destacada ante la </w:t>
      </w: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>Presidencia de la República; y</w:t>
      </w:r>
    </w:p>
    <w:p w:rsidR="00552930" w:rsidRPr="00552930" w:rsidRDefault="00552930" w:rsidP="00BA7B70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552930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552930" w:rsidRPr="00552930" w:rsidRDefault="00552930" w:rsidP="00552930">
      <w:pPr>
        <w:suppressAutoHyphens/>
        <w:spacing w:after="0" w:line="360" w:lineRule="auto"/>
        <w:ind w:firstLine="2127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B35A32" w:rsidRDefault="000110A2"/>
    <w:p w:rsidR="00BA7B70" w:rsidRDefault="00BA7B70"/>
    <w:p w:rsidR="00BA7B70" w:rsidRPr="00BA7B70" w:rsidRDefault="00BA7B7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A7B70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BA7B70" w:rsidRPr="00BA7B70" w:rsidSect="00BA7B70"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62" w:rsidRDefault="00A85855">
      <w:pPr>
        <w:spacing w:after="0" w:line="240" w:lineRule="auto"/>
      </w:pPr>
      <w:r>
        <w:separator/>
      </w:r>
    </w:p>
  </w:endnote>
  <w:endnote w:type="continuationSeparator" w:id="0">
    <w:p w:rsidR="00FF3262" w:rsidRDefault="00A8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62" w:rsidRDefault="00A85855">
      <w:pPr>
        <w:spacing w:after="0" w:line="240" w:lineRule="auto"/>
      </w:pPr>
      <w:r>
        <w:separator/>
      </w:r>
    </w:p>
  </w:footnote>
  <w:footnote w:type="continuationSeparator" w:id="0">
    <w:p w:rsidR="00FF3262" w:rsidRDefault="00A8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30"/>
    <w:rsid w:val="000110A2"/>
    <w:rsid w:val="00357AA4"/>
    <w:rsid w:val="003E000B"/>
    <w:rsid w:val="00552930"/>
    <w:rsid w:val="00564290"/>
    <w:rsid w:val="00746796"/>
    <w:rsid w:val="00A13C88"/>
    <w:rsid w:val="00A85855"/>
    <w:rsid w:val="00BA7B70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930"/>
  </w:style>
  <w:style w:type="paragraph" w:styleId="Encabezado">
    <w:name w:val="header"/>
    <w:basedOn w:val="Normal"/>
    <w:link w:val="EncabezadoCar"/>
    <w:uiPriority w:val="99"/>
    <w:unhideWhenUsed/>
    <w:rsid w:val="00BA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930"/>
  </w:style>
  <w:style w:type="paragraph" w:styleId="Encabezado">
    <w:name w:val="header"/>
    <w:basedOn w:val="Normal"/>
    <w:link w:val="EncabezadoCar"/>
    <w:uiPriority w:val="99"/>
    <w:unhideWhenUsed/>
    <w:rsid w:val="00BA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2017-07-06T19:33:00Z</cp:lastPrinted>
  <dcterms:created xsi:type="dcterms:W3CDTF">2017-07-06T19:33:00Z</dcterms:created>
  <dcterms:modified xsi:type="dcterms:W3CDTF">2017-08-10T18:46:00Z</dcterms:modified>
</cp:coreProperties>
</file>