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70" w:rsidRPr="00786EEB" w:rsidRDefault="008757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1446/17</w:t>
      </w:r>
    </w:p>
    <w:p w:rsidR="00875770" w:rsidRDefault="008757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75770" w:rsidRPr="00875770" w:rsidRDefault="00875770" w:rsidP="008757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577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75770" w:rsidRPr="00875770" w:rsidRDefault="00875770" w:rsidP="0087577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5770" w:rsidRPr="00875770" w:rsidRDefault="00875770" w:rsidP="008757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577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75770" w:rsidRPr="00875770" w:rsidRDefault="00875770" w:rsidP="0087577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5770" w:rsidRPr="00875770" w:rsidRDefault="00875770" w:rsidP="008757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5770">
        <w:rPr>
          <w:rFonts w:ascii="Arial" w:hAnsi="Arial" w:cs="Arial"/>
          <w:b/>
          <w:sz w:val="24"/>
          <w:szCs w:val="24"/>
          <w:lang w:val="es-ES_tradnl"/>
        </w:rPr>
        <w:t xml:space="preserve">EN SESION DE FECHA 10 DE MAYO </w:t>
      </w:r>
      <w:r w:rsidRPr="00875770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875770" w:rsidRPr="00875770" w:rsidRDefault="00875770" w:rsidP="0087577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5770" w:rsidRDefault="00875770" w:rsidP="002971D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875770">
        <w:rPr>
          <w:rFonts w:ascii="Arial" w:hAnsi="Arial" w:cs="Arial"/>
          <w:b/>
          <w:sz w:val="24"/>
          <w:szCs w:val="24"/>
          <w:lang w:val="es-AR"/>
        </w:rPr>
        <w:t xml:space="preserve">(E. E. Nº 2017-17-1-0002326, </w:t>
      </w:r>
      <w:proofErr w:type="spellStart"/>
      <w:r w:rsidRPr="00875770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875770">
        <w:rPr>
          <w:rFonts w:ascii="Arial" w:hAnsi="Arial" w:cs="Arial"/>
          <w:b/>
          <w:sz w:val="24"/>
          <w:szCs w:val="24"/>
          <w:lang w:val="es-AR"/>
        </w:rPr>
        <w:t>. N° 1845/17)</w:t>
      </w:r>
    </w:p>
    <w:p w:rsidR="00875770" w:rsidRDefault="00C66D4E" w:rsidP="002971D1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66D4E">
        <w:rPr>
          <w:rFonts w:ascii="Arial" w:eastAsia="Times New Roman" w:hAnsi="Arial" w:cs="Arial"/>
          <w:b/>
          <w:spacing w:val="-3"/>
          <w:sz w:val="24"/>
          <w:szCs w:val="20"/>
          <w:lang w:val="es-ES_tradnl" w:eastAsia="es-ES"/>
        </w:rPr>
        <w:t>VISTO:</w:t>
      </w:r>
      <w:r>
        <w:rPr>
          <w:rFonts w:ascii="Arial" w:eastAsia="Times New Roman" w:hAnsi="Arial" w:cs="Arial"/>
          <w:spacing w:val="-3"/>
          <w:sz w:val="24"/>
          <w:szCs w:val="20"/>
          <w:lang w:val="es-ES_tradnl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</w:t>
      </w:r>
      <w:r w:rsidRPr="00163E7E">
        <w:rPr>
          <w:rFonts w:ascii="Arial" w:eastAsia="Times New Roman" w:hAnsi="Arial" w:cs="Arial"/>
          <w:sz w:val="24"/>
          <w:szCs w:val="24"/>
          <w:lang w:val="es-ES" w:eastAsia="es-ES"/>
        </w:rPr>
        <w:t>actuaciones remitidas por la Universidad de la República</w:t>
      </w:r>
      <w:r w:rsidR="00A953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– Hospital de Clínicas</w:t>
      </w:r>
      <w:r w:rsidRPr="00163E7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relacionadas con la </w:t>
      </w:r>
      <w:r w:rsidR="0078773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Compra Directa N° 67/2016 para la </w:t>
      </w:r>
      <w:r w:rsidRPr="00163E7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contratación </w:t>
      </w:r>
      <w:r w:rsidR="00787735">
        <w:rPr>
          <w:rFonts w:ascii="Arial" w:eastAsia="Times New Roman" w:hAnsi="Arial" w:cs="Arial"/>
          <w:sz w:val="24"/>
          <w:szCs w:val="24"/>
          <w:lang w:val="es-ES" w:eastAsia="es-ES"/>
        </w:rPr>
        <w:t>de cuidados intermedios, sala</w:t>
      </w:r>
      <w:r w:rsidR="0087577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operaciones y otros gastos;</w:t>
      </w:r>
    </w:p>
    <w:p w:rsidR="00875770" w:rsidRDefault="00163E7E" w:rsidP="00875770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  <w:r w:rsidRPr="00163E7E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RESULTANDO</w:t>
      </w:r>
      <w:r w:rsidRPr="00163E7E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: </w:t>
      </w:r>
      <w:r w:rsidRPr="00163E7E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1)</w:t>
      </w:r>
      <w:r w:rsidR="00A64861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 xml:space="preserve"> </w:t>
      </w:r>
      <w:r w:rsidR="00A64861" w:rsidRPr="00A64861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que el Director Administrativo del Hospital, con fecha 13.12.16, solicita la realización de la contratación directa de referencia </w:t>
      </w:r>
      <w:r w:rsidR="008D58DC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para </w:t>
      </w:r>
      <w:r w:rsidR="00A64861" w:rsidRPr="00A64861">
        <w:rPr>
          <w:rFonts w:ascii="Arial" w:eastAsia="Times New Roman" w:hAnsi="Arial" w:cs="Times New Roman"/>
          <w:sz w:val="24"/>
          <w:szCs w:val="20"/>
          <w:lang w:val="es-ES_tradnl" w:eastAsia="es-ES"/>
        </w:rPr>
        <w:t xml:space="preserve"> los pacientes internados en “</w:t>
      </w:r>
      <w:r w:rsidR="000E5594">
        <w:rPr>
          <w:rFonts w:ascii="Arial" w:eastAsia="Times New Roman" w:hAnsi="Arial" w:cs="Times New Roman"/>
          <w:sz w:val="24"/>
          <w:szCs w:val="20"/>
          <w:lang w:val="es-ES_tradnl" w:eastAsia="es-ES"/>
        </w:rPr>
        <w:t>Sociedad Médica U</w:t>
      </w:r>
      <w:r w:rsidR="00875770">
        <w:rPr>
          <w:rFonts w:ascii="Arial" w:eastAsia="Times New Roman" w:hAnsi="Arial" w:cs="Times New Roman"/>
          <w:sz w:val="24"/>
          <w:szCs w:val="20"/>
          <w:lang w:val="es-ES_tradnl" w:eastAsia="es-ES"/>
        </w:rPr>
        <w:t>niversal” de diciembre 2015 a a</w:t>
      </w:r>
      <w:r w:rsidR="00A64861" w:rsidRPr="00A64861">
        <w:rPr>
          <w:rFonts w:ascii="Arial" w:eastAsia="Times New Roman" w:hAnsi="Arial" w:cs="Times New Roman"/>
          <w:sz w:val="24"/>
          <w:szCs w:val="20"/>
          <w:lang w:val="es-ES_tradnl" w:eastAsia="es-ES"/>
        </w:rPr>
        <w:t>bril 2016;</w:t>
      </w:r>
    </w:p>
    <w:p w:rsidR="00875770" w:rsidRDefault="00A64861" w:rsidP="00875770">
      <w:pPr>
        <w:keepNext/>
        <w:spacing w:after="0" w:line="360" w:lineRule="auto"/>
        <w:ind w:firstLine="2835"/>
        <w:jc w:val="both"/>
        <w:outlineLvl w:val="0"/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</w:pPr>
      <w:r w:rsidRPr="0094058A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>2</w:t>
      </w:r>
      <w:r w:rsidR="0094058A" w:rsidRPr="0094058A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</w:t>
      </w:r>
      <w:r w:rsidR="00DA6899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que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</w:t>
      </w:r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se documentan 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los gastos realizados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</w:t>
      </w:r>
      <w:r w:rsidR="00AB21F2" w:rsidRP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durante la internación en “Sociedad Médica Universal” de los pacientes Daniel Cantera, Fernando Pere</w:t>
      </w:r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yra, Camila de Sosa, Jorge Herná</w:t>
      </w:r>
      <w:r w:rsidR="00AB21F2" w:rsidRP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ndez, Rodrigo Morales, Inés de los Santos y Barón </w:t>
      </w:r>
      <w:proofErr w:type="spellStart"/>
      <w:r w:rsidR="00AB21F2" w:rsidRP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Corbailan</w:t>
      </w:r>
      <w:proofErr w:type="spellEnd"/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, según las siguientes 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órdenes de compras</w:t>
      </w:r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: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N°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778677 de fecha 31.01.16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por $ 1: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161.874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,</w:t>
      </w:r>
      <w:r w:rsidR="0087391C" w:rsidRPr="0087391C">
        <w:t xml:space="preserve"> 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N° 778678</w:t>
      </w:r>
      <w:r w:rsidR="0087391C" w:rsidRP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de fecha 31.01.16</w:t>
      </w:r>
      <w:r w:rsidR="00F6212B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por $ 441.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355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, </w:t>
      </w:r>
      <w:r w:rsidR="0087391C" w:rsidRP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N° 7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81754</w:t>
      </w:r>
      <w:r w:rsidR="0087391C" w:rsidRP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de fecha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14.04.16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por $ 2: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845.445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, 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N° 781760</w:t>
      </w:r>
      <w:r w:rsidR="0087391C" w:rsidRP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de fecha </w:t>
      </w:r>
      <w:r w:rsid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20.04.</w:t>
      </w:r>
      <w:r w:rsidR="0087391C" w:rsidRPr="0087391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16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por $ 4: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793.705, N° 781771 de f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echa 27.04.16 por $ 886.105, N°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7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81753 de fecha 14.04.16 por $ 2: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500.</w:t>
      </w:r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441 y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784315 de fecha 20.06.16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por $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2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:</w:t>
      </w:r>
      <w:r w:rsidR="00E94C1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491.</w:t>
      </w:r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29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;</w:t>
      </w:r>
    </w:p>
    <w:p w:rsidR="00875770" w:rsidRDefault="0094058A" w:rsidP="00875770">
      <w:pPr>
        <w:keepNext/>
        <w:spacing w:after="0" w:line="360" w:lineRule="auto"/>
        <w:ind w:firstLine="2835"/>
        <w:jc w:val="both"/>
        <w:outlineLvl w:val="0"/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</w:pPr>
      <w:r w:rsidRPr="0094058A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>3</w:t>
      </w:r>
      <w:r w:rsidR="00DA6899" w:rsidRPr="0094058A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 xml:space="preserve">) </w:t>
      </w:r>
      <w:r w:rsidRPr="0094058A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que </w:t>
      </w:r>
      <w:r w:rsidR="00AE32D8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por</w:t>
      </w:r>
      <w:r w:rsidRPr="0094058A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Autorización </w:t>
      </w:r>
      <w:r w:rsidR="008D58D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p</w:t>
      </w:r>
      <w:r w:rsidRPr="0094058A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ara Gastar de fecha 01.12.17</w:t>
      </w:r>
      <w:r w:rsidR="008D58DC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,</w:t>
      </w:r>
      <w:r w:rsidR="00AE32D8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se imputó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el gasto de $ 15:</w:t>
      </w:r>
      <w:r w:rsidRPr="0094058A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120.216 con cargo al Ejercicio 2017, Inciso 26, Pr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ograma 11, Unidad Ejecutora 15;</w:t>
      </w:r>
    </w:p>
    <w:p w:rsidR="00875770" w:rsidRDefault="00E03E6E" w:rsidP="00875770">
      <w:pPr>
        <w:keepNext/>
        <w:spacing w:after="0" w:line="360" w:lineRule="auto"/>
        <w:ind w:firstLine="2835"/>
        <w:jc w:val="both"/>
        <w:outlineLvl w:val="0"/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</w:pPr>
      <w:r w:rsidRPr="00E03E6E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>4</w:t>
      </w:r>
      <w:r w:rsidR="00F84458" w:rsidRPr="00E03E6E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>)</w:t>
      </w:r>
      <w:r w:rsidR="00F84458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que la Comisión Asesora de Adjudicaciones</w:t>
      </w:r>
      <w:r w:rsidR="00AB21F2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con fecha 12.01.17, aconseja realizar el pago a la firma Universal por los servicios 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lastRenderedPageBreak/>
        <w:t>contratados en cuidados intermedios, sala de operaciones y otros gastos detallados en este procedimiento;</w:t>
      </w:r>
    </w:p>
    <w:p w:rsidR="00875770" w:rsidRDefault="00AE32D8" w:rsidP="00875770">
      <w:pPr>
        <w:keepNext/>
        <w:spacing w:after="0" w:line="360" w:lineRule="auto"/>
        <w:ind w:firstLine="2835"/>
        <w:jc w:val="both"/>
        <w:outlineLvl w:val="0"/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</w:pPr>
      <w:r w:rsidRPr="00AE32D8">
        <w:rPr>
          <w:rFonts w:ascii="Arial" w:eastAsia="Times New Roman" w:hAnsi="Arial" w:cs="Times New Roman"/>
          <w:b/>
          <w:bCs/>
          <w:sz w:val="24"/>
          <w:szCs w:val="20"/>
          <w:lang w:val="es-ES_tradnl" w:eastAsia="es-ES"/>
        </w:rPr>
        <w:t>5)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 que División Servicios Contables y Financieros, con fecha 16.02.17, informa que existe disponibilidad para financiar la eroga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softHyphen/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 xml:space="preserve">ción con </w:t>
      </w:r>
      <w:r w:rsidR="00875770"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cargo al crédito presupuestal (</w:t>
      </w:r>
      <w:r>
        <w:rPr>
          <w:rFonts w:ascii="Arial" w:eastAsia="Times New Roman" w:hAnsi="Arial" w:cs="Times New Roman"/>
          <w:bCs/>
          <w:sz w:val="24"/>
          <w:szCs w:val="20"/>
          <w:lang w:val="es-ES_tradnl" w:eastAsia="es-ES"/>
        </w:rPr>
        <w:t>Financiación 1.1, Rentas Generales);</w:t>
      </w:r>
    </w:p>
    <w:p w:rsidR="000E5594" w:rsidRPr="00920A74" w:rsidRDefault="00AE32D8" w:rsidP="00875770">
      <w:pPr>
        <w:keepNext/>
        <w:spacing w:after="0" w:line="360" w:lineRule="auto"/>
        <w:ind w:firstLine="2835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32D8">
        <w:rPr>
          <w:rFonts w:ascii="Arial" w:eastAsia="Times New Roman" w:hAnsi="Arial" w:cs="Arial"/>
          <w:b/>
          <w:sz w:val="24"/>
          <w:szCs w:val="24"/>
          <w:lang w:val="es-ES" w:eastAsia="es-ES"/>
        </w:rPr>
        <w:t>6</w:t>
      </w:r>
      <w:r w:rsidR="00F102E3" w:rsidRPr="00AE32D8">
        <w:rPr>
          <w:rFonts w:ascii="Arial" w:eastAsia="Times New Roman" w:hAnsi="Arial" w:cs="Arial"/>
          <w:b/>
          <w:sz w:val="24"/>
          <w:szCs w:val="24"/>
          <w:lang w:val="es-ES" w:eastAsia="es-ES"/>
        </w:rPr>
        <w:t>)</w:t>
      </w:r>
      <w:r w:rsidR="00F102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por Resolución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fecha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23.02.17, 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Director Administrativo del Hospital de Clínicas dispuso </w:t>
      </w:r>
      <w:r w:rsidR="008D58D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contratar </w:t>
      </w:r>
      <w:r w:rsidR="00AB21F2">
        <w:rPr>
          <w:rFonts w:ascii="Arial" w:eastAsia="Times New Roman" w:hAnsi="Arial" w:cs="Arial"/>
          <w:sz w:val="24"/>
          <w:szCs w:val="24"/>
          <w:lang w:val="es-ES" w:eastAsia="es-ES"/>
        </w:rPr>
        <w:t>directa</w:t>
      </w:r>
      <w:r w:rsidR="008D58D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mente, sujeto a la intervención del Tribunal de Cuentas de la República, 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>a la empresa</w:t>
      </w:r>
      <w:r w:rsidR="000E55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“</w:t>
      </w:r>
      <w:r w:rsidR="000E5594" w:rsidRPr="000E55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Sociedad Médica </w:t>
      </w:r>
      <w:r w:rsidR="000E5594">
        <w:rPr>
          <w:rFonts w:ascii="Arial" w:eastAsia="Times New Roman" w:hAnsi="Arial" w:cs="Arial"/>
          <w:sz w:val="24"/>
          <w:szCs w:val="24"/>
          <w:lang w:val="es-ES" w:eastAsia="es-ES"/>
        </w:rPr>
        <w:t>U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niversal”</w:t>
      </w:r>
      <w:r w:rsidR="008D58DC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un importe total de $ 15: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>120.215</w:t>
      </w:r>
      <w:r w:rsidR="00AB21F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3629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invocando 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 dispuesto por el Artículo 33, Literal C), N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>umeral 9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)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T.O.C.A.F</w:t>
      </w:r>
      <w:r w:rsidR="006D5BA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expresando la necesidad de contar con lo solicitando en forma urgente</w:t>
      </w:r>
      <w:r w:rsidR="009E18A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="000E55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</w:t>
      </w:r>
    </w:p>
    <w:p w:rsidR="002971D1" w:rsidRDefault="002E0C29" w:rsidP="002971D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 w:rsidRPr="002E0C29">
        <w:rPr>
          <w:rFonts w:ascii="Arial" w:eastAsia="Times New Roman" w:hAnsi="Arial" w:cs="Arial"/>
          <w:b/>
          <w:sz w:val="24"/>
          <w:szCs w:val="24"/>
          <w:lang w:val="es-ES" w:eastAsia="es-ES"/>
        </w:rPr>
        <w:t>CONSIDERANDO: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FC093E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6C3F6D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que </w:t>
      </w:r>
      <w:r w:rsidR="002971D1">
        <w:rPr>
          <w:rFonts w:ascii="Arial" w:eastAsia="Times New Roman" w:hAnsi="Arial" w:cs="Arial"/>
          <w:bCs/>
          <w:sz w:val="24"/>
          <w:szCs w:val="20"/>
          <w:lang w:val="es-MX" w:eastAsia="es-ES"/>
        </w:rPr>
        <w:t>el Artículo 33 Literal C) N</w:t>
      </w:r>
      <w:r w:rsidR="000E5594">
        <w:rPr>
          <w:rFonts w:ascii="Arial" w:eastAsia="Times New Roman" w:hAnsi="Arial" w:cs="Arial"/>
          <w:bCs/>
          <w:sz w:val="24"/>
          <w:szCs w:val="20"/>
          <w:lang w:val="es-MX" w:eastAsia="es-ES"/>
        </w:rPr>
        <w:t>umeral 9) del T.O.C.A.F. establece</w:t>
      </w:r>
      <w:r w:rsidR="002971D1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como causal de excepción a la Licitación P</w:t>
      </w:r>
      <w:r w:rsidR="000E5594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ública u otro procedimiento competitivo </w:t>
      </w:r>
      <w:r w:rsidR="00AB21F2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la contratación directa </w:t>
      </w:r>
      <w:r w:rsidR="000E5594">
        <w:rPr>
          <w:rFonts w:ascii="Arial" w:eastAsia="Times New Roman" w:hAnsi="Arial" w:cs="Arial"/>
          <w:bCs/>
          <w:sz w:val="24"/>
          <w:szCs w:val="20"/>
          <w:lang w:val="es-MX" w:eastAsia="es-ES"/>
        </w:rPr>
        <w:t>cuando medien probadas razones de urgencia no p</w:t>
      </w:r>
      <w:r w:rsidR="002971D1">
        <w:rPr>
          <w:rFonts w:ascii="Arial" w:eastAsia="Times New Roman" w:hAnsi="Arial" w:cs="Arial"/>
          <w:bCs/>
          <w:sz w:val="24"/>
          <w:szCs w:val="20"/>
          <w:lang w:val="es-MX" w:eastAsia="es-ES"/>
        </w:rPr>
        <w:t>revisibles o no sea posible la L</w:t>
      </w:r>
      <w:r w:rsidR="000E5594">
        <w:rPr>
          <w:rFonts w:ascii="Arial" w:eastAsia="Times New Roman" w:hAnsi="Arial" w:cs="Arial"/>
          <w:bCs/>
          <w:sz w:val="24"/>
          <w:szCs w:val="20"/>
          <w:lang w:val="es-MX" w:eastAsia="es-ES"/>
        </w:rPr>
        <w:t>icitación o remate público o su realización resienta seriamente el servicio;</w:t>
      </w:r>
    </w:p>
    <w:p w:rsidR="002971D1" w:rsidRDefault="000E5594" w:rsidP="002971D1">
      <w:pPr>
        <w:spacing w:after="0" w:line="360" w:lineRule="auto"/>
        <w:ind w:firstLine="3119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 w:rsidRPr="006A0BA0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2)</w:t>
      </w:r>
      <w:r w:rsidR="002971D1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que asimismo</w:t>
      </w:r>
      <w:r w:rsidR="006A0BA0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="002971D1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el A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rtículo 157 del T.O.C.A.F.</w:t>
      </w:r>
      <w:r w:rsidR="006A0BA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prevé que cuando se invoquen razones de urgencia o imprevistos de carácter excepcional, deben fundarse adecuadamente;</w:t>
      </w:r>
    </w:p>
    <w:p w:rsidR="002971D1" w:rsidRDefault="006A0BA0" w:rsidP="002971D1">
      <w:pPr>
        <w:spacing w:after="0" w:line="360" w:lineRule="auto"/>
        <w:ind w:firstLine="3119"/>
        <w:jc w:val="both"/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</w:pPr>
      <w:r w:rsidRPr="006A0BA0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3)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que </w:t>
      </w:r>
      <w:r w:rsidR="003629FE">
        <w:rPr>
          <w:rFonts w:ascii="Arial" w:eastAsia="Times New Roman" w:hAnsi="Arial" w:cs="Arial"/>
          <w:bCs/>
          <w:sz w:val="24"/>
          <w:szCs w:val="20"/>
          <w:lang w:val="es-MX" w:eastAsia="es-ES"/>
        </w:rPr>
        <w:t>la contratación dispuesta no encuadra en la causal de excepción invocada, en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razón de </w:t>
      </w:r>
      <w:r w:rsidR="003629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los motivos </w:t>
      </w:r>
      <w:r w:rsidR="00DB0E0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urgencia </w:t>
      </w:r>
      <w:r w:rsidR="003629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aducidos </w:t>
      </w:r>
      <w:r w:rsidR="006C3F6D" w:rsidRPr="00F0052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 </w:t>
      </w:r>
      <w:r w:rsidR="006C3F6D" w:rsidRPr="00F0052A">
        <w:rPr>
          <w:rFonts w:ascii="Arial" w:eastAsia="Times New Roman" w:hAnsi="Arial" w:cs="Arial"/>
          <w:sz w:val="24"/>
          <w:szCs w:val="24"/>
          <w:lang w:val="es-ES" w:eastAsia="es-ES"/>
        </w:rPr>
        <w:t>fueron debidamente acreditad</w:t>
      </w:r>
      <w:r w:rsidR="003629FE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6C3F6D" w:rsidRPr="00F0052A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3629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ni </w:t>
      </w:r>
      <w:r w:rsidR="006C3F6D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 fundamentad</w:t>
      </w:r>
      <w:r w:rsidR="003629FE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o</w:t>
      </w:r>
      <w:r w:rsidR="006C3F6D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s</w:t>
      </w:r>
      <w:r w:rsidR="003629FE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,  y tratándose de una causal de excepción la misma debe ser interpretada en forma estricta</w:t>
      </w:r>
      <w:r w:rsidR="006C3F6D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;</w:t>
      </w:r>
    </w:p>
    <w:p w:rsidR="00FC093E" w:rsidRDefault="006A0BA0" w:rsidP="002971D1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="00F102E3" w:rsidRPr="00BA79DE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) </w:t>
      </w:r>
      <w:r w:rsidR="00BA31E2" w:rsidRPr="00BA79DE">
        <w:rPr>
          <w:rFonts w:ascii="Arial" w:eastAsia="Times New Roman" w:hAnsi="Arial" w:cs="Arial"/>
          <w:sz w:val="24"/>
          <w:szCs w:val="20"/>
          <w:lang w:val="es-MX" w:eastAsia="es-ES"/>
        </w:rPr>
        <w:t>que</w:t>
      </w:r>
      <w:r w:rsidR="006C3F6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por otra parte, </w:t>
      </w:r>
      <w:r w:rsidR="006D5BA4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el presente gasto se ejecutó </w:t>
      </w:r>
      <w:r w:rsidR="00270350">
        <w:rPr>
          <w:rFonts w:ascii="Arial" w:eastAsia="Times New Roman" w:hAnsi="Arial" w:cs="Arial"/>
          <w:sz w:val="24"/>
          <w:szCs w:val="20"/>
          <w:lang w:val="es-MX" w:eastAsia="es-ES"/>
        </w:rPr>
        <w:t>con anterioridad a la intervención preventiva</w:t>
      </w:r>
      <w:r w:rsidR="00270350" w:rsidRPr="00270350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este Tribunal</w:t>
      </w:r>
      <w:r w:rsidR="003629FE">
        <w:rPr>
          <w:rFonts w:ascii="Arial" w:eastAsia="Times New Roman" w:hAnsi="Arial" w:cs="Arial"/>
          <w:sz w:val="24"/>
          <w:szCs w:val="20"/>
          <w:lang w:val="es-MX" w:eastAsia="es-ES"/>
        </w:rPr>
        <w:t>,</w:t>
      </w:r>
      <w:r w:rsidR="00270350" w:rsidRPr="00270350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en contrav</w:t>
      </w:r>
      <w:r w:rsidR="002971D1">
        <w:rPr>
          <w:rFonts w:ascii="Arial" w:eastAsia="Times New Roman" w:hAnsi="Arial" w:cs="Arial"/>
          <w:sz w:val="24"/>
          <w:szCs w:val="20"/>
          <w:lang w:val="es-MX" w:eastAsia="es-ES"/>
        </w:rPr>
        <w:t>ención a lo dispuesto por el A</w:t>
      </w:r>
      <w:r w:rsidR="006D5BA4">
        <w:rPr>
          <w:rFonts w:ascii="Arial" w:eastAsia="Times New Roman" w:hAnsi="Arial" w:cs="Arial"/>
          <w:sz w:val="24"/>
          <w:szCs w:val="20"/>
          <w:lang w:val="es-MX" w:eastAsia="es-ES"/>
        </w:rPr>
        <w:t>rtículo</w:t>
      </w:r>
      <w:r w:rsidR="002971D1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211 L</w:t>
      </w:r>
      <w:r w:rsidR="00270350">
        <w:rPr>
          <w:rFonts w:ascii="Arial" w:eastAsia="Times New Roman" w:hAnsi="Arial" w:cs="Arial"/>
          <w:sz w:val="24"/>
          <w:szCs w:val="20"/>
          <w:lang w:val="es-MX" w:eastAsia="es-ES"/>
        </w:rPr>
        <w:t>iteral B) de la Constitución</w:t>
      </w:r>
      <w:r w:rsidR="006D5BA4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la República</w:t>
      </w:r>
      <w:r w:rsidR="00270350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163E7E" w:rsidRPr="00163E7E" w:rsidRDefault="00C71DFE" w:rsidP="002971D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71DFE">
        <w:rPr>
          <w:rFonts w:ascii="Arial" w:eastAsia="Times New Roman" w:hAnsi="Arial" w:cs="Arial"/>
          <w:b/>
          <w:sz w:val="24"/>
          <w:szCs w:val="24"/>
          <w:lang w:val="es-ES" w:eastAsia="es-ES"/>
        </w:rPr>
        <w:t>A</w:t>
      </w:r>
      <w:r w:rsidR="00163E7E" w:rsidRPr="00C71DFE">
        <w:rPr>
          <w:rFonts w:ascii="Arial" w:eastAsia="Times New Roman" w:hAnsi="Arial" w:cs="Arial"/>
          <w:b/>
          <w:sz w:val="24"/>
          <w:szCs w:val="24"/>
          <w:lang w:val="es-ES" w:eastAsia="es-ES"/>
        </w:rPr>
        <w:t>T</w:t>
      </w:r>
      <w:r w:rsidR="00163E7E" w:rsidRPr="00163E7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ENTO: </w:t>
      </w:r>
      <w:r w:rsidR="00163E7E" w:rsidRPr="00163E7E">
        <w:rPr>
          <w:rFonts w:ascii="Arial" w:eastAsia="Times New Roman" w:hAnsi="Arial" w:cs="Arial"/>
          <w:sz w:val="24"/>
          <w:szCs w:val="24"/>
          <w:lang w:val="es-ES" w:eastAsia="es-ES"/>
        </w:rPr>
        <w:t>a lo ex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puesto y a lo dispuesto por el A</w:t>
      </w:r>
      <w:r w:rsidR="00163E7E" w:rsidRPr="00163E7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211 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163E7E" w:rsidRPr="00163E7E">
        <w:rPr>
          <w:rFonts w:ascii="Arial" w:eastAsia="Times New Roman" w:hAnsi="Arial" w:cs="Arial"/>
          <w:sz w:val="24"/>
          <w:szCs w:val="24"/>
          <w:lang w:val="es-ES" w:eastAsia="es-ES"/>
        </w:rPr>
        <w:t>iteral B) de la Constitución de la República;</w:t>
      </w:r>
    </w:p>
    <w:p w:rsidR="00163E7E" w:rsidRPr="00163E7E" w:rsidRDefault="00163E7E" w:rsidP="00163E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63E7E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</w:t>
      </w:r>
      <w:bookmarkStart w:id="0" w:name="_GoBack"/>
      <w:bookmarkEnd w:id="0"/>
      <w:r w:rsidRPr="00163E7E">
        <w:rPr>
          <w:rFonts w:ascii="Arial" w:eastAsia="Times New Roman" w:hAnsi="Arial" w:cs="Arial"/>
          <w:b/>
          <w:sz w:val="24"/>
          <w:szCs w:val="24"/>
          <w:lang w:val="es-ES" w:eastAsia="es-ES"/>
        </w:rPr>
        <w:t>BUNAL ACUERDA</w:t>
      </w:r>
    </w:p>
    <w:p w:rsidR="00C71DFE" w:rsidRPr="00DB0E00" w:rsidRDefault="00C71DFE" w:rsidP="00C71DF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B0E00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 w:rsidR="002644EA" w:rsidRPr="00DB0E0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6E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Observar el gasto </w:t>
      </w:r>
      <w:r w:rsidR="003629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lo expuesto en 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los</w:t>
      </w:r>
      <w:r w:rsidR="00856E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Considerando</w:t>
      </w:r>
      <w:r w:rsidR="002971D1">
        <w:rPr>
          <w:rFonts w:ascii="Arial" w:eastAsia="Times New Roman" w:hAnsi="Arial" w:cs="Arial"/>
          <w:sz w:val="24"/>
          <w:szCs w:val="24"/>
          <w:lang w:val="es-ES" w:eastAsia="es-ES"/>
        </w:rPr>
        <w:t>s 3) y 4);</w:t>
      </w:r>
    </w:p>
    <w:p w:rsidR="00C71DFE" w:rsidRDefault="00C71DFE" w:rsidP="00856E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B0E00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="000D4337" w:rsidRPr="00DB0E0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6EFC">
        <w:rPr>
          <w:rFonts w:ascii="Arial" w:eastAsia="Times New Roman" w:hAnsi="Arial" w:cs="Arial"/>
          <w:sz w:val="24"/>
          <w:szCs w:val="24"/>
          <w:lang w:val="es-ES" w:eastAsia="es-ES"/>
        </w:rPr>
        <w:t>Devolver las actuaciones.</w:t>
      </w:r>
    </w:p>
    <w:p w:rsidR="002971D1" w:rsidRDefault="002971D1" w:rsidP="00856E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971D1" w:rsidRDefault="002971D1" w:rsidP="00856E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971D1" w:rsidRDefault="002971D1" w:rsidP="00856E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006FE" w:rsidRDefault="002971D1" w:rsidP="002971D1">
      <w:pPr>
        <w:spacing w:after="0" w:line="360" w:lineRule="auto"/>
        <w:ind w:hanging="284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proofErr w:type="gramEnd"/>
    </w:p>
    <w:sectPr w:rsidR="009006FE" w:rsidSect="00875770">
      <w:footerReference w:type="even" r:id="rId9"/>
      <w:footerReference w:type="default" r:id="rId10"/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B6" w:rsidRDefault="006871B6">
      <w:pPr>
        <w:spacing w:after="0" w:line="240" w:lineRule="auto"/>
      </w:pPr>
      <w:r>
        <w:separator/>
      </w:r>
    </w:p>
  </w:endnote>
  <w:endnote w:type="continuationSeparator" w:id="0">
    <w:p w:rsidR="006871B6" w:rsidRDefault="006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07E" w:rsidRDefault="0048607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607E" w:rsidRDefault="004860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07E" w:rsidRDefault="0048607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71D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8607E" w:rsidRDefault="004860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B6" w:rsidRDefault="006871B6">
      <w:pPr>
        <w:spacing w:after="0" w:line="240" w:lineRule="auto"/>
      </w:pPr>
      <w:r>
        <w:separator/>
      </w:r>
    </w:p>
  </w:footnote>
  <w:footnote w:type="continuationSeparator" w:id="0">
    <w:p w:rsidR="006871B6" w:rsidRDefault="0068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38B8"/>
    <w:multiLevelType w:val="hybridMultilevel"/>
    <w:tmpl w:val="DBEC6998"/>
    <w:lvl w:ilvl="0" w:tplc="FC4461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7D3389"/>
    <w:multiLevelType w:val="hybridMultilevel"/>
    <w:tmpl w:val="9D9C078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57146"/>
    <w:multiLevelType w:val="hybridMultilevel"/>
    <w:tmpl w:val="C92C2F96"/>
    <w:lvl w:ilvl="0" w:tplc="661E16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E"/>
    <w:rsid w:val="0005507B"/>
    <w:rsid w:val="00087F2E"/>
    <w:rsid w:val="000D4337"/>
    <w:rsid w:val="000E5594"/>
    <w:rsid w:val="0010501D"/>
    <w:rsid w:val="00127090"/>
    <w:rsid w:val="00130655"/>
    <w:rsid w:val="00133222"/>
    <w:rsid w:val="00163E7E"/>
    <w:rsid w:val="001920A0"/>
    <w:rsid w:val="002644EA"/>
    <w:rsid w:val="00270350"/>
    <w:rsid w:val="002971D1"/>
    <w:rsid w:val="002E0C29"/>
    <w:rsid w:val="00353C03"/>
    <w:rsid w:val="003629FE"/>
    <w:rsid w:val="0048607E"/>
    <w:rsid w:val="004D27CA"/>
    <w:rsid w:val="0057080D"/>
    <w:rsid w:val="005D310C"/>
    <w:rsid w:val="005F10A4"/>
    <w:rsid w:val="0063260E"/>
    <w:rsid w:val="00651C3E"/>
    <w:rsid w:val="006871B6"/>
    <w:rsid w:val="006A0BA0"/>
    <w:rsid w:val="006C3F6D"/>
    <w:rsid w:val="006D5BA4"/>
    <w:rsid w:val="007438B0"/>
    <w:rsid w:val="00787735"/>
    <w:rsid w:val="00856EFC"/>
    <w:rsid w:val="0087391C"/>
    <w:rsid w:val="00875770"/>
    <w:rsid w:val="008D58DC"/>
    <w:rsid w:val="008D7005"/>
    <w:rsid w:val="009006FE"/>
    <w:rsid w:val="00907F12"/>
    <w:rsid w:val="00916057"/>
    <w:rsid w:val="0092014C"/>
    <w:rsid w:val="00920A74"/>
    <w:rsid w:val="00920DB0"/>
    <w:rsid w:val="009371BE"/>
    <w:rsid w:val="0094058A"/>
    <w:rsid w:val="009C28DD"/>
    <w:rsid w:val="009E18A8"/>
    <w:rsid w:val="00A1474D"/>
    <w:rsid w:val="00A229FD"/>
    <w:rsid w:val="00A32A3F"/>
    <w:rsid w:val="00A56BB2"/>
    <w:rsid w:val="00A64861"/>
    <w:rsid w:val="00A953EC"/>
    <w:rsid w:val="00AB21F2"/>
    <w:rsid w:val="00AB7FF6"/>
    <w:rsid w:val="00AC1615"/>
    <w:rsid w:val="00AE32D8"/>
    <w:rsid w:val="00AF4D86"/>
    <w:rsid w:val="00B076AB"/>
    <w:rsid w:val="00B4575F"/>
    <w:rsid w:val="00BA31E2"/>
    <w:rsid w:val="00BA4D38"/>
    <w:rsid w:val="00BA79DE"/>
    <w:rsid w:val="00C43D48"/>
    <w:rsid w:val="00C571BA"/>
    <w:rsid w:val="00C66D4E"/>
    <w:rsid w:val="00C717A5"/>
    <w:rsid w:val="00C71DFE"/>
    <w:rsid w:val="00D52B30"/>
    <w:rsid w:val="00DA62F5"/>
    <w:rsid w:val="00DA6899"/>
    <w:rsid w:val="00DA6E57"/>
    <w:rsid w:val="00DB0E00"/>
    <w:rsid w:val="00DD7C5F"/>
    <w:rsid w:val="00DF2BC0"/>
    <w:rsid w:val="00E03E6E"/>
    <w:rsid w:val="00E94C12"/>
    <w:rsid w:val="00EA65F8"/>
    <w:rsid w:val="00EA6D91"/>
    <w:rsid w:val="00EE4806"/>
    <w:rsid w:val="00F0052A"/>
    <w:rsid w:val="00F102E3"/>
    <w:rsid w:val="00F6212B"/>
    <w:rsid w:val="00F84458"/>
    <w:rsid w:val="00F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163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3E7E"/>
  </w:style>
  <w:style w:type="character" w:styleId="Nmerodepgina">
    <w:name w:val="page number"/>
    <w:basedOn w:val="Fuentedeprrafopredeter"/>
    <w:semiHidden/>
    <w:rsid w:val="00163E7E"/>
  </w:style>
  <w:style w:type="paragraph" w:styleId="Textodeglobo">
    <w:name w:val="Balloon Text"/>
    <w:basedOn w:val="Normal"/>
    <w:link w:val="TextodegloboCar"/>
    <w:uiPriority w:val="99"/>
    <w:semiHidden/>
    <w:unhideWhenUsed/>
    <w:rsid w:val="0016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E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1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163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3E7E"/>
  </w:style>
  <w:style w:type="character" w:styleId="Nmerodepgina">
    <w:name w:val="page number"/>
    <w:basedOn w:val="Fuentedeprrafopredeter"/>
    <w:semiHidden/>
    <w:rsid w:val="00163E7E"/>
  </w:style>
  <w:style w:type="paragraph" w:styleId="Textodeglobo">
    <w:name w:val="Balloon Text"/>
    <w:basedOn w:val="Normal"/>
    <w:link w:val="TextodegloboCar"/>
    <w:uiPriority w:val="99"/>
    <w:semiHidden/>
    <w:unhideWhenUsed/>
    <w:rsid w:val="0016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E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9434-C57D-4DF3-B6F1-D6930785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2017-05-12T16:02:00Z</cp:lastPrinted>
  <dcterms:created xsi:type="dcterms:W3CDTF">2017-05-12T16:02:00Z</dcterms:created>
  <dcterms:modified xsi:type="dcterms:W3CDTF">2017-05-12T16:02:00Z</dcterms:modified>
</cp:coreProperties>
</file>