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0E" w:rsidRPr="000F0CB1" w:rsidRDefault="00FF6A0E" w:rsidP="000F0CB1">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1941/17</w:t>
      </w:r>
    </w:p>
    <w:p w:rsidR="00FF6A0E" w:rsidRPr="00FF6A0E" w:rsidRDefault="00FF6A0E" w:rsidP="00FF6A0E">
      <w:pPr>
        <w:tabs>
          <w:tab w:val="center" w:pos="4253"/>
        </w:tabs>
        <w:suppressAutoHyphens/>
        <w:spacing w:after="0" w:line="240" w:lineRule="auto"/>
        <w:jc w:val="center"/>
        <w:rPr>
          <w:rFonts w:ascii="Arial" w:hAnsi="Arial" w:cs="Arial"/>
          <w:b/>
          <w:sz w:val="24"/>
          <w:szCs w:val="24"/>
          <w:lang w:val="es-ES_tradnl"/>
        </w:rPr>
      </w:pPr>
      <w:r w:rsidRPr="00FF6A0E">
        <w:rPr>
          <w:rFonts w:ascii="Arial" w:hAnsi="Arial" w:cs="Arial"/>
          <w:b/>
          <w:sz w:val="24"/>
          <w:szCs w:val="24"/>
          <w:lang w:val="es-ES_tradnl"/>
        </w:rPr>
        <w:t>RESOLUCION ADOPTADA POR EL</w:t>
      </w:r>
    </w:p>
    <w:p w:rsidR="00FF6A0E" w:rsidRPr="00FF6A0E" w:rsidRDefault="00FF6A0E" w:rsidP="00FF6A0E">
      <w:pPr>
        <w:tabs>
          <w:tab w:val="left" w:pos="-720"/>
        </w:tabs>
        <w:suppressAutoHyphens/>
        <w:spacing w:after="0" w:line="240" w:lineRule="auto"/>
        <w:jc w:val="center"/>
        <w:rPr>
          <w:rFonts w:ascii="Arial" w:hAnsi="Arial" w:cs="Arial"/>
          <w:b/>
          <w:sz w:val="24"/>
          <w:szCs w:val="24"/>
          <w:lang w:val="es-ES_tradnl"/>
        </w:rPr>
      </w:pPr>
    </w:p>
    <w:p w:rsidR="00FF6A0E" w:rsidRPr="00FF6A0E" w:rsidRDefault="00FF6A0E" w:rsidP="00FF6A0E">
      <w:pPr>
        <w:tabs>
          <w:tab w:val="center" w:pos="4253"/>
        </w:tabs>
        <w:suppressAutoHyphens/>
        <w:spacing w:after="0" w:line="240" w:lineRule="auto"/>
        <w:jc w:val="center"/>
        <w:rPr>
          <w:rFonts w:ascii="Arial" w:hAnsi="Arial" w:cs="Arial"/>
          <w:b/>
          <w:sz w:val="24"/>
          <w:szCs w:val="24"/>
          <w:lang w:val="es-ES_tradnl"/>
        </w:rPr>
      </w:pPr>
      <w:r w:rsidRPr="00FF6A0E">
        <w:rPr>
          <w:rFonts w:ascii="Arial" w:hAnsi="Arial" w:cs="Arial"/>
          <w:b/>
          <w:sz w:val="24"/>
          <w:szCs w:val="24"/>
          <w:lang w:val="es-ES_tradnl"/>
        </w:rPr>
        <w:t>TRIBUNAL DE CUENTAS</w:t>
      </w:r>
    </w:p>
    <w:p w:rsidR="00FF6A0E" w:rsidRPr="00FF6A0E" w:rsidRDefault="00FF6A0E" w:rsidP="00FF6A0E">
      <w:pPr>
        <w:tabs>
          <w:tab w:val="left" w:pos="-720"/>
        </w:tabs>
        <w:suppressAutoHyphens/>
        <w:spacing w:after="0" w:line="240" w:lineRule="auto"/>
        <w:jc w:val="center"/>
        <w:rPr>
          <w:rFonts w:ascii="Arial" w:hAnsi="Arial" w:cs="Arial"/>
          <w:b/>
          <w:sz w:val="24"/>
          <w:szCs w:val="24"/>
          <w:lang w:val="es-ES_tradnl"/>
        </w:rPr>
      </w:pPr>
    </w:p>
    <w:p w:rsidR="00FF6A0E" w:rsidRPr="00FF6A0E" w:rsidRDefault="00FF6A0E" w:rsidP="00FF6A0E">
      <w:pPr>
        <w:tabs>
          <w:tab w:val="center" w:pos="4253"/>
        </w:tabs>
        <w:suppressAutoHyphens/>
        <w:spacing w:after="0" w:line="240" w:lineRule="auto"/>
        <w:jc w:val="center"/>
        <w:rPr>
          <w:rFonts w:ascii="Arial" w:hAnsi="Arial" w:cs="Arial"/>
          <w:b/>
          <w:sz w:val="24"/>
          <w:szCs w:val="24"/>
          <w:lang w:val="es-ES_tradnl"/>
        </w:rPr>
      </w:pPr>
      <w:r w:rsidRPr="00FF6A0E">
        <w:rPr>
          <w:rFonts w:ascii="Arial" w:hAnsi="Arial" w:cs="Arial"/>
          <w:b/>
          <w:sz w:val="24"/>
          <w:szCs w:val="24"/>
          <w:lang w:val="es-ES_tradnl"/>
        </w:rPr>
        <w:t>EN SESION DE FECHA 22 DE JUNIO DE 2017</w:t>
      </w:r>
    </w:p>
    <w:p w:rsidR="00FF6A0E" w:rsidRPr="00FF6A0E" w:rsidRDefault="00FF6A0E" w:rsidP="00FF6A0E">
      <w:pPr>
        <w:tabs>
          <w:tab w:val="center" w:pos="4253"/>
        </w:tabs>
        <w:suppressAutoHyphens/>
        <w:spacing w:after="0" w:line="240" w:lineRule="auto"/>
        <w:jc w:val="center"/>
        <w:rPr>
          <w:rFonts w:ascii="Arial" w:hAnsi="Arial" w:cs="Arial"/>
          <w:b/>
          <w:sz w:val="24"/>
          <w:szCs w:val="24"/>
          <w:lang w:val="es-ES_tradnl"/>
        </w:rPr>
      </w:pPr>
    </w:p>
    <w:p w:rsidR="00FF6A0E" w:rsidRPr="00A56622" w:rsidRDefault="00FF6A0E" w:rsidP="00FF6A0E">
      <w:pPr>
        <w:tabs>
          <w:tab w:val="center" w:pos="4253"/>
        </w:tabs>
        <w:suppressAutoHyphens/>
        <w:spacing w:after="0" w:line="240" w:lineRule="auto"/>
        <w:jc w:val="center"/>
        <w:rPr>
          <w:rFonts w:ascii="Arial" w:hAnsi="Arial" w:cs="Arial"/>
          <w:b/>
          <w:sz w:val="24"/>
          <w:szCs w:val="24"/>
        </w:rPr>
      </w:pPr>
      <w:r w:rsidRPr="00A56622">
        <w:rPr>
          <w:rFonts w:ascii="Arial" w:hAnsi="Arial" w:cs="Arial"/>
          <w:b/>
          <w:sz w:val="24"/>
          <w:szCs w:val="24"/>
        </w:rPr>
        <w:t xml:space="preserve">(E. E. Nº </w:t>
      </w:r>
      <w:r w:rsidRPr="00FF6A0E">
        <w:rPr>
          <w:rFonts w:ascii="Arial" w:hAnsi="Arial" w:cs="Arial"/>
          <w:b/>
          <w:sz w:val="24"/>
          <w:szCs w:val="24"/>
        </w:rPr>
        <w:t>2016-17-1-</w:t>
      </w:r>
      <w:r w:rsidR="000F0CB1">
        <w:rPr>
          <w:rFonts w:ascii="Arial" w:hAnsi="Arial" w:cs="Arial"/>
          <w:b/>
          <w:sz w:val="24"/>
          <w:szCs w:val="24"/>
        </w:rPr>
        <w:t>000</w:t>
      </w:r>
      <w:r w:rsidRPr="00FF6A0E">
        <w:rPr>
          <w:rFonts w:ascii="Arial" w:hAnsi="Arial" w:cs="Arial"/>
          <w:b/>
          <w:sz w:val="24"/>
          <w:szCs w:val="24"/>
        </w:rPr>
        <w:t>8280</w:t>
      </w:r>
      <w:r w:rsidRPr="00A56622">
        <w:rPr>
          <w:rFonts w:ascii="Arial" w:hAnsi="Arial" w:cs="Arial"/>
          <w:b/>
          <w:sz w:val="24"/>
          <w:szCs w:val="24"/>
        </w:rPr>
        <w:t xml:space="preserve">, </w:t>
      </w:r>
      <w:proofErr w:type="spellStart"/>
      <w:r w:rsidRPr="00A56622">
        <w:rPr>
          <w:rFonts w:ascii="Arial" w:hAnsi="Arial" w:cs="Arial"/>
          <w:b/>
          <w:sz w:val="24"/>
          <w:szCs w:val="24"/>
        </w:rPr>
        <w:t>Ent</w:t>
      </w:r>
      <w:proofErr w:type="spellEnd"/>
      <w:r w:rsidRPr="00A56622">
        <w:rPr>
          <w:rFonts w:ascii="Arial" w:hAnsi="Arial" w:cs="Arial"/>
          <w:b/>
          <w:sz w:val="24"/>
          <w:szCs w:val="24"/>
        </w:rPr>
        <w:t xml:space="preserve">. N° </w:t>
      </w:r>
      <w:r w:rsidRPr="00FF6A0E">
        <w:rPr>
          <w:rFonts w:ascii="Arial" w:hAnsi="Arial" w:cs="Arial"/>
          <w:b/>
          <w:sz w:val="24"/>
          <w:szCs w:val="24"/>
        </w:rPr>
        <w:t>2574/17</w:t>
      </w:r>
      <w:r w:rsidRPr="00A56622">
        <w:rPr>
          <w:rFonts w:ascii="Arial" w:hAnsi="Arial" w:cs="Arial"/>
          <w:b/>
          <w:sz w:val="24"/>
          <w:szCs w:val="24"/>
        </w:rPr>
        <w:t>)</w:t>
      </w:r>
    </w:p>
    <w:p w:rsidR="00E270B6" w:rsidRDefault="00E270B6" w:rsidP="00FF6A0E">
      <w:pPr>
        <w:spacing w:line="360" w:lineRule="auto"/>
        <w:rPr>
          <w:rFonts w:ascii="Arial" w:hAnsi="Arial" w:cs="Arial"/>
          <w:b/>
          <w:sz w:val="24"/>
          <w:szCs w:val="24"/>
        </w:rPr>
      </w:pPr>
    </w:p>
    <w:p w:rsidR="00E270B6" w:rsidRDefault="00E270B6" w:rsidP="00FF6A0E">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0F0CB1">
        <w:rPr>
          <w:rFonts w:ascii="Arial" w:hAnsi="Arial" w:cs="Arial"/>
          <w:sz w:val="24"/>
          <w:szCs w:val="24"/>
        </w:rPr>
        <w:t>las</w:t>
      </w:r>
      <w:r>
        <w:rPr>
          <w:rFonts w:ascii="Arial" w:hAnsi="Arial" w:cs="Arial"/>
          <w:sz w:val="24"/>
          <w:szCs w:val="24"/>
        </w:rPr>
        <w:t xml:space="preserve"> actuaciones remitidas por la Administración Nacional de Combustibles Alcohol y Portland </w:t>
      </w:r>
      <w:r w:rsidR="00A56622">
        <w:rPr>
          <w:rFonts w:ascii="Arial" w:hAnsi="Arial" w:cs="Arial"/>
          <w:sz w:val="24"/>
          <w:szCs w:val="24"/>
        </w:rPr>
        <w:t xml:space="preserve"> (ANCAP) </w:t>
      </w:r>
      <w:r>
        <w:rPr>
          <w:rFonts w:ascii="Arial" w:hAnsi="Arial" w:cs="Arial"/>
          <w:sz w:val="24"/>
          <w:szCs w:val="24"/>
        </w:rPr>
        <w:t>relacionadas con la reiteración del gasto derivado de la Licitación Pública N° 1600156700, para la contratación de trabajos de desguace de tres tanques existentes, suministro</w:t>
      </w:r>
      <w:r w:rsidR="00F36E27">
        <w:rPr>
          <w:rFonts w:ascii="Arial" w:hAnsi="Arial" w:cs="Arial"/>
          <w:sz w:val="24"/>
          <w:szCs w:val="24"/>
        </w:rPr>
        <w:t xml:space="preserve"> y montaje</w:t>
      </w:r>
      <w:r>
        <w:rPr>
          <w:rFonts w:ascii="Arial" w:hAnsi="Arial" w:cs="Arial"/>
          <w:sz w:val="24"/>
          <w:szCs w:val="24"/>
        </w:rPr>
        <w:t xml:space="preserve"> de tres nuevos tanques de 1500 m</w:t>
      </w:r>
      <w:r w:rsidRPr="00E270B6">
        <w:rPr>
          <w:rFonts w:ascii="Arial" w:hAnsi="Arial" w:cs="Arial"/>
          <w:sz w:val="24"/>
          <w:szCs w:val="24"/>
          <w:vertAlign w:val="superscript"/>
        </w:rPr>
        <w:t>3</w:t>
      </w:r>
      <w:r>
        <w:rPr>
          <w:rFonts w:ascii="Arial" w:hAnsi="Arial" w:cs="Arial"/>
          <w:sz w:val="24"/>
          <w:szCs w:val="24"/>
          <w:vertAlign w:val="superscript"/>
        </w:rPr>
        <w:t xml:space="preserve"> </w:t>
      </w:r>
      <w:r>
        <w:rPr>
          <w:rFonts w:ascii="Arial" w:hAnsi="Arial" w:cs="Arial"/>
          <w:sz w:val="24"/>
          <w:szCs w:val="24"/>
        </w:rPr>
        <w:t>cada uno para aceite base de lubricantes y suministro y montaje de dos nuevos tanques de 400 m</w:t>
      </w:r>
      <w:r w:rsidRPr="00E270B6">
        <w:rPr>
          <w:rFonts w:ascii="Arial" w:hAnsi="Arial" w:cs="Arial"/>
          <w:sz w:val="24"/>
          <w:szCs w:val="24"/>
          <w:vertAlign w:val="superscript"/>
        </w:rPr>
        <w:t>3</w:t>
      </w:r>
      <w:r>
        <w:rPr>
          <w:rFonts w:ascii="Arial" w:hAnsi="Arial" w:cs="Arial"/>
          <w:sz w:val="24"/>
          <w:szCs w:val="24"/>
          <w:vertAlign w:val="superscript"/>
        </w:rPr>
        <w:t xml:space="preserve"> </w:t>
      </w:r>
      <w:r>
        <w:rPr>
          <w:rFonts w:ascii="Arial" w:hAnsi="Arial" w:cs="Arial"/>
          <w:sz w:val="24"/>
          <w:szCs w:val="24"/>
        </w:rPr>
        <w:t>cada uno para combustible de aviación Jet A1;</w:t>
      </w:r>
    </w:p>
    <w:p w:rsidR="00E270B6" w:rsidRDefault="00E270B6" w:rsidP="00FF6A0E">
      <w:pPr>
        <w:spacing w:after="0" w:line="360" w:lineRule="auto"/>
        <w:ind w:firstLine="851"/>
        <w:jc w:val="both"/>
        <w:rPr>
          <w:rFonts w:ascii="Arial" w:hAnsi="Arial" w:cs="Arial"/>
          <w:sz w:val="24"/>
          <w:szCs w:val="24"/>
        </w:rPr>
      </w:pPr>
      <w:r w:rsidRPr="00E270B6">
        <w:rPr>
          <w:rFonts w:ascii="Arial" w:hAnsi="Arial" w:cs="Arial"/>
          <w:b/>
          <w:sz w:val="24"/>
          <w:szCs w:val="24"/>
        </w:rPr>
        <w:t>RESULTANDO:</w:t>
      </w:r>
      <w:r>
        <w:rPr>
          <w:rFonts w:ascii="Arial" w:hAnsi="Arial" w:cs="Arial"/>
          <w:b/>
          <w:sz w:val="24"/>
          <w:szCs w:val="24"/>
        </w:rPr>
        <w:tab/>
        <w:t xml:space="preserve">1) </w:t>
      </w:r>
      <w:r w:rsidR="0034121C">
        <w:rPr>
          <w:rFonts w:ascii="Arial" w:hAnsi="Arial" w:cs="Arial"/>
          <w:sz w:val="24"/>
          <w:szCs w:val="24"/>
        </w:rPr>
        <w:t xml:space="preserve">que por Resolución N° 1011/11/2016 de fecha 24.11.16, el Directorio adjudicó la licitación de referencia al Consorcio en formación </w:t>
      </w:r>
      <w:proofErr w:type="spellStart"/>
      <w:r w:rsidR="0034121C">
        <w:rPr>
          <w:rFonts w:ascii="Arial" w:hAnsi="Arial" w:cs="Arial"/>
          <w:sz w:val="24"/>
          <w:szCs w:val="24"/>
        </w:rPr>
        <w:t>Sarbilco</w:t>
      </w:r>
      <w:proofErr w:type="spellEnd"/>
      <w:r w:rsidR="0034121C">
        <w:rPr>
          <w:rFonts w:ascii="Arial" w:hAnsi="Arial" w:cs="Arial"/>
          <w:sz w:val="24"/>
          <w:szCs w:val="24"/>
        </w:rPr>
        <w:t xml:space="preserve"> –</w:t>
      </w:r>
      <w:r w:rsidR="00F36E27">
        <w:rPr>
          <w:rFonts w:ascii="Arial" w:hAnsi="Arial" w:cs="Arial"/>
          <w:sz w:val="24"/>
          <w:szCs w:val="24"/>
        </w:rPr>
        <w:t xml:space="preserve"> </w:t>
      </w:r>
      <w:proofErr w:type="spellStart"/>
      <w:r w:rsidR="00F36E27">
        <w:rPr>
          <w:rFonts w:ascii="Arial" w:hAnsi="Arial" w:cs="Arial"/>
          <w:sz w:val="24"/>
          <w:szCs w:val="24"/>
        </w:rPr>
        <w:t>Saceem</w:t>
      </w:r>
      <w:proofErr w:type="spellEnd"/>
      <w:r w:rsidR="00F36E27">
        <w:rPr>
          <w:rFonts w:ascii="Arial" w:hAnsi="Arial" w:cs="Arial"/>
          <w:sz w:val="24"/>
          <w:szCs w:val="24"/>
        </w:rPr>
        <w:t>, por los montos de</w:t>
      </w:r>
      <w:r w:rsidR="0034121C">
        <w:rPr>
          <w:rFonts w:ascii="Arial" w:hAnsi="Arial" w:cs="Arial"/>
          <w:sz w:val="24"/>
          <w:szCs w:val="24"/>
        </w:rPr>
        <w:t xml:space="preserve"> hasta $ 75.262.000,17 más $16</w:t>
      </w:r>
      <w:r w:rsidR="00A56622">
        <w:rPr>
          <w:rFonts w:ascii="Arial" w:hAnsi="Arial" w:cs="Arial"/>
          <w:sz w:val="24"/>
          <w:szCs w:val="24"/>
        </w:rPr>
        <w:t>:</w:t>
      </w:r>
      <w:r w:rsidR="0034121C">
        <w:rPr>
          <w:rFonts w:ascii="Arial" w:hAnsi="Arial" w:cs="Arial"/>
          <w:sz w:val="24"/>
          <w:szCs w:val="24"/>
        </w:rPr>
        <w:t>557.640,04 de IVA, y U$S 1</w:t>
      </w:r>
      <w:r w:rsidR="00A56622">
        <w:rPr>
          <w:rFonts w:ascii="Arial" w:hAnsi="Arial" w:cs="Arial"/>
          <w:sz w:val="24"/>
          <w:szCs w:val="24"/>
        </w:rPr>
        <w:t>:</w:t>
      </w:r>
      <w:r w:rsidR="0034121C">
        <w:rPr>
          <w:rFonts w:ascii="Arial" w:hAnsi="Arial" w:cs="Arial"/>
          <w:sz w:val="24"/>
          <w:szCs w:val="24"/>
        </w:rPr>
        <w:t>370.33</w:t>
      </w:r>
      <w:r w:rsidR="00AA4619">
        <w:rPr>
          <w:rFonts w:ascii="Arial" w:hAnsi="Arial" w:cs="Arial"/>
          <w:sz w:val="24"/>
          <w:szCs w:val="24"/>
        </w:rPr>
        <w:t>0,03 más U$S 301.472,61 de IVA;</w:t>
      </w:r>
    </w:p>
    <w:p w:rsidR="0034121C" w:rsidRDefault="0034121C" w:rsidP="00FF6A0E">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4121C">
        <w:rPr>
          <w:rFonts w:ascii="Arial" w:hAnsi="Arial" w:cs="Arial"/>
          <w:b/>
          <w:sz w:val="24"/>
          <w:szCs w:val="24"/>
        </w:rPr>
        <w:t xml:space="preserve">2) </w:t>
      </w:r>
      <w:r>
        <w:rPr>
          <w:rFonts w:ascii="Arial" w:hAnsi="Arial" w:cs="Arial"/>
          <w:sz w:val="24"/>
          <w:szCs w:val="24"/>
        </w:rPr>
        <w:t xml:space="preserve">que </w:t>
      </w:r>
      <w:r w:rsidR="000F0CB1">
        <w:rPr>
          <w:rFonts w:ascii="Arial" w:hAnsi="Arial" w:cs="Arial"/>
          <w:sz w:val="24"/>
          <w:szCs w:val="24"/>
        </w:rPr>
        <w:t xml:space="preserve">   </w:t>
      </w:r>
      <w:r>
        <w:rPr>
          <w:rFonts w:ascii="Arial" w:hAnsi="Arial" w:cs="Arial"/>
          <w:sz w:val="24"/>
          <w:szCs w:val="24"/>
        </w:rPr>
        <w:t xml:space="preserve">este </w:t>
      </w:r>
      <w:r w:rsidR="000F0CB1">
        <w:rPr>
          <w:rFonts w:ascii="Arial" w:hAnsi="Arial" w:cs="Arial"/>
          <w:sz w:val="24"/>
          <w:szCs w:val="24"/>
        </w:rPr>
        <w:t xml:space="preserve">   </w:t>
      </w:r>
      <w:r>
        <w:rPr>
          <w:rFonts w:ascii="Arial" w:hAnsi="Arial" w:cs="Arial"/>
          <w:sz w:val="24"/>
          <w:szCs w:val="24"/>
        </w:rPr>
        <w:t xml:space="preserve">Tribunal, </w:t>
      </w:r>
      <w:r w:rsidR="000F0CB1">
        <w:rPr>
          <w:rFonts w:ascii="Arial" w:hAnsi="Arial" w:cs="Arial"/>
          <w:sz w:val="24"/>
          <w:szCs w:val="24"/>
        </w:rPr>
        <w:t xml:space="preserve">   </w:t>
      </w:r>
      <w:r>
        <w:rPr>
          <w:rFonts w:ascii="Arial" w:hAnsi="Arial" w:cs="Arial"/>
          <w:sz w:val="24"/>
          <w:szCs w:val="24"/>
        </w:rPr>
        <w:t xml:space="preserve">mediante </w:t>
      </w:r>
      <w:r w:rsidR="000F0CB1">
        <w:rPr>
          <w:rFonts w:ascii="Arial" w:hAnsi="Arial" w:cs="Arial"/>
          <w:sz w:val="24"/>
          <w:szCs w:val="24"/>
        </w:rPr>
        <w:t xml:space="preserve">  </w:t>
      </w:r>
      <w:r>
        <w:rPr>
          <w:rFonts w:ascii="Arial" w:hAnsi="Arial" w:cs="Arial"/>
          <w:sz w:val="24"/>
          <w:szCs w:val="24"/>
        </w:rPr>
        <w:t xml:space="preserve">Resolución </w:t>
      </w:r>
      <w:r w:rsidR="000F0CB1">
        <w:rPr>
          <w:rFonts w:ascii="Arial" w:hAnsi="Arial" w:cs="Arial"/>
          <w:sz w:val="24"/>
          <w:szCs w:val="24"/>
        </w:rPr>
        <w:t xml:space="preserve">  </w:t>
      </w:r>
      <w:r>
        <w:rPr>
          <w:rFonts w:ascii="Arial" w:hAnsi="Arial" w:cs="Arial"/>
          <w:sz w:val="24"/>
          <w:szCs w:val="24"/>
        </w:rPr>
        <w:t>N°</w:t>
      </w:r>
      <w:r w:rsidR="000F0CB1">
        <w:rPr>
          <w:rFonts w:ascii="Arial" w:hAnsi="Arial" w:cs="Arial"/>
          <w:sz w:val="24"/>
          <w:szCs w:val="24"/>
        </w:rPr>
        <w:t xml:space="preserve"> </w:t>
      </w:r>
      <w:r>
        <w:rPr>
          <w:rFonts w:ascii="Arial" w:hAnsi="Arial" w:cs="Arial"/>
          <w:sz w:val="24"/>
          <w:szCs w:val="24"/>
        </w:rPr>
        <w:t>4485/16 adoptada en Sesión de fecha 21.12.16, observó</w:t>
      </w:r>
      <w:r w:rsidR="00A43864">
        <w:rPr>
          <w:rFonts w:ascii="Arial" w:hAnsi="Arial" w:cs="Arial"/>
          <w:sz w:val="24"/>
          <w:szCs w:val="24"/>
        </w:rPr>
        <w:t xml:space="preserve"> el gasto </w:t>
      </w:r>
      <w:r w:rsidR="009F0D8F">
        <w:rPr>
          <w:rFonts w:ascii="Arial" w:hAnsi="Arial" w:cs="Arial"/>
          <w:sz w:val="24"/>
          <w:szCs w:val="24"/>
        </w:rPr>
        <w:t>en razón de que:</w:t>
      </w:r>
    </w:p>
    <w:p w:rsidR="00C36CE9" w:rsidRDefault="009F0D8F" w:rsidP="00FF6A0E">
      <w:pPr>
        <w:spacing w:after="0" w:line="360" w:lineRule="auto"/>
        <w:jc w:val="both"/>
        <w:rPr>
          <w:rFonts w:ascii="Arial" w:hAnsi="Arial" w:cs="Arial"/>
          <w:sz w:val="24"/>
          <w:szCs w:val="24"/>
        </w:rPr>
      </w:pPr>
      <w:r w:rsidRPr="009F0D8F">
        <w:rPr>
          <w:rFonts w:ascii="Arial" w:hAnsi="Arial" w:cs="Arial"/>
          <w:b/>
          <w:sz w:val="24"/>
          <w:szCs w:val="24"/>
        </w:rPr>
        <w:t xml:space="preserve">2.1) </w:t>
      </w:r>
      <w:r>
        <w:rPr>
          <w:rFonts w:ascii="Arial" w:hAnsi="Arial" w:cs="Arial"/>
          <w:sz w:val="24"/>
          <w:szCs w:val="24"/>
        </w:rPr>
        <w:t xml:space="preserve">la propuesta de </w:t>
      </w:r>
      <w:proofErr w:type="spellStart"/>
      <w:r>
        <w:rPr>
          <w:rFonts w:ascii="Arial" w:hAnsi="Arial" w:cs="Arial"/>
          <w:sz w:val="24"/>
          <w:szCs w:val="24"/>
        </w:rPr>
        <w:t>Tecnocyl</w:t>
      </w:r>
      <w:proofErr w:type="spellEnd"/>
      <w:r>
        <w:rPr>
          <w:rFonts w:ascii="Arial" w:hAnsi="Arial" w:cs="Arial"/>
          <w:sz w:val="24"/>
          <w:szCs w:val="24"/>
        </w:rPr>
        <w:t xml:space="preserve"> S.A debió ser rechazada y, en consecuencia,  no debió ser técnicamente analizada, en tan</w:t>
      </w:r>
      <w:r w:rsidR="00C36CE9">
        <w:rPr>
          <w:rFonts w:ascii="Arial" w:hAnsi="Arial" w:cs="Arial"/>
          <w:sz w:val="24"/>
          <w:szCs w:val="24"/>
        </w:rPr>
        <w:t>to no cumplió con el requisito</w:t>
      </w:r>
      <w:r>
        <w:rPr>
          <w:rFonts w:ascii="Arial" w:hAnsi="Arial" w:cs="Arial"/>
          <w:sz w:val="24"/>
          <w:szCs w:val="24"/>
        </w:rPr>
        <w:t xml:space="preserve"> establecido en el numeral V.7 del Plie</w:t>
      </w:r>
      <w:r w:rsidR="00C36CE9">
        <w:rPr>
          <w:rFonts w:ascii="Arial" w:hAnsi="Arial" w:cs="Arial"/>
          <w:sz w:val="24"/>
          <w:szCs w:val="24"/>
        </w:rPr>
        <w:t xml:space="preserve">go de Condiciones Particulares </w:t>
      </w:r>
      <w:r>
        <w:rPr>
          <w:rFonts w:ascii="Arial" w:hAnsi="Arial" w:cs="Arial"/>
          <w:sz w:val="24"/>
          <w:szCs w:val="24"/>
        </w:rPr>
        <w:t>que exigió a los oferentes la presentación del certificado expedido por el Registro Nacional de Empresas de Obras Públicas vigente a la fecha de la apertura de las ofertas,</w:t>
      </w:r>
      <w:r w:rsidR="00C36CE9">
        <w:rPr>
          <w:rFonts w:ascii="Arial" w:hAnsi="Arial" w:cs="Arial"/>
          <w:sz w:val="24"/>
          <w:szCs w:val="24"/>
        </w:rPr>
        <w:t xml:space="preserve"> habiéndose dejado expresa constancia en el acta correspondiente que el certificado presentado por la referida firma se encontraba vencido;</w:t>
      </w:r>
    </w:p>
    <w:p w:rsidR="00CA5186" w:rsidRDefault="00C36CE9" w:rsidP="00FF6A0E">
      <w:pPr>
        <w:spacing w:after="0" w:line="360" w:lineRule="auto"/>
        <w:jc w:val="both"/>
        <w:rPr>
          <w:rFonts w:ascii="Arial" w:hAnsi="Arial" w:cs="Arial"/>
          <w:sz w:val="24"/>
          <w:szCs w:val="24"/>
        </w:rPr>
      </w:pPr>
      <w:r w:rsidRPr="00C36CE9">
        <w:rPr>
          <w:rFonts w:ascii="Arial" w:hAnsi="Arial" w:cs="Arial"/>
          <w:b/>
          <w:sz w:val="24"/>
          <w:szCs w:val="24"/>
        </w:rPr>
        <w:lastRenderedPageBreak/>
        <w:t xml:space="preserve">2.2) </w:t>
      </w:r>
      <w:r>
        <w:rPr>
          <w:rFonts w:ascii="Arial" w:hAnsi="Arial" w:cs="Arial"/>
          <w:sz w:val="24"/>
          <w:szCs w:val="24"/>
        </w:rPr>
        <w:t xml:space="preserve">de conformidad con lo dispuesto en el artículo 68 del TOCAF, </w:t>
      </w:r>
      <w:r w:rsidR="00CA5186">
        <w:rPr>
          <w:rFonts w:ascii="Arial" w:hAnsi="Arial" w:cs="Arial"/>
          <w:sz w:val="24"/>
          <w:szCs w:val="24"/>
        </w:rPr>
        <w:t>una vez verificado el cumplimiento de los requisitos mínimos exigidos en los pliegos, se podrá adjudicar en base exclusivamente al factor precio u otro elemento cuantitativo, no obstante, en este caso, se contravino el orden de estudio establecido en la citada norma, al realizar el análisis de los requisitos técnicos únicamente respecto de las propuestas que ofertaron menor precio, dejando algunas propuestas sin considerar;</w:t>
      </w:r>
    </w:p>
    <w:p w:rsidR="00C36CE9" w:rsidRDefault="00CA5186" w:rsidP="00FF6A0E">
      <w:pPr>
        <w:spacing w:after="0" w:line="360" w:lineRule="auto"/>
        <w:jc w:val="both"/>
        <w:rPr>
          <w:rFonts w:ascii="Arial" w:hAnsi="Arial" w:cs="Arial"/>
          <w:sz w:val="24"/>
          <w:szCs w:val="24"/>
        </w:rPr>
      </w:pPr>
      <w:r w:rsidRPr="00CA5186">
        <w:rPr>
          <w:rFonts w:ascii="Arial" w:hAnsi="Arial" w:cs="Arial"/>
          <w:b/>
          <w:sz w:val="24"/>
          <w:szCs w:val="24"/>
        </w:rPr>
        <w:t xml:space="preserve">2.3) </w:t>
      </w:r>
      <w:r>
        <w:rPr>
          <w:rFonts w:ascii="Arial" w:hAnsi="Arial" w:cs="Arial"/>
          <w:sz w:val="24"/>
          <w:szCs w:val="24"/>
        </w:rPr>
        <w:t>la solicitud de descuento por parte de la Administración y la aceptación de la adjudicataria accediendo al mismo implicó una modificación de la oferta luego de realizado el acto de apertura, en contravención de lo dispuesto por el artículo 65 del TOCAF;</w:t>
      </w:r>
    </w:p>
    <w:p w:rsidR="00CA5186" w:rsidRDefault="00CA5186" w:rsidP="00FF6A0E">
      <w:pPr>
        <w:spacing w:after="0" w:line="360" w:lineRule="auto"/>
        <w:jc w:val="both"/>
        <w:rPr>
          <w:rFonts w:ascii="Arial" w:hAnsi="Arial" w:cs="Arial"/>
          <w:sz w:val="24"/>
          <w:szCs w:val="24"/>
        </w:rPr>
      </w:pPr>
      <w:r w:rsidRPr="00CA5186">
        <w:rPr>
          <w:rFonts w:ascii="Arial" w:hAnsi="Arial" w:cs="Arial"/>
          <w:b/>
          <w:sz w:val="24"/>
          <w:szCs w:val="24"/>
        </w:rPr>
        <w:t>2.4)</w:t>
      </w:r>
      <w:r>
        <w:rPr>
          <w:rFonts w:ascii="Arial" w:hAnsi="Arial" w:cs="Arial"/>
          <w:b/>
          <w:sz w:val="24"/>
          <w:szCs w:val="24"/>
        </w:rPr>
        <w:t xml:space="preserve"> </w:t>
      </w:r>
      <w:r>
        <w:rPr>
          <w:rFonts w:ascii="Arial" w:hAnsi="Arial" w:cs="Arial"/>
          <w:sz w:val="24"/>
          <w:szCs w:val="24"/>
        </w:rPr>
        <w:t xml:space="preserve">el numeral </w:t>
      </w:r>
      <w:r w:rsidRPr="000E07A9">
        <w:rPr>
          <w:rFonts w:ascii="Arial" w:hAnsi="Arial" w:cs="Arial"/>
          <w:sz w:val="24"/>
          <w:szCs w:val="24"/>
        </w:rPr>
        <w:t>V</w:t>
      </w:r>
      <w:r>
        <w:rPr>
          <w:rFonts w:ascii="Arial" w:hAnsi="Arial" w:cs="Arial"/>
          <w:sz w:val="24"/>
          <w:szCs w:val="24"/>
        </w:rPr>
        <w:t xml:space="preserve">.13 </w:t>
      </w:r>
      <w:r w:rsidRPr="000E07A9">
        <w:rPr>
          <w:rFonts w:ascii="Arial" w:hAnsi="Arial" w:cs="Arial"/>
          <w:sz w:val="24"/>
          <w:szCs w:val="24"/>
        </w:rPr>
        <w:t>del Pliego de Condiciones Particulares exigió la exhibición en forma conjunta con las propuestas, de la constancia que acredite el cumplimiento de la Ley Nº 16.074 sobr</w:t>
      </w:r>
      <w:r w:rsidR="00BF1322">
        <w:rPr>
          <w:rFonts w:ascii="Arial" w:hAnsi="Arial" w:cs="Arial"/>
          <w:sz w:val="24"/>
          <w:szCs w:val="24"/>
        </w:rPr>
        <w:t>e Seguros contra Accidentes de T</w:t>
      </w:r>
      <w:r w:rsidRPr="000E07A9">
        <w:rPr>
          <w:rFonts w:ascii="Arial" w:hAnsi="Arial" w:cs="Arial"/>
          <w:sz w:val="24"/>
          <w:szCs w:val="24"/>
        </w:rPr>
        <w:t xml:space="preserve">rabajo y Enfermedades Profesionales, contraviniendo lo dispuesto en los  artículos 9 y 10 del Decreto </w:t>
      </w:r>
      <w:r>
        <w:rPr>
          <w:rFonts w:ascii="Arial" w:hAnsi="Arial" w:cs="Arial"/>
          <w:sz w:val="24"/>
          <w:szCs w:val="24"/>
        </w:rPr>
        <w:t>N°</w:t>
      </w:r>
      <w:r w:rsidRPr="000E07A9">
        <w:rPr>
          <w:rFonts w:ascii="Arial" w:hAnsi="Arial" w:cs="Arial"/>
          <w:sz w:val="24"/>
          <w:szCs w:val="24"/>
        </w:rPr>
        <w:t>131/2014,  que establece  que no es posible exigir al oferente recaudos que se encuentren en el RUPE</w:t>
      </w:r>
      <w:r>
        <w:rPr>
          <w:rFonts w:ascii="Arial" w:hAnsi="Arial" w:cs="Arial"/>
          <w:sz w:val="24"/>
          <w:szCs w:val="24"/>
        </w:rPr>
        <w:t>;</w:t>
      </w:r>
    </w:p>
    <w:p w:rsidR="00CA5186" w:rsidRDefault="00CA5186" w:rsidP="00FF6A0E">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5186">
        <w:rPr>
          <w:rFonts w:ascii="Arial" w:hAnsi="Arial" w:cs="Arial"/>
          <w:b/>
          <w:sz w:val="24"/>
          <w:szCs w:val="24"/>
        </w:rPr>
        <w:t>3)</w:t>
      </w:r>
      <w:r>
        <w:rPr>
          <w:rFonts w:ascii="Arial" w:hAnsi="Arial" w:cs="Arial"/>
          <w:b/>
          <w:sz w:val="24"/>
          <w:szCs w:val="24"/>
        </w:rPr>
        <w:t xml:space="preserve"> </w:t>
      </w:r>
      <w:r>
        <w:rPr>
          <w:rFonts w:ascii="Arial" w:hAnsi="Arial" w:cs="Arial"/>
          <w:sz w:val="24"/>
          <w:szCs w:val="24"/>
        </w:rPr>
        <w:t>que mediante Resolución N° 512/2017 de fecha 18.05.17</w:t>
      </w:r>
      <w:r w:rsidR="00623426">
        <w:rPr>
          <w:rFonts w:ascii="Arial" w:hAnsi="Arial" w:cs="Arial"/>
          <w:sz w:val="24"/>
          <w:szCs w:val="24"/>
        </w:rPr>
        <w:t>, el Directorio reiteró el gasto argumentando, en síntesis que:</w:t>
      </w:r>
    </w:p>
    <w:p w:rsidR="00623426" w:rsidRDefault="00623426" w:rsidP="00FF6A0E">
      <w:pPr>
        <w:spacing w:after="0" w:line="360" w:lineRule="auto"/>
        <w:jc w:val="both"/>
        <w:rPr>
          <w:rFonts w:ascii="Arial" w:hAnsi="Arial" w:cs="Arial"/>
          <w:sz w:val="24"/>
          <w:szCs w:val="24"/>
        </w:rPr>
      </w:pPr>
      <w:r w:rsidRPr="00623426">
        <w:rPr>
          <w:rFonts w:ascii="Arial" w:hAnsi="Arial" w:cs="Arial"/>
          <w:b/>
          <w:sz w:val="24"/>
          <w:szCs w:val="24"/>
        </w:rPr>
        <w:t>3.1)</w:t>
      </w:r>
      <w:r>
        <w:rPr>
          <w:rFonts w:ascii="Arial" w:hAnsi="Arial" w:cs="Arial"/>
          <w:b/>
          <w:sz w:val="24"/>
          <w:szCs w:val="24"/>
        </w:rPr>
        <w:t xml:space="preserve"> </w:t>
      </w:r>
      <w:r>
        <w:rPr>
          <w:rFonts w:ascii="Arial" w:hAnsi="Arial" w:cs="Arial"/>
          <w:sz w:val="24"/>
          <w:szCs w:val="24"/>
        </w:rPr>
        <w:t xml:space="preserve">en el acto de apertura de ofertas se constató que el certificado del Registro Nacional de Empresas de Obras Públicas de </w:t>
      </w:r>
      <w:proofErr w:type="spellStart"/>
      <w:r>
        <w:rPr>
          <w:rFonts w:ascii="Arial" w:hAnsi="Arial" w:cs="Arial"/>
          <w:sz w:val="24"/>
          <w:szCs w:val="24"/>
        </w:rPr>
        <w:t>Tecnocyl</w:t>
      </w:r>
      <w:proofErr w:type="spellEnd"/>
      <w:r>
        <w:rPr>
          <w:rFonts w:ascii="Arial" w:hAnsi="Arial" w:cs="Arial"/>
          <w:sz w:val="24"/>
          <w:szCs w:val="24"/>
        </w:rPr>
        <w:t xml:space="preserve"> S.A estaba vencido, razón por la cual se le solicitó </w:t>
      </w:r>
      <w:r w:rsidR="009A5A29">
        <w:rPr>
          <w:rFonts w:ascii="Arial" w:hAnsi="Arial" w:cs="Arial"/>
          <w:sz w:val="24"/>
          <w:szCs w:val="24"/>
        </w:rPr>
        <w:t>que presentara el</w:t>
      </w:r>
      <w:r>
        <w:rPr>
          <w:rFonts w:ascii="Arial" w:hAnsi="Arial" w:cs="Arial"/>
          <w:sz w:val="24"/>
          <w:szCs w:val="24"/>
        </w:rPr>
        <w:t xml:space="preserve"> vigente, el que fue oportunamente enviado por la firma, </w:t>
      </w:r>
      <w:r w:rsidR="009A5A29">
        <w:rPr>
          <w:rFonts w:ascii="Arial" w:hAnsi="Arial" w:cs="Arial"/>
          <w:sz w:val="24"/>
          <w:szCs w:val="24"/>
        </w:rPr>
        <w:t>con fecha de expiración</w:t>
      </w:r>
      <w:r>
        <w:rPr>
          <w:rFonts w:ascii="Arial" w:hAnsi="Arial" w:cs="Arial"/>
          <w:sz w:val="24"/>
          <w:szCs w:val="24"/>
        </w:rPr>
        <w:t xml:space="preserve"> 30.06.16; en consecuencia, su propuesta fue correctamente incluida en el cuadro comparativo, ya que la empresa contaba con el certificado habilitante para ofertar</w:t>
      </w:r>
      <w:r w:rsidR="007062E9">
        <w:rPr>
          <w:rFonts w:ascii="Arial" w:hAnsi="Arial" w:cs="Arial"/>
          <w:sz w:val="24"/>
          <w:szCs w:val="24"/>
        </w:rPr>
        <w:t xml:space="preserve"> a la fecha de la apertura de ofertas</w:t>
      </w:r>
      <w:r w:rsidR="0095146D">
        <w:rPr>
          <w:rFonts w:ascii="Arial" w:hAnsi="Arial" w:cs="Arial"/>
          <w:sz w:val="24"/>
          <w:szCs w:val="24"/>
        </w:rPr>
        <w:t xml:space="preserve">, realizada </w:t>
      </w:r>
      <w:r w:rsidR="009A5A29">
        <w:rPr>
          <w:rFonts w:ascii="Arial" w:hAnsi="Arial" w:cs="Arial"/>
          <w:sz w:val="24"/>
          <w:szCs w:val="24"/>
        </w:rPr>
        <w:t>el 05.05.16</w:t>
      </w:r>
      <w:r>
        <w:rPr>
          <w:rFonts w:ascii="Arial" w:hAnsi="Arial" w:cs="Arial"/>
          <w:sz w:val="24"/>
          <w:szCs w:val="24"/>
        </w:rPr>
        <w:t>;</w:t>
      </w:r>
    </w:p>
    <w:p w:rsidR="00623426" w:rsidRDefault="00623426" w:rsidP="00FF6A0E">
      <w:pPr>
        <w:spacing w:after="0" w:line="360" w:lineRule="auto"/>
        <w:jc w:val="both"/>
        <w:rPr>
          <w:rFonts w:ascii="Arial" w:hAnsi="Arial" w:cs="Arial"/>
          <w:sz w:val="24"/>
          <w:szCs w:val="24"/>
        </w:rPr>
      </w:pPr>
      <w:r>
        <w:rPr>
          <w:rFonts w:ascii="Arial" w:hAnsi="Arial" w:cs="Arial"/>
          <w:b/>
          <w:sz w:val="24"/>
          <w:szCs w:val="24"/>
        </w:rPr>
        <w:t xml:space="preserve">3.2) </w:t>
      </w:r>
      <w:r>
        <w:rPr>
          <w:rFonts w:ascii="Arial" w:hAnsi="Arial" w:cs="Arial"/>
          <w:sz w:val="24"/>
          <w:szCs w:val="24"/>
        </w:rPr>
        <w:t>el numeral III.23 del Pliego de Condiciones Particulares, modificado por Circular N° 9</w:t>
      </w:r>
      <w:r w:rsidR="00A31A43">
        <w:rPr>
          <w:rFonts w:ascii="Arial" w:hAnsi="Arial" w:cs="Arial"/>
          <w:sz w:val="24"/>
          <w:szCs w:val="24"/>
        </w:rPr>
        <w:t xml:space="preserve"> de fecha 14.03.16,</w:t>
      </w:r>
      <w:r>
        <w:rPr>
          <w:rFonts w:ascii="Arial" w:hAnsi="Arial" w:cs="Arial"/>
          <w:sz w:val="24"/>
          <w:szCs w:val="24"/>
        </w:rPr>
        <w:t xml:space="preserve"> establece que A</w:t>
      </w:r>
      <w:r w:rsidR="00A56622">
        <w:rPr>
          <w:rFonts w:ascii="Arial" w:hAnsi="Arial" w:cs="Arial"/>
          <w:sz w:val="24"/>
          <w:szCs w:val="24"/>
        </w:rPr>
        <w:t xml:space="preserve">NCAP </w:t>
      </w:r>
      <w:r>
        <w:rPr>
          <w:rFonts w:ascii="Arial" w:hAnsi="Arial" w:cs="Arial"/>
          <w:sz w:val="24"/>
          <w:szCs w:val="24"/>
        </w:rPr>
        <w:t>adjudicará cada ubicación por separado, teniendo en cuenta el menor precio comp</w:t>
      </w:r>
      <w:r w:rsidR="00A31A43">
        <w:rPr>
          <w:rFonts w:ascii="Arial" w:hAnsi="Arial" w:cs="Arial"/>
          <w:sz w:val="24"/>
          <w:szCs w:val="24"/>
        </w:rPr>
        <w:t xml:space="preserve">arativo en </w:t>
      </w:r>
      <w:r w:rsidR="00A31A43">
        <w:rPr>
          <w:rFonts w:ascii="Arial" w:hAnsi="Arial" w:cs="Arial"/>
          <w:sz w:val="24"/>
          <w:szCs w:val="24"/>
        </w:rPr>
        <w:lastRenderedPageBreak/>
        <w:t xml:space="preserve">cada una y, en el caso, </w:t>
      </w:r>
      <w:r>
        <w:rPr>
          <w:rFonts w:ascii="Arial" w:hAnsi="Arial" w:cs="Arial"/>
          <w:sz w:val="24"/>
          <w:szCs w:val="24"/>
        </w:rPr>
        <w:t xml:space="preserve">el </w:t>
      </w:r>
      <w:r w:rsidR="00A31A43">
        <w:rPr>
          <w:rFonts w:ascii="Arial" w:hAnsi="Arial" w:cs="Arial"/>
          <w:sz w:val="24"/>
          <w:szCs w:val="24"/>
        </w:rPr>
        <w:t>estudio</w:t>
      </w:r>
      <w:r>
        <w:rPr>
          <w:rFonts w:ascii="Arial" w:hAnsi="Arial" w:cs="Arial"/>
          <w:sz w:val="24"/>
          <w:szCs w:val="24"/>
        </w:rPr>
        <w:t xml:space="preserve"> técnico de las ofertas se efectuó en relación al orden de precios cotizados, de menor a mayor, siendo un método </w:t>
      </w:r>
      <w:r w:rsidR="00A31A43">
        <w:rPr>
          <w:rFonts w:ascii="Arial" w:hAnsi="Arial" w:cs="Arial"/>
          <w:sz w:val="24"/>
          <w:szCs w:val="24"/>
        </w:rPr>
        <w:t xml:space="preserve">de análisis </w:t>
      </w:r>
      <w:r>
        <w:rPr>
          <w:rFonts w:ascii="Arial" w:hAnsi="Arial" w:cs="Arial"/>
          <w:sz w:val="24"/>
          <w:szCs w:val="24"/>
        </w:rPr>
        <w:t>válido</w:t>
      </w:r>
      <w:r w:rsidR="00A31A43">
        <w:rPr>
          <w:rFonts w:ascii="Arial" w:hAnsi="Arial" w:cs="Arial"/>
          <w:sz w:val="24"/>
          <w:szCs w:val="24"/>
        </w:rPr>
        <w:t>;</w:t>
      </w:r>
    </w:p>
    <w:p w:rsidR="00815D00" w:rsidRDefault="00A31A43" w:rsidP="00FF6A0E">
      <w:pPr>
        <w:spacing w:after="0" w:line="360" w:lineRule="auto"/>
        <w:jc w:val="both"/>
        <w:rPr>
          <w:rFonts w:ascii="Arial" w:hAnsi="Arial" w:cs="Arial"/>
          <w:sz w:val="24"/>
          <w:szCs w:val="24"/>
        </w:rPr>
      </w:pPr>
      <w:r w:rsidRPr="00A31A43">
        <w:rPr>
          <w:rFonts w:ascii="Arial" w:hAnsi="Arial" w:cs="Arial"/>
          <w:b/>
          <w:sz w:val="24"/>
          <w:szCs w:val="24"/>
        </w:rPr>
        <w:t>3.3)</w:t>
      </w:r>
      <w:r>
        <w:rPr>
          <w:rFonts w:ascii="Arial" w:hAnsi="Arial" w:cs="Arial"/>
          <w:b/>
          <w:sz w:val="24"/>
          <w:szCs w:val="24"/>
        </w:rPr>
        <w:t xml:space="preserve"> </w:t>
      </w:r>
      <w:r w:rsidR="0095146D">
        <w:rPr>
          <w:rFonts w:ascii="Arial" w:hAnsi="Arial" w:cs="Arial"/>
          <w:sz w:val="24"/>
          <w:szCs w:val="24"/>
        </w:rPr>
        <w:t>habiendo sido</w:t>
      </w:r>
      <w:r w:rsidR="00815D00">
        <w:rPr>
          <w:rFonts w:ascii="Arial" w:hAnsi="Arial" w:cs="Arial"/>
          <w:sz w:val="24"/>
          <w:szCs w:val="24"/>
        </w:rPr>
        <w:t xml:space="preserve"> la oferta más conveniente a la Administración la presentada por el Consorcio en formación</w:t>
      </w:r>
      <w:r w:rsidR="00815D00" w:rsidRPr="00815D00">
        <w:rPr>
          <w:rFonts w:ascii="Arial" w:hAnsi="Arial" w:cs="Arial"/>
          <w:sz w:val="24"/>
          <w:szCs w:val="24"/>
        </w:rPr>
        <w:t xml:space="preserve"> </w:t>
      </w:r>
      <w:proofErr w:type="spellStart"/>
      <w:r w:rsidR="00815D00">
        <w:rPr>
          <w:rFonts w:ascii="Arial" w:hAnsi="Arial" w:cs="Arial"/>
          <w:sz w:val="24"/>
          <w:szCs w:val="24"/>
        </w:rPr>
        <w:t>Sarbilco</w:t>
      </w:r>
      <w:proofErr w:type="spellEnd"/>
      <w:r w:rsidR="00815D00">
        <w:rPr>
          <w:rFonts w:ascii="Arial" w:hAnsi="Arial" w:cs="Arial"/>
          <w:sz w:val="24"/>
          <w:szCs w:val="24"/>
        </w:rPr>
        <w:t xml:space="preserve"> – </w:t>
      </w:r>
      <w:proofErr w:type="spellStart"/>
      <w:r w:rsidR="00815D00">
        <w:rPr>
          <w:rFonts w:ascii="Arial" w:hAnsi="Arial" w:cs="Arial"/>
          <w:sz w:val="24"/>
          <w:szCs w:val="24"/>
        </w:rPr>
        <w:t>Saceem</w:t>
      </w:r>
      <w:proofErr w:type="spellEnd"/>
      <w:r w:rsidR="00815D00">
        <w:rPr>
          <w:rFonts w:ascii="Arial" w:hAnsi="Arial" w:cs="Arial"/>
          <w:sz w:val="24"/>
          <w:szCs w:val="24"/>
        </w:rPr>
        <w:t xml:space="preserve"> , tomando en consideración que en la misma no se había ofrecido un descuento por la adjudicación</w:t>
      </w:r>
      <w:r w:rsidR="00BE309E">
        <w:rPr>
          <w:rFonts w:ascii="Arial" w:hAnsi="Arial" w:cs="Arial"/>
          <w:sz w:val="24"/>
          <w:szCs w:val="24"/>
        </w:rPr>
        <w:t xml:space="preserve"> total</w:t>
      </w:r>
      <w:r w:rsidR="00815D00">
        <w:rPr>
          <w:rFonts w:ascii="Arial" w:hAnsi="Arial" w:cs="Arial"/>
          <w:sz w:val="24"/>
          <w:szCs w:val="24"/>
        </w:rPr>
        <w:t>, A</w:t>
      </w:r>
      <w:r w:rsidR="00A56622">
        <w:rPr>
          <w:rFonts w:ascii="Arial" w:hAnsi="Arial" w:cs="Arial"/>
          <w:sz w:val="24"/>
          <w:szCs w:val="24"/>
        </w:rPr>
        <w:t>NCAP</w:t>
      </w:r>
      <w:r w:rsidR="00815D00">
        <w:rPr>
          <w:rFonts w:ascii="Arial" w:hAnsi="Arial" w:cs="Arial"/>
          <w:sz w:val="24"/>
          <w:szCs w:val="24"/>
        </w:rPr>
        <w:t xml:space="preserve"> solicitó una mejora en el precio ofertado, en aplicación del principio general de buena administración, lo que no afectó la igualdad del resto de los oferentes en tanto éstos presentaron un precio comparativo mayor al de la adjudicataria, aun considerando los desc</w:t>
      </w:r>
      <w:r w:rsidR="00AA4619">
        <w:rPr>
          <w:rFonts w:ascii="Arial" w:hAnsi="Arial" w:cs="Arial"/>
          <w:sz w:val="24"/>
          <w:szCs w:val="24"/>
        </w:rPr>
        <w:t>uentos ofrecidos oportunamente;</w:t>
      </w:r>
    </w:p>
    <w:p w:rsidR="00815D00" w:rsidRDefault="00815D00" w:rsidP="00FF6A0E">
      <w:pPr>
        <w:spacing w:after="0" w:line="360" w:lineRule="auto"/>
        <w:jc w:val="both"/>
        <w:rPr>
          <w:rFonts w:ascii="Arial" w:hAnsi="Arial" w:cs="Arial"/>
          <w:sz w:val="24"/>
          <w:szCs w:val="24"/>
        </w:rPr>
      </w:pPr>
      <w:r w:rsidRPr="00815D00">
        <w:rPr>
          <w:rFonts w:ascii="Arial" w:hAnsi="Arial" w:cs="Arial"/>
          <w:b/>
          <w:sz w:val="24"/>
          <w:szCs w:val="24"/>
        </w:rPr>
        <w:t>3.4)</w:t>
      </w:r>
      <w:r>
        <w:rPr>
          <w:rFonts w:ascii="Arial" w:hAnsi="Arial" w:cs="Arial"/>
          <w:b/>
          <w:sz w:val="24"/>
          <w:szCs w:val="24"/>
        </w:rPr>
        <w:t xml:space="preserve"> </w:t>
      </w:r>
      <w:r w:rsidR="00020029">
        <w:rPr>
          <w:rFonts w:ascii="Arial" w:hAnsi="Arial" w:cs="Arial"/>
          <w:sz w:val="24"/>
          <w:szCs w:val="24"/>
        </w:rPr>
        <w:t>el</w:t>
      </w:r>
      <w:r>
        <w:rPr>
          <w:rFonts w:ascii="Arial" w:hAnsi="Arial" w:cs="Arial"/>
          <w:sz w:val="24"/>
          <w:szCs w:val="24"/>
        </w:rPr>
        <w:t xml:space="preserve"> certificado del Banco de Seguros del Estado puede y debe ser exigid</w:t>
      </w:r>
      <w:r w:rsidR="00020029">
        <w:rPr>
          <w:rFonts w:ascii="Arial" w:hAnsi="Arial" w:cs="Arial"/>
          <w:sz w:val="24"/>
          <w:szCs w:val="24"/>
        </w:rPr>
        <w:t>o</w:t>
      </w:r>
      <w:r>
        <w:rPr>
          <w:rFonts w:ascii="Arial" w:hAnsi="Arial" w:cs="Arial"/>
          <w:sz w:val="24"/>
          <w:szCs w:val="24"/>
        </w:rPr>
        <w:t xml:space="preserve"> al oferente, dado que la especialidad de la </w:t>
      </w:r>
      <w:r w:rsidR="00A56622">
        <w:rPr>
          <w:rFonts w:ascii="Arial" w:hAnsi="Arial" w:cs="Arial"/>
          <w:sz w:val="24"/>
          <w:szCs w:val="24"/>
        </w:rPr>
        <w:t>L</w:t>
      </w:r>
      <w:r>
        <w:rPr>
          <w:rFonts w:ascii="Arial" w:hAnsi="Arial" w:cs="Arial"/>
          <w:sz w:val="24"/>
          <w:szCs w:val="24"/>
        </w:rPr>
        <w:t>ey que lo determina no ha sido derogada por la vigencia del artículo 48 del TOCAF y</w:t>
      </w:r>
      <w:r w:rsidR="00020029">
        <w:rPr>
          <w:rFonts w:ascii="Arial" w:hAnsi="Arial" w:cs="Arial"/>
          <w:sz w:val="24"/>
          <w:szCs w:val="24"/>
        </w:rPr>
        <w:t xml:space="preserve">, asimismo, </w:t>
      </w:r>
      <w:r>
        <w:rPr>
          <w:rFonts w:ascii="Arial" w:hAnsi="Arial" w:cs="Arial"/>
          <w:sz w:val="24"/>
          <w:szCs w:val="24"/>
        </w:rPr>
        <w:t xml:space="preserve"> el </w:t>
      </w:r>
      <w:r w:rsidRPr="00815D00">
        <w:rPr>
          <w:rFonts w:ascii="Arial" w:hAnsi="Arial" w:cs="Arial"/>
          <w:sz w:val="24"/>
          <w:szCs w:val="24"/>
        </w:rPr>
        <w:t xml:space="preserve">Decreto </w:t>
      </w:r>
      <w:r w:rsidR="00A56622">
        <w:rPr>
          <w:rFonts w:ascii="Arial" w:hAnsi="Arial" w:cs="Arial"/>
          <w:sz w:val="24"/>
          <w:szCs w:val="24"/>
        </w:rPr>
        <w:t xml:space="preserve">      </w:t>
      </w:r>
      <w:r>
        <w:rPr>
          <w:rFonts w:ascii="Arial" w:hAnsi="Arial" w:cs="Arial"/>
          <w:sz w:val="24"/>
          <w:szCs w:val="24"/>
        </w:rPr>
        <w:t>N° 13</w:t>
      </w:r>
      <w:r w:rsidR="00BE309E">
        <w:rPr>
          <w:rFonts w:ascii="Arial" w:hAnsi="Arial" w:cs="Arial"/>
          <w:sz w:val="24"/>
          <w:szCs w:val="24"/>
        </w:rPr>
        <w:t>1</w:t>
      </w:r>
      <w:r>
        <w:rPr>
          <w:rFonts w:ascii="Arial" w:hAnsi="Arial" w:cs="Arial"/>
          <w:sz w:val="24"/>
          <w:szCs w:val="24"/>
        </w:rPr>
        <w:t xml:space="preserve">/014 </w:t>
      </w:r>
      <w:r w:rsidR="00020029">
        <w:rPr>
          <w:rFonts w:ascii="Arial" w:hAnsi="Arial" w:cs="Arial"/>
          <w:sz w:val="24"/>
          <w:szCs w:val="24"/>
        </w:rPr>
        <w:t>refiere a requisitos en general</w:t>
      </w:r>
      <w:r w:rsidR="00BE309E">
        <w:rPr>
          <w:rFonts w:ascii="Arial" w:hAnsi="Arial" w:cs="Arial"/>
          <w:sz w:val="24"/>
          <w:szCs w:val="24"/>
        </w:rPr>
        <w:t>,</w:t>
      </w:r>
      <w:r>
        <w:rPr>
          <w:rFonts w:ascii="Arial" w:hAnsi="Arial" w:cs="Arial"/>
          <w:sz w:val="24"/>
          <w:szCs w:val="24"/>
        </w:rPr>
        <w:t xml:space="preserve"> </w:t>
      </w:r>
      <w:r w:rsidR="00BE309E">
        <w:rPr>
          <w:rFonts w:ascii="Arial" w:hAnsi="Arial" w:cs="Arial"/>
          <w:sz w:val="24"/>
          <w:szCs w:val="24"/>
        </w:rPr>
        <w:t>para todo tipo de procedimiento</w:t>
      </w:r>
      <w:r>
        <w:rPr>
          <w:rFonts w:ascii="Arial" w:hAnsi="Arial" w:cs="Arial"/>
          <w:sz w:val="24"/>
          <w:szCs w:val="24"/>
        </w:rPr>
        <w:t xml:space="preserve"> de contratación, por lo que </w:t>
      </w:r>
      <w:r w:rsidR="00020029">
        <w:rPr>
          <w:rFonts w:ascii="Arial" w:hAnsi="Arial" w:cs="Arial"/>
          <w:sz w:val="24"/>
          <w:szCs w:val="24"/>
        </w:rPr>
        <w:t xml:space="preserve">conforme al criterio de especialidad, </w:t>
      </w:r>
      <w:r>
        <w:rPr>
          <w:rFonts w:ascii="Arial" w:hAnsi="Arial" w:cs="Arial"/>
          <w:sz w:val="24"/>
          <w:szCs w:val="24"/>
        </w:rPr>
        <w:t>debe primar la norma especial sobre la general;</w:t>
      </w:r>
      <w:r w:rsidR="00020029">
        <w:rPr>
          <w:rFonts w:ascii="Arial" w:hAnsi="Arial" w:cs="Arial"/>
          <w:b/>
          <w:sz w:val="24"/>
          <w:szCs w:val="24"/>
        </w:rPr>
        <w:t xml:space="preserve"> </w:t>
      </w:r>
      <w:r w:rsidR="00020029">
        <w:rPr>
          <w:rFonts w:ascii="Arial" w:hAnsi="Arial" w:cs="Arial"/>
          <w:sz w:val="24"/>
          <w:szCs w:val="24"/>
        </w:rPr>
        <w:t>en el presente procedimiento ningún oferente objetó la referida disposición, todos la cumplieron y ninguno resultó perjudicado por ella, por lo que este requisito no tuvo consecuencia alguna en la admisión de las ofertas, ni en la elección del adjudicatario</w:t>
      </w:r>
      <w:r w:rsidR="0095146D">
        <w:rPr>
          <w:rFonts w:ascii="Arial" w:hAnsi="Arial" w:cs="Arial"/>
          <w:sz w:val="24"/>
          <w:szCs w:val="24"/>
        </w:rPr>
        <w:t>,</w:t>
      </w:r>
      <w:r w:rsidR="00020029">
        <w:rPr>
          <w:rFonts w:ascii="Arial" w:hAnsi="Arial" w:cs="Arial"/>
          <w:sz w:val="24"/>
          <w:szCs w:val="24"/>
        </w:rPr>
        <w:t xml:space="preserve"> ni </w:t>
      </w:r>
      <w:r w:rsidR="00BE309E">
        <w:rPr>
          <w:rFonts w:ascii="Arial" w:hAnsi="Arial" w:cs="Arial"/>
          <w:sz w:val="24"/>
          <w:szCs w:val="24"/>
        </w:rPr>
        <w:t xml:space="preserve">en </w:t>
      </w:r>
      <w:r w:rsidR="00020029">
        <w:rPr>
          <w:rFonts w:ascii="Arial" w:hAnsi="Arial" w:cs="Arial"/>
          <w:sz w:val="24"/>
          <w:szCs w:val="24"/>
        </w:rPr>
        <w:t>la legalidad del gasto resuelto por la Administración;</w:t>
      </w:r>
    </w:p>
    <w:p w:rsidR="00020029" w:rsidRDefault="00020029" w:rsidP="00FF6A0E">
      <w:pPr>
        <w:spacing w:after="0" w:line="360" w:lineRule="auto"/>
        <w:ind w:firstLine="851"/>
        <w:jc w:val="both"/>
        <w:rPr>
          <w:rFonts w:ascii="Arial" w:hAnsi="Arial" w:cs="Arial"/>
          <w:sz w:val="24"/>
          <w:szCs w:val="24"/>
        </w:rPr>
      </w:pPr>
      <w:r>
        <w:rPr>
          <w:rFonts w:ascii="Arial" w:hAnsi="Arial" w:cs="Arial"/>
          <w:b/>
          <w:sz w:val="24"/>
          <w:szCs w:val="24"/>
        </w:rPr>
        <w:t>CONSIDERANDO</w:t>
      </w:r>
      <w:r>
        <w:rPr>
          <w:rFonts w:ascii="Arial" w:hAnsi="Arial" w:cs="Arial"/>
          <w:b/>
          <w:sz w:val="24"/>
          <w:szCs w:val="24"/>
        </w:rPr>
        <w:tab/>
      </w:r>
      <w:r w:rsidR="00A56622">
        <w:rPr>
          <w:rFonts w:ascii="Arial" w:hAnsi="Arial" w:cs="Arial"/>
          <w:b/>
          <w:sz w:val="24"/>
          <w:szCs w:val="24"/>
        </w:rPr>
        <w:t xml:space="preserve">: </w:t>
      </w:r>
      <w:r>
        <w:rPr>
          <w:rFonts w:ascii="Arial" w:hAnsi="Arial" w:cs="Arial"/>
          <w:b/>
          <w:sz w:val="24"/>
          <w:szCs w:val="24"/>
        </w:rPr>
        <w:t>1)</w:t>
      </w:r>
      <w:r>
        <w:rPr>
          <w:rFonts w:ascii="Arial" w:hAnsi="Arial" w:cs="Arial"/>
          <w:sz w:val="24"/>
          <w:szCs w:val="24"/>
        </w:rPr>
        <w:t xml:space="preserve"> que no</w:t>
      </w:r>
      <w:r w:rsidR="0095146D">
        <w:rPr>
          <w:rFonts w:ascii="Arial" w:hAnsi="Arial" w:cs="Arial"/>
          <w:sz w:val="24"/>
          <w:szCs w:val="24"/>
        </w:rPr>
        <w:t xml:space="preserve"> obstante</w:t>
      </w:r>
      <w:r>
        <w:rPr>
          <w:rFonts w:ascii="Arial" w:hAnsi="Arial" w:cs="Arial"/>
          <w:sz w:val="24"/>
          <w:szCs w:val="24"/>
        </w:rPr>
        <w:t xml:space="preserve"> la argumentación esgrimida por la Administración en oportunidad de reiterar el gasto</w:t>
      </w:r>
      <w:r w:rsidR="0095146D">
        <w:rPr>
          <w:rFonts w:ascii="Arial" w:hAnsi="Arial" w:cs="Arial"/>
          <w:sz w:val="24"/>
          <w:szCs w:val="24"/>
        </w:rPr>
        <w:t>, se mantienen incambiadas las causales que ameritaron la observación oportunamente formulada,</w:t>
      </w:r>
      <w:r>
        <w:rPr>
          <w:rFonts w:ascii="Arial" w:hAnsi="Arial" w:cs="Arial"/>
          <w:sz w:val="24"/>
          <w:szCs w:val="24"/>
        </w:rPr>
        <w:t xml:space="preserve"> en tanto:</w:t>
      </w:r>
    </w:p>
    <w:p w:rsidR="00020029" w:rsidRDefault="00020029" w:rsidP="00FF6A0E">
      <w:pPr>
        <w:spacing w:after="0" w:line="360" w:lineRule="auto"/>
        <w:jc w:val="both"/>
        <w:rPr>
          <w:rFonts w:ascii="Arial" w:hAnsi="Arial" w:cs="Arial"/>
          <w:sz w:val="24"/>
          <w:szCs w:val="24"/>
        </w:rPr>
      </w:pPr>
      <w:r w:rsidRPr="00020029">
        <w:rPr>
          <w:rFonts w:ascii="Arial" w:hAnsi="Arial" w:cs="Arial"/>
          <w:b/>
          <w:sz w:val="24"/>
          <w:szCs w:val="24"/>
        </w:rPr>
        <w:t>1.1)</w:t>
      </w:r>
      <w:r>
        <w:rPr>
          <w:rFonts w:ascii="Arial" w:hAnsi="Arial" w:cs="Arial"/>
          <w:b/>
          <w:sz w:val="24"/>
          <w:szCs w:val="24"/>
        </w:rPr>
        <w:t xml:space="preserve"> </w:t>
      </w:r>
      <w:r w:rsidR="001C0ACB">
        <w:rPr>
          <w:rFonts w:ascii="Arial" w:hAnsi="Arial" w:cs="Arial"/>
          <w:sz w:val="24"/>
          <w:szCs w:val="24"/>
        </w:rPr>
        <w:t>co</w:t>
      </w:r>
      <w:r w:rsidR="00927E77">
        <w:rPr>
          <w:rFonts w:ascii="Arial" w:hAnsi="Arial" w:cs="Arial"/>
          <w:sz w:val="24"/>
          <w:szCs w:val="24"/>
        </w:rPr>
        <w:t>nstatado</w:t>
      </w:r>
      <w:r w:rsidR="001C0ACB">
        <w:rPr>
          <w:rFonts w:ascii="Arial" w:hAnsi="Arial" w:cs="Arial"/>
          <w:sz w:val="24"/>
          <w:szCs w:val="24"/>
        </w:rPr>
        <w:t xml:space="preserve"> el incumplimiento </w:t>
      </w:r>
      <w:r>
        <w:rPr>
          <w:rFonts w:ascii="Arial" w:hAnsi="Arial" w:cs="Arial"/>
          <w:sz w:val="24"/>
          <w:szCs w:val="24"/>
        </w:rPr>
        <w:t xml:space="preserve">por </w:t>
      </w:r>
      <w:proofErr w:type="spellStart"/>
      <w:r>
        <w:rPr>
          <w:rFonts w:ascii="Arial" w:hAnsi="Arial" w:cs="Arial"/>
          <w:sz w:val="24"/>
          <w:szCs w:val="24"/>
        </w:rPr>
        <w:t>Tecnocyl</w:t>
      </w:r>
      <w:proofErr w:type="spellEnd"/>
      <w:r>
        <w:rPr>
          <w:rFonts w:ascii="Arial" w:hAnsi="Arial" w:cs="Arial"/>
          <w:sz w:val="24"/>
          <w:szCs w:val="24"/>
        </w:rPr>
        <w:t xml:space="preserve"> S.A</w:t>
      </w:r>
      <w:r w:rsidR="001C0ACB" w:rsidRPr="001C0ACB">
        <w:rPr>
          <w:rFonts w:ascii="Arial" w:hAnsi="Arial" w:cs="Arial"/>
          <w:sz w:val="24"/>
          <w:szCs w:val="24"/>
        </w:rPr>
        <w:t xml:space="preserve"> </w:t>
      </w:r>
      <w:r w:rsidR="001C0ACB">
        <w:rPr>
          <w:rFonts w:ascii="Arial" w:hAnsi="Arial" w:cs="Arial"/>
          <w:sz w:val="24"/>
          <w:szCs w:val="24"/>
        </w:rPr>
        <w:t>de la exigencia establecida en el numeral V.7 del Pliego de Condiciones Particulares</w:t>
      </w:r>
      <w:r w:rsidR="00927E77" w:rsidRPr="00927E77">
        <w:rPr>
          <w:rFonts w:ascii="Arial" w:hAnsi="Arial" w:cs="Arial"/>
          <w:sz w:val="24"/>
          <w:szCs w:val="24"/>
        </w:rPr>
        <w:t xml:space="preserve"> </w:t>
      </w:r>
      <w:r w:rsidR="00927E77">
        <w:rPr>
          <w:rFonts w:ascii="Arial" w:hAnsi="Arial" w:cs="Arial"/>
          <w:sz w:val="24"/>
          <w:szCs w:val="24"/>
        </w:rPr>
        <w:t>en el acto de apertura</w:t>
      </w:r>
      <w:r>
        <w:rPr>
          <w:rFonts w:ascii="Arial" w:hAnsi="Arial" w:cs="Arial"/>
          <w:sz w:val="24"/>
          <w:szCs w:val="24"/>
        </w:rPr>
        <w:t xml:space="preserve">, </w:t>
      </w:r>
      <w:r w:rsidR="001C0ACB">
        <w:rPr>
          <w:rFonts w:ascii="Arial" w:hAnsi="Arial" w:cs="Arial"/>
          <w:sz w:val="24"/>
          <w:szCs w:val="24"/>
        </w:rPr>
        <w:t>su propuesta</w:t>
      </w:r>
      <w:r w:rsidR="00927E77">
        <w:rPr>
          <w:rFonts w:ascii="Arial" w:hAnsi="Arial" w:cs="Arial"/>
          <w:sz w:val="24"/>
          <w:szCs w:val="24"/>
        </w:rPr>
        <w:t xml:space="preserve"> debió ser considerada no admisible</w:t>
      </w:r>
      <w:r w:rsidR="001C0ACB">
        <w:rPr>
          <w:rFonts w:ascii="Arial" w:hAnsi="Arial" w:cs="Arial"/>
          <w:sz w:val="24"/>
          <w:szCs w:val="24"/>
        </w:rPr>
        <w:t>, o bien</w:t>
      </w:r>
      <w:r w:rsidR="00927E77">
        <w:rPr>
          <w:rFonts w:ascii="Arial" w:hAnsi="Arial" w:cs="Arial"/>
          <w:sz w:val="24"/>
          <w:szCs w:val="24"/>
        </w:rPr>
        <w:t xml:space="preserve"> la Administración debió otorgarle</w:t>
      </w:r>
      <w:r w:rsidR="0095146D">
        <w:rPr>
          <w:rFonts w:ascii="Arial" w:hAnsi="Arial" w:cs="Arial"/>
          <w:sz w:val="24"/>
          <w:szCs w:val="24"/>
        </w:rPr>
        <w:t xml:space="preserve">, expresamente, </w:t>
      </w:r>
      <w:r w:rsidR="001C0ACB">
        <w:rPr>
          <w:rFonts w:ascii="Arial" w:hAnsi="Arial" w:cs="Arial"/>
          <w:sz w:val="24"/>
          <w:szCs w:val="24"/>
        </w:rPr>
        <w:t xml:space="preserve">un plazo </w:t>
      </w:r>
      <w:r w:rsidR="00927E77">
        <w:rPr>
          <w:rFonts w:ascii="Arial" w:hAnsi="Arial" w:cs="Arial"/>
          <w:sz w:val="24"/>
          <w:szCs w:val="24"/>
        </w:rPr>
        <w:t xml:space="preserve">máximo </w:t>
      </w:r>
      <w:r w:rsidR="001C0ACB">
        <w:rPr>
          <w:rFonts w:ascii="Arial" w:hAnsi="Arial" w:cs="Arial"/>
          <w:sz w:val="24"/>
          <w:szCs w:val="24"/>
        </w:rPr>
        <w:t xml:space="preserve">de dos días hábiles por razones fundadas, al amparo de lo dispuesto en el artículo 65 del </w:t>
      </w:r>
      <w:r w:rsidR="001C0ACB">
        <w:rPr>
          <w:rFonts w:ascii="Arial" w:hAnsi="Arial" w:cs="Arial"/>
          <w:sz w:val="24"/>
          <w:szCs w:val="24"/>
        </w:rPr>
        <w:lastRenderedPageBreak/>
        <w:t>TOCAF</w:t>
      </w:r>
      <w:r w:rsidR="00BE309E">
        <w:rPr>
          <w:rFonts w:ascii="Arial" w:hAnsi="Arial" w:cs="Arial"/>
          <w:sz w:val="24"/>
          <w:szCs w:val="24"/>
        </w:rPr>
        <w:t xml:space="preserve">, </w:t>
      </w:r>
      <w:r w:rsidR="0095146D">
        <w:rPr>
          <w:rFonts w:ascii="Arial" w:hAnsi="Arial" w:cs="Arial"/>
          <w:sz w:val="24"/>
          <w:szCs w:val="24"/>
        </w:rPr>
        <w:t>de haber</w:t>
      </w:r>
      <w:r w:rsidR="00BE309E">
        <w:rPr>
          <w:rFonts w:ascii="Arial" w:hAnsi="Arial" w:cs="Arial"/>
          <w:sz w:val="24"/>
          <w:szCs w:val="24"/>
        </w:rPr>
        <w:t xml:space="preserve"> considerado que</w:t>
      </w:r>
      <w:r w:rsidR="001C0ACB">
        <w:rPr>
          <w:rFonts w:ascii="Arial" w:hAnsi="Arial" w:cs="Arial"/>
          <w:sz w:val="24"/>
          <w:szCs w:val="24"/>
        </w:rPr>
        <w:t xml:space="preserve"> se trató de un defecto, carencia formal o error evidente o de escasa importancia, extremo que no se verificó en el caso, sino que por el contario, la Administración manifestó haber realizado dicha solicitud y el oferente haber cumplido </w:t>
      </w:r>
      <w:r w:rsidR="00927E77">
        <w:rPr>
          <w:rFonts w:ascii="Arial" w:hAnsi="Arial" w:cs="Arial"/>
          <w:sz w:val="24"/>
          <w:szCs w:val="24"/>
        </w:rPr>
        <w:t>“</w:t>
      </w:r>
      <w:r w:rsidR="001C0ACB">
        <w:rPr>
          <w:rFonts w:ascii="Arial" w:hAnsi="Arial" w:cs="Arial"/>
          <w:sz w:val="24"/>
          <w:szCs w:val="24"/>
        </w:rPr>
        <w:t>oportunamente</w:t>
      </w:r>
      <w:r w:rsidR="00927E77">
        <w:rPr>
          <w:rFonts w:ascii="Arial" w:hAnsi="Arial" w:cs="Arial"/>
          <w:sz w:val="24"/>
          <w:szCs w:val="24"/>
        </w:rPr>
        <w:t>”</w:t>
      </w:r>
      <w:r w:rsidR="001C0ACB">
        <w:rPr>
          <w:rFonts w:ascii="Arial" w:hAnsi="Arial" w:cs="Arial"/>
          <w:sz w:val="24"/>
          <w:szCs w:val="24"/>
        </w:rPr>
        <w:t xml:space="preserve">, sin invocar </w:t>
      </w:r>
      <w:r w:rsidR="00927E77">
        <w:rPr>
          <w:rFonts w:ascii="Arial" w:hAnsi="Arial" w:cs="Arial"/>
          <w:sz w:val="24"/>
          <w:szCs w:val="24"/>
        </w:rPr>
        <w:t>la norma citada at supra</w:t>
      </w:r>
      <w:r w:rsidR="001C0ACB">
        <w:rPr>
          <w:rFonts w:ascii="Arial" w:hAnsi="Arial" w:cs="Arial"/>
          <w:sz w:val="24"/>
          <w:szCs w:val="24"/>
        </w:rPr>
        <w:t>;</w:t>
      </w:r>
    </w:p>
    <w:p w:rsidR="00927E77" w:rsidRDefault="00927E77" w:rsidP="00FF6A0E">
      <w:pPr>
        <w:spacing w:after="0" w:line="360" w:lineRule="auto"/>
        <w:jc w:val="both"/>
        <w:rPr>
          <w:rFonts w:ascii="Arial" w:hAnsi="Arial" w:cs="Arial"/>
          <w:sz w:val="24"/>
          <w:szCs w:val="24"/>
        </w:rPr>
      </w:pPr>
      <w:r w:rsidRPr="00927E77">
        <w:rPr>
          <w:rFonts w:ascii="Arial" w:hAnsi="Arial" w:cs="Arial"/>
          <w:b/>
          <w:sz w:val="24"/>
          <w:szCs w:val="24"/>
        </w:rPr>
        <w:t xml:space="preserve">1.2) </w:t>
      </w:r>
      <w:r w:rsidRPr="00927E77">
        <w:rPr>
          <w:rFonts w:ascii="Arial" w:hAnsi="Arial" w:cs="Arial"/>
          <w:sz w:val="24"/>
          <w:szCs w:val="24"/>
        </w:rPr>
        <w:t>si bien</w:t>
      </w:r>
      <w:r>
        <w:rPr>
          <w:rFonts w:ascii="Arial" w:hAnsi="Arial" w:cs="Arial"/>
          <w:sz w:val="24"/>
          <w:szCs w:val="24"/>
        </w:rPr>
        <w:t xml:space="preserve"> el</w:t>
      </w:r>
      <w:r>
        <w:rPr>
          <w:rFonts w:ascii="Arial" w:hAnsi="Arial" w:cs="Arial"/>
          <w:b/>
          <w:sz w:val="24"/>
          <w:szCs w:val="24"/>
        </w:rPr>
        <w:t xml:space="preserve"> </w:t>
      </w:r>
      <w:r>
        <w:rPr>
          <w:rFonts w:ascii="Arial" w:hAnsi="Arial" w:cs="Arial"/>
          <w:sz w:val="24"/>
          <w:szCs w:val="24"/>
        </w:rPr>
        <w:t xml:space="preserve">numeral III.23 del Pliego de Condiciones Particulares, modificado por Circular N° 9 de </w:t>
      </w:r>
      <w:r w:rsidR="00342A7D">
        <w:rPr>
          <w:rFonts w:ascii="Arial" w:hAnsi="Arial" w:cs="Arial"/>
          <w:sz w:val="24"/>
          <w:szCs w:val="24"/>
        </w:rPr>
        <w:t xml:space="preserve">fecha 14.03.16, </w:t>
      </w:r>
      <w:r>
        <w:rPr>
          <w:rFonts w:ascii="Arial" w:hAnsi="Arial" w:cs="Arial"/>
          <w:sz w:val="24"/>
          <w:szCs w:val="24"/>
        </w:rPr>
        <w:t xml:space="preserve">previó la adjudicación teniendo en cuenta el menor precio comparativo, </w:t>
      </w:r>
      <w:r w:rsidR="00342A7D">
        <w:rPr>
          <w:rFonts w:ascii="Arial" w:hAnsi="Arial" w:cs="Arial"/>
          <w:sz w:val="24"/>
          <w:szCs w:val="24"/>
        </w:rPr>
        <w:t>el</w:t>
      </w:r>
      <w:r>
        <w:rPr>
          <w:rFonts w:ascii="Arial" w:hAnsi="Arial" w:cs="Arial"/>
          <w:sz w:val="24"/>
          <w:szCs w:val="24"/>
        </w:rPr>
        <w:t xml:space="preserve"> estudio </w:t>
      </w:r>
      <w:r w:rsidR="00342A7D">
        <w:rPr>
          <w:rFonts w:ascii="Arial" w:hAnsi="Arial" w:cs="Arial"/>
          <w:sz w:val="24"/>
          <w:szCs w:val="24"/>
        </w:rPr>
        <w:t xml:space="preserve">técnico realizado por la Administración únicamente respecto de </w:t>
      </w:r>
      <w:r>
        <w:rPr>
          <w:rFonts w:ascii="Arial" w:hAnsi="Arial" w:cs="Arial"/>
          <w:sz w:val="24"/>
          <w:szCs w:val="24"/>
        </w:rPr>
        <w:t>las propuestas</w:t>
      </w:r>
      <w:r w:rsidR="00342A7D">
        <w:rPr>
          <w:rFonts w:ascii="Arial" w:hAnsi="Arial" w:cs="Arial"/>
          <w:sz w:val="24"/>
          <w:szCs w:val="24"/>
        </w:rPr>
        <w:t xml:space="preserve"> </w:t>
      </w:r>
      <w:r w:rsidR="000F705E">
        <w:rPr>
          <w:rFonts w:ascii="Arial" w:hAnsi="Arial" w:cs="Arial"/>
          <w:sz w:val="24"/>
          <w:szCs w:val="24"/>
        </w:rPr>
        <w:t>que ofertaron menor monto</w:t>
      </w:r>
      <w:r w:rsidR="00342A7D">
        <w:rPr>
          <w:rFonts w:ascii="Arial" w:hAnsi="Arial" w:cs="Arial"/>
          <w:sz w:val="24"/>
          <w:szCs w:val="24"/>
        </w:rPr>
        <w:t xml:space="preserve">, dejando </w:t>
      </w:r>
      <w:r>
        <w:rPr>
          <w:rFonts w:ascii="Arial" w:hAnsi="Arial" w:cs="Arial"/>
          <w:sz w:val="24"/>
          <w:szCs w:val="24"/>
        </w:rPr>
        <w:t>otras</w:t>
      </w:r>
      <w:r w:rsidR="00342A7D">
        <w:rPr>
          <w:rFonts w:ascii="Arial" w:hAnsi="Arial" w:cs="Arial"/>
          <w:sz w:val="24"/>
          <w:szCs w:val="24"/>
        </w:rPr>
        <w:t xml:space="preserve"> propuestas</w:t>
      </w:r>
      <w:r>
        <w:rPr>
          <w:rFonts w:ascii="Arial" w:hAnsi="Arial" w:cs="Arial"/>
          <w:sz w:val="24"/>
          <w:szCs w:val="24"/>
        </w:rPr>
        <w:t xml:space="preserve"> sin analizar, </w:t>
      </w:r>
      <w:r w:rsidR="006A6FB5">
        <w:rPr>
          <w:rFonts w:ascii="Arial" w:hAnsi="Arial" w:cs="Arial"/>
          <w:sz w:val="24"/>
          <w:szCs w:val="24"/>
        </w:rPr>
        <w:t>contravino</w:t>
      </w:r>
      <w:r>
        <w:rPr>
          <w:rFonts w:ascii="Arial" w:hAnsi="Arial" w:cs="Arial"/>
          <w:sz w:val="24"/>
          <w:szCs w:val="24"/>
        </w:rPr>
        <w:t xml:space="preserve"> </w:t>
      </w:r>
      <w:r w:rsidR="00342A7D">
        <w:rPr>
          <w:rFonts w:ascii="Arial" w:hAnsi="Arial" w:cs="Arial"/>
          <w:sz w:val="24"/>
          <w:szCs w:val="24"/>
        </w:rPr>
        <w:t xml:space="preserve">el orden </w:t>
      </w:r>
      <w:r>
        <w:rPr>
          <w:rFonts w:ascii="Arial" w:hAnsi="Arial" w:cs="Arial"/>
          <w:sz w:val="24"/>
          <w:szCs w:val="24"/>
        </w:rPr>
        <w:t>dispuesto en el artículo 68 del TOCAF</w:t>
      </w:r>
      <w:r w:rsidR="000F705E">
        <w:rPr>
          <w:rFonts w:ascii="Arial" w:hAnsi="Arial" w:cs="Arial"/>
          <w:sz w:val="24"/>
          <w:szCs w:val="24"/>
        </w:rPr>
        <w:t xml:space="preserve">, </w:t>
      </w:r>
      <w:r w:rsidR="00342A7D">
        <w:rPr>
          <w:rFonts w:ascii="Arial" w:hAnsi="Arial" w:cs="Arial"/>
          <w:sz w:val="24"/>
          <w:szCs w:val="24"/>
        </w:rPr>
        <w:t>conforme el cual</w:t>
      </w:r>
      <w:r w:rsidR="000F705E">
        <w:rPr>
          <w:rFonts w:ascii="Arial" w:hAnsi="Arial" w:cs="Arial"/>
          <w:sz w:val="24"/>
          <w:szCs w:val="24"/>
        </w:rPr>
        <w:t xml:space="preserve">, cotejado el cumplimiento de los requisitos mínimos exigidos en los pliegos -aspectos técnicos, económicos, financieros o comerciales-, se podrá adjudicar en base al factor precio, lo que </w:t>
      </w:r>
      <w:r w:rsidR="00342A7D">
        <w:rPr>
          <w:rFonts w:ascii="Arial" w:hAnsi="Arial" w:cs="Arial"/>
          <w:sz w:val="24"/>
          <w:szCs w:val="24"/>
        </w:rPr>
        <w:t>supone</w:t>
      </w:r>
      <w:r w:rsidR="000F705E">
        <w:rPr>
          <w:rFonts w:ascii="Arial" w:hAnsi="Arial" w:cs="Arial"/>
          <w:sz w:val="24"/>
          <w:szCs w:val="24"/>
        </w:rPr>
        <w:t xml:space="preserve"> la realización de un </w:t>
      </w:r>
      <w:r w:rsidR="00342A7D">
        <w:rPr>
          <w:rFonts w:ascii="Arial" w:hAnsi="Arial" w:cs="Arial"/>
          <w:sz w:val="24"/>
          <w:szCs w:val="24"/>
        </w:rPr>
        <w:t>análisis</w:t>
      </w:r>
      <w:r w:rsidR="000F705E">
        <w:rPr>
          <w:rFonts w:ascii="Arial" w:hAnsi="Arial" w:cs="Arial"/>
          <w:sz w:val="24"/>
          <w:szCs w:val="24"/>
        </w:rPr>
        <w:t xml:space="preserve"> completo de todas las ofertas admisibles, sin dejar algunas sin </w:t>
      </w:r>
      <w:r w:rsidR="00342A7D">
        <w:rPr>
          <w:rFonts w:ascii="Arial" w:hAnsi="Arial" w:cs="Arial"/>
          <w:sz w:val="24"/>
          <w:szCs w:val="24"/>
        </w:rPr>
        <w:t>considerar</w:t>
      </w:r>
      <w:r w:rsidR="000F705E">
        <w:rPr>
          <w:rFonts w:ascii="Arial" w:hAnsi="Arial" w:cs="Arial"/>
          <w:sz w:val="24"/>
          <w:szCs w:val="24"/>
        </w:rPr>
        <w:t>;</w:t>
      </w:r>
    </w:p>
    <w:p w:rsidR="00342A7D" w:rsidRDefault="00342A7D" w:rsidP="00FF6A0E">
      <w:pPr>
        <w:spacing w:after="0" w:line="360" w:lineRule="auto"/>
        <w:jc w:val="both"/>
        <w:rPr>
          <w:rFonts w:ascii="Arial" w:hAnsi="Arial" w:cs="Arial"/>
          <w:sz w:val="24"/>
          <w:szCs w:val="24"/>
        </w:rPr>
      </w:pPr>
      <w:r w:rsidRPr="00342A7D">
        <w:rPr>
          <w:rFonts w:ascii="Arial" w:hAnsi="Arial" w:cs="Arial"/>
          <w:b/>
          <w:sz w:val="24"/>
          <w:szCs w:val="24"/>
        </w:rPr>
        <w:t>1.3)</w:t>
      </w:r>
      <w:r>
        <w:rPr>
          <w:rFonts w:ascii="Arial" w:hAnsi="Arial" w:cs="Arial"/>
          <w:b/>
          <w:sz w:val="24"/>
          <w:szCs w:val="24"/>
        </w:rPr>
        <w:t xml:space="preserve"> </w:t>
      </w:r>
      <w:r w:rsidR="006C0B17">
        <w:rPr>
          <w:rFonts w:ascii="Arial" w:hAnsi="Arial" w:cs="Arial"/>
          <w:sz w:val="24"/>
          <w:szCs w:val="24"/>
        </w:rPr>
        <w:t>no luce e</w:t>
      </w:r>
      <w:r w:rsidR="005A1806">
        <w:rPr>
          <w:rFonts w:ascii="Arial" w:hAnsi="Arial" w:cs="Arial"/>
          <w:sz w:val="24"/>
          <w:szCs w:val="24"/>
        </w:rPr>
        <w:t xml:space="preserve">n las actuaciones la solicitud expresa y fundada de la Administración para </w:t>
      </w:r>
      <w:r w:rsidR="00F81EDD">
        <w:rPr>
          <w:rFonts w:ascii="Arial" w:hAnsi="Arial" w:cs="Arial"/>
          <w:sz w:val="24"/>
          <w:szCs w:val="24"/>
        </w:rPr>
        <w:t xml:space="preserve">proceder a </w:t>
      </w:r>
      <w:r w:rsidR="005A1806">
        <w:rPr>
          <w:rFonts w:ascii="Arial" w:hAnsi="Arial" w:cs="Arial"/>
          <w:sz w:val="24"/>
          <w:szCs w:val="24"/>
        </w:rPr>
        <w:t>la mejora de</w:t>
      </w:r>
      <w:r w:rsidR="00F81EDD">
        <w:rPr>
          <w:rFonts w:ascii="Arial" w:hAnsi="Arial" w:cs="Arial"/>
          <w:sz w:val="24"/>
          <w:szCs w:val="24"/>
        </w:rPr>
        <w:t xml:space="preserve"> la</w:t>
      </w:r>
      <w:r w:rsidR="005A1806">
        <w:rPr>
          <w:rFonts w:ascii="Arial" w:hAnsi="Arial" w:cs="Arial"/>
          <w:sz w:val="24"/>
          <w:szCs w:val="24"/>
        </w:rPr>
        <w:t xml:space="preserve"> oferta</w:t>
      </w:r>
      <w:r w:rsidR="00BE309E">
        <w:rPr>
          <w:rFonts w:ascii="Arial" w:hAnsi="Arial" w:cs="Arial"/>
          <w:sz w:val="24"/>
          <w:szCs w:val="24"/>
        </w:rPr>
        <w:t xml:space="preserve"> de la adjudicataria</w:t>
      </w:r>
      <w:r w:rsidR="005A1806">
        <w:rPr>
          <w:rFonts w:ascii="Arial" w:hAnsi="Arial" w:cs="Arial"/>
          <w:sz w:val="24"/>
          <w:szCs w:val="24"/>
        </w:rPr>
        <w:t>,</w:t>
      </w:r>
      <w:r w:rsidR="006C0B17">
        <w:rPr>
          <w:rFonts w:ascii="Arial" w:hAnsi="Arial" w:cs="Arial"/>
          <w:sz w:val="24"/>
          <w:szCs w:val="24"/>
        </w:rPr>
        <w:t xml:space="preserve"> conforme a lo</w:t>
      </w:r>
      <w:r w:rsidR="0026302F">
        <w:rPr>
          <w:rFonts w:ascii="Arial" w:hAnsi="Arial" w:cs="Arial"/>
          <w:sz w:val="24"/>
          <w:szCs w:val="24"/>
        </w:rPr>
        <w:t>s supuestos</w:t>
      </w:r>
      <w:r w:rsidR="006C0B17">
        <w:rPr>
          <w:rFonts w:ascii="Arial" w:hAnsi="Arial" w:cs="Arial"/>
          <w:sz w:val="24"/>
          <w:szCs w:val="24"/>
        </w:rPr>
        <w:t xml:space="preserve"> previsto</w:t>
      </w:r>
      <w:r w:rsidR="0026302F">
        <w:rPr>
          <w:rFonts w:ascii="Arial" w:hAnsi="Arial" w:cs="Arial"/>
          <w:sz w:val="24"/>
          <w:szCs w:val="24"/>
        </w:rPr>
        <w:t>s</w:t>
      </w:r>
      <w:r w:rsidR="006C0B17">
        <w:rPr>
          <w:rFonts w:ascii="Arial" w:hAnsi="Arial" w:cs="Arial"/>
          <w:sz w:val="24"/>
          <w:szCs w:val="24"/>
        </w:rPr>
        <w:t xml:space="preserve"> en el artículo 66 del TOCAF -propuestas con calificación o precio similar, o precios manifiestamente inconvenientes- </w:t>
      </w:r>
      <w:r w:rsidR="005A1806">
        <w:rPr>
          <w:rFonts w:ascii="Arial" w:hAnsi="Arial" w:cs="Arial"/>
          <w:sz w:val="24"/>
          <w:szCs w:val="24"/>
        </w:rPr>
        <w:t xml:space="preserve">sino </w:t>
      </w:r>
      <w:r w:rsidR="007D4CD6">
        <w:rPr>
          <w:rFonts w:ascii="Arial" w:hAnsi="Arial" w:cs="Arial"/>
          <w:sz w:val="24"/>
          <w:szCs w:val="24"/>
        </w:rPr>
        <w:t xml:space="preserve">que </w:t>
      </w:r>
      <w:r w:rsidR="005A1806">
        <w:rPr>
          <w:rFonts w:ascii="Arial" w:hAnsi="Arial" w:cs="Arial"/>
          <w:sz w:val="24"/>
          <w:szCs w:val="24"/>
        </w:rPr>
        <w:t>únicamente</w:t>
      </w:r>
      <w:r w:rsidR="007D4CD6">
        <w:rPr>
          <w:rFonts w:ascii="Arial" w:hAnsi="Arial" w:cs="Arial"/>
          <w:sz w:val="24"/>
          <w:szCs w:val="24"/>
        </w:rPr>
        <w:t xml:space="preserve"> luce</w:t>
      </w:r>
      <w:r w:rsidR="005A1806">
        <w:rPr>
          <w:rFonts w:ascii="Arial" w:hAnsi="Arial" w:cs="Arial"/>
          <w:sz w:val="24"/>
          <w:szCs w:val="24"/>
        </w:rPr>
        <w:t xml:space="preserve"> la respuesta del oferente </w:t>
      </w:r>
      <w:r w:rsidR="0095146D">
        <w:rPr>
          <w:rFonts w:ascii="Arial" w:hAnsi="Arial" w:cs="Arial"/>
          <w:sz w:val="24"/>
          <w:szCs w:val="24"/>
        </w:rPr>
        <w:t xml:space="preserve">de fecha 06.09.16 </w:t>
      </w:r>
      <w:r w:rsidR="005A1806">
        <w:rPr>
          <w:rFonts w:ascii="Arial" w:hAnsi="Arial" w:cs="Arial"/>
          <w:sz w:val="24"/>
          <w:szCs w:val="24"/>
        </w:rPr>
        <w:t>accediendo a un</w:t>
      </w:r>
      <w:r w:rsidR="007D4CD6">
        <w:rPr>
          <w:rFonts w:ascii="Arial" w:hAnsi="Arial" w:cs="Arial"/>
          <w:sz w:val="24"/>
          <w:szCs w:val="24"/>
        </w:rPr>
        <w:t xml:space="preserve">a solicitud de </w:t>
      </w:r>
      <w:r w:rsidR="005A1806">
        <w:rPr>
          <w:rFonts w:ascii="Arial" w:hAnsi="Arial" w:cs="Arial"/>
          <w:sz w:val="24"/>
          <w:szCs w:val="24"/>
        </w:rPr>
        <w:t>descuento</w:t>
      </w:r>
      <w:r w:rsidR="007D4CD6">
        <w:rPr>
          <w:rFonts w:ascii="Arial" w:hAnsi="Arial" w:cs="Arial"/>
          <w:sz w:val="24"/>
          <w:szCs w:val="24"/>
        </w:rPr>
        <w:t xml:space="preserve"> realizada por la Administración de fecha 31.08.16 </w:t>
      </w:r>
      <w:r w:rsidR="00A56622">
        <w:rPr>
          <w:rFonts w:ascii="Arial" w:hAnsi="Arial" w:cs="Arial"/>
          <w:sz w:val="24"/>
          <w:szCs w:val="24"/>
        </w:rPr>
        <w:t xml:space="preserve">    </w:t>
      </w:r>
      <w:r w:rsidR="007D4CD6">
        <w:rPr>
          <w:rFonts w:ascii="Arial" w:hAnsi="Arial" w:cs="Arial"/>
          <w:sz w:val="24"/>
          <w:szCs w:val="24"/>
        </w:rPr>
        <w:t xml:space="preserve">-no incluida en el expediente- </w:t>
      </w:r>
      <w:r w:rsidR="005A1806">
        <w:rPr>
          <w:rFonts w:ascii="Arial" w:hAnsi="Arial" w:cs="Arial"/>
          <w:sz w:val="24"/>
          <w:szCs w:val="24"/>
        </w:rPr>
        <w:t>por la adjudicación total de la licitación</w:t>
      </w:r>
      <w:r w:rsidR="00BE309E">
        <w:rPr>
          <w:rFonts w:ascii="Arial" w:hAnsi="Arial" w:cs="Arial"/>
          <w:sz w:val="24"/>
          <w:szCs w:val="24"/>
        </w:rPr>
        <w:t>,</w:t>
      </w:r>
      <w:r w:rsidR="005A1806">
        <w:rPr>
          <w:rFonts w:ascii="Arial" w:hAnsi="Arial" w:cs="Arial"/>
          <w:sz w:val="24"/>
          <w:szCs w:val="24"/>
        </w:rPr>
        <w:t xml:space="preserve"> </w:t>
      </w:r>
      <w:r w:rsidR="0095146D">
        <w:rPr>
          <w:rFonts w:ascii="Arial" w:hAnsi="Arial" w:cs="Arial"/>
          <w:sz w:val="24"/>
          <w:szCs w:val="24"/>
        </w:rPr>
        <w:t>correspondiente al 1,5%</w:t>
      </w:r>
      <w:r w:rsidR="007D4CD6">
        <w:rPr>
          <w:rFonts w:ascii="Arial" w:hAnsi="Arial" w:cs="Arial"/>
          <w:sz w:val="24"/>
          <w:szCs w:val="24"/>
        </w:rPr>
        <w:t xml:space="preserve">; </w:t>
      </w:r>
      <w:r w:rsidR="006C0B17">
        <w:rPr>
          <w:rFonts w:ascii="Arial" w:hAnsi="Arial" w:cs="Arial"/>
          <w:sz w:val="24"/>
          <w:szCs w:val="24"/>
        </w:rPr>
        <w:t>e</w:t>
      </w:r>
      <w:r w:rsidR="00F81EDD">
        <w:rPr>
          <w:rFonts w:ascii="Arial" w:hAnsi="Arial" w:cs="Arial"/>
          <w:sz w:val="24"/>
          <w:szCs w:val="24"/>
        </w:rPr>
        <w:t>n op</w:t>
      </w:r>
      <w:r w:rsidR="007D4CD6">
        <w:rPr>
          <w:rFonts w:ascii="Arial" w:hAnsi="Arial" w:cs="Arial"/>
          <w:sz w:val="24"/>
          <w:szCs w:val="24"/>
        </w:rPr>
        <w:t xml:space="preserve">ortunidad de reiterar el gasto, se argumentó </w:t>
      </w:r>
      <w:r w:rsidR="006C0B17">
        <w:rPr>
          <w:rFonts w:ascii="Arial" w:hAnsi="Arial" w:cs="Arial"/>
          <w:sz w:val="24"/>
          <w:szCs w:val="24"/>
        </w:rPr>
        <w:t xml:space="preserve">que tal solicitud se realizó en base al principio general de buena administración, ya que en la propuesta no se había ofrecido un descuento por </w:t>
      </w:r>
      <w:r w:rsidR="007D4CD6">
        <w:rPr>
          <w:rFonts w:ascii="Arial" w:hAnsi="Arial" w:cs="Arial"/>
          <w:sz w:val="24"/>
          <w:szCs w:val="24"/>
        </w:rPr>
        <w:t>la adjudicación de ambas obras. E</w:t>
      </w:r>
      <w:r w:rsidR="006C0B17">
        <w:rPr>
          <w:rFonts w:ascii="Arial" w:hAnsi="Arial" w:cs="Arial"/>
          <w:sz w:val="24"/>
          <w:szCs w:val="24"/>
        </w:rPr>
        <w:t>n consecuencia, existi</w:t>
      </w:r>
      <w:r w:rsidR="007D4CD6">
        <w:rPr>
          <w:rFonts w:ascii="Arial" w:hAnsi="Arial" w:cs="Arial"/>
          <w:sz w:val="24"/>
          <w:szCs w:val="24"/>
        </w:rPr>
        <w:t>ó una modificación de la oferta</w:t>
      </w:r>
      <w:r w:rsidR="006C0B17">
        <w:rPr>
          <w:rFonts w:ascii="Arial" w:hAnsi="Arial" w:cs="Arial"/>
          <w:sz w:val="24"/>
          <w:szCs w:val="24"/>
        </w:rPr>
        <w:t>, en contravención de lo dispuesto por el artículo 65 del TOCAF</w:t>
      </w:r>
      <w:r w:rsidR="0026302F">
        <w:rPr>
          <w:rFonts w:ascii="Arial" w:hAnsi="Arial" w:cs="Arial"/>
          <w:sz w:val="24"/>
          <w:szCs w:val="24"/>
        </w:rPr>
        <w:t>, siendo que la oportunida</w:t>
      </w:r>
      <w:r w:rsidR="00BE309E">
        <w:rPr>
          <w:rFonts w:ascii="Arial" w:hAnsi="Arial" w:cs="Arial"/>
          <w:sz w:val="24"/>
          <w:szCs w:val="24"/>
        </w:rPr>
        <w:t xml:space="preserve">d para </w:t>
      </w:r>
      <w:r w:rsidR="007D4CD6">
        <w:rPr>
          <w:rFonts w:ascii="Arial" w:hAnsi="Arial" w:cs="Arial"/>
          <w:sz w:val="24"/>
          <w:szCs w:val="24"/>
        </w:rPr>
        <w:t xml:space="preserve">el ofrecimiento de </w:t>
      </w:r>
      <w:r w:rsidR="00BE309E">
        <w:rPr>
          <w:rFonts w:ascii="Arial" w:hAnsi="Arial" w:cs="Arial"/>
          <w:sz w:val="24"/>
          <w:szCs w:val="24"/>
        </w:rPr>
        <w:t>tal descuento</w:t>
      </w:r>
      <w:r w:rsidR="0026302F">
        <w:rPr>
          <w:rFonts w:ascii="Arial" w:hAnsi="Arial" w:cs="Arial"/>
          <w:sz w:val="24"/>
          <w:szCs w:val="24"/>
        </w:rPr>
        <w:t xml:space="preserve"> correspondía al momento de </w:t>
      </w:r>
      <w:r w:rsidR="0026302F">
        <w:rPr>
          <w:rFonts w:ascii="Arial" w:hAnsi="Arial" w:cs="Arial"/>
          <w:sz w:val="24"/>
          <w:szCs w:val="24"/>
        </w:rPr>
        <w:lastRenderedPageBreak/>
        <w:t xml:space="preserve">la presentación de la oferta, pero no después, </w:t>
      </w:r>
      <w:r w:rsidR="007D4CD6">
        <w:rPr>
          <w:rFonts w:ascii="Arial" w:hAnsi="Arial" w:cs="Arial"/>
          <w:sz w:val="24"/>
          <w:szCs w:val="24"/>
        </w:rPr>
        <w:t xml:space="preserve">de acuerdo a </w:t>
      </w:r>
      <w:r w:rsidR="0026302F">
        <w:rPr>
          <w:rFonts w:ascii="Arial" w:hAnsi="Arial" w:cs="Arial"/>
          <w:sz w:val="24"/>
          <w:szCs w:val="24"/>
        </w:rPr>
        <w:t>lo previsto en el numeral III.23 del Pliego de Condiciones</w:t>
      </w:r>
      <w:r w:rsidR="00BE309E">
        <w:rPr>
          <w:rFonts w:ascii="Arial" w:hAnsi="Arial" w:cs="Arial"/>
          <w:sz w:val="24"/>
          <w:szCs w:val="24"/>
        </w:rPr>
        <w:t xml:space="preserve"> Particulares</w:t>
      </w:r>
      <w:r w:rsidR="0026302F">
        <w:rPr>
          <w:rFonts w:ascii="Arial" w:hAnsi="Arial" w:cs="Arial"/>
          <w:sz w:val="24"/>
          <w:szCs w:val="24"/>
        </w:rPr>
        <w:t>;</w:t>
      </w:r>
    </w:p>
    <w:p w:rsidR="0026302F" w:rsidRDefault="0026302F" w:rsidP="00FF6A0E">
      <w:pPr>
        <w:spacing w:after="0" w:line="360" w:lineRule="auto"/>
        <w:jc w:val="both"/>
        <w:rPr>
          <w:rFonts w:ascii="Arial" w:hAnsi="Arial" w:cs="Arial"/>
          <w:sz w:val="24"/>
          <w:szCs w:val="24"/>
        </w:rPr>
      </w:pPr>
      <w:r w:rsidRPr="0026302F">
        <w:rPr>
          <w:rFonts w:ascii="Arial" w:hAnsi="Arial" w:cs="Arial"/>
          <w:b/>
          <w:sz w:val="24"/>
          <w:szCs w:val="24"/>
        </w:rPr>
        <w:t xml:space="preserve">1.4) </w:t>
      </w:r>
      <w:r>
        <w:rPr>
          <w:rFonts w:ascii="Arial" w:hAnsi="Arial" w:cs="Arial"/>
          <w:sz w:val="24"/>
          <w:szCs w:val="24"/>
        </w:rPr>
        <w:t>que no obstante la argumentación esgrimida respecto de</w:t>
      </w:r>
      <w:r w:rsidR="00BE43C6">
        <w:rPr>
          <w:rFonts w:ascii="Arial" w:hAnsi="Arial" w:cs="Arial"/>
          <w:sz w:val="24"/>
          <w:szCs w:val="24"/>
        </w:rPr>
        <w:t xml:space="preserve">l requisito de la </w:t>
      </w:r>
      <w:r>
        <w:rPr>
          <w:rFonts w:ascii="Arial" w:hAnsi="Arial" w:cs="Arial"/>
          <w:sz w:val="24"/>
          <w:szCs w:val="24"/>
        </w:rPr>
        <w:t>ley N° 16.074 sobre Seguro de Accidentes de Trabajo y Enfermedades Profesionales</w:t>
      </w:r>
      <w:r w:rsidR="00BE43C6">
        <w:rPr>
          <w:rFonts w:ascii="Arial" w:hAnsi="Arial" w:cs="Arial"/>
          <w:sz w:val="24"/>
          <w:szCs w:val="24"/>
        </w:rPr>
        <w:t xml:space="preserve"> solicitado en el numeral V.13 del Pliego de Condiciones Particulares, se contravino lo dispuesto en los</w:t>
      </w:r>
      <w:r w:rsidR="00BE43C6" w:rsidRPr="000E07A9">
        <w:rPr>
          <w:rFonts w:ascii="Arial" w:hAnsi="Arial" w:cs="Arial"/>
          <w:sz w:val="24"/>
          <w:szCs w:val="24"/>
        </w:rPr>
        <w:t xml:space="preserve"> artículos 9 y 10 del Decreto </w:t>
      </w:r>
      <w:r w:rsidR="00BE43C6">
        <w:rPr>
          <w:rFonts w:ascii="Arial" w:hAnsi="Arial" w:cs="Arial"/>
          <w:sz w:val="24"/>
          <w:szCs w:val="24"/>
        </w:rPr>
        <w:t>N°</w:t>
      </w:r>
      <w:r w:rsidR="00BE43C6" w:rsidRPr="000E07A9">
        <w:rPr>
          <w:rFonts w:ascii="Arial" w:hAnsi="Arial" w:cs="Arial"/>
          <w:sz w:val="24"/>
          <w:szCs w:val="24"/>
        </w:rPr>
        <w:t xml:space="preserve">131/2014, </w:t>
      </w:r>
      <w:r w:rsidR="00BE43C6">
        <w:rPr>
          <w:rFonts w:ascii="Arial" w:hAnsi="Arial" w:cs="Arial"/>
          <w:sz w:val="24"/>
          <w:szCs w:val="24"/>
        </w:rPr>
        <w:t>en tanto</w:t>
      </w:r>
      <w:r w:rsidR="00BE43C6" w:rsidRPr="000E07A9">
        <w:rPr>
          <w:rFonts w:ascii="Arial" w:hAnsi="Arial" w:cs="Arial"/>
          <w:sz w:val="24"/>
          <w:szCs w:val="24"/>
        </w:rPr>
        <w:t xml:space="preserve"> no es posible exigir al oferente recaudos que se encuentren en el RUPE</w:t>
      </w:r>
      <w:r w:rsidR="00BE43C6">
        <w:rPr>
          <w:rFonts w:ascii="Arial" w:hAnsi="Arial" w:cs="Arial"/>
          <w:sz w:val="24"/>
          <w:szCs w:val="24"/>
        </w:rPr>
        <w:t>, aun cuando ningún oferente hubiere ob</w:t>
      </w:r>
      <w:r w:rsidR="00BE309E">
        <w:rPr>
          <w:rFonts w:ascii="Arial" w:hAnsi="Arial" w:cs="Arial"/>
          <w:sz w:val="24"/>
          <w:szCs w:val="24"/>
        </w:rPr>
        <w:t>jetado la referida disposición;</w:t>
      </w:r>
    </w:p>
    <w:p w:rsidR="00955D23" w:rsidRPr="004B61A8" w:rsidRDefault="00955D23" w:rsidP="00FF6A0E">
      <w:pPr>
        <w:spacing w:after="0" w:line="360" w:lineRule="auto"/>
        <w:ind w:firstLine="851"/>
        <w:jc w:val="both"/>
        <w:rPr>
          <w:rFonts w:ascii="Arial" w:hAnsi="Arial" w:cs="Arial"/>
          <w:sz w:val="24"/>
          <w:szCs w:val="24"/>
        </w:rPr>
      </w:pPr>
      <w:r>
        <w:rPr>
          <w:rFonts w:ascii="Arial" w:hAnsi="Arial" w:cs="Arial"/>
          <w:b/>
          <w:sz w:val="24"/>
          <w:szCs w:val="24"/>
        </w:rPr>
        <w:t>ATENTO:</w:t>
      </w:r>
      <w:r w:rsidRPr="004B61A8">
        <w:t xml:space="preserve"> </w:t>
      </w:r>
      <w:r w:rsidRPr="004B61A8">
        <w:rPr>
          <w:rFonts w:ascii="Arial" w:hAnsi="Arial" w:cs="Arial"/>
          <w:sz w:val="24"/>
          <w:szCs w:val="24"/>
        </w:rPr>
        <w:t xml:space="preserve">a lo expuesto y a lo dispuesto por el artículo 211 literal B) de </w:t>
      </w:r>
      <w:r w:rsidR="00AA4619">
        <w:rPr>
          <w:rFonts w:ascii="Arial" w:hAnsi="Arial" w:cs="Arial"/>
          <w:sz w:val="24"/>
          <w:szCs w:val="24"/>
        </w:rPr>
        <w:t>la Constitución de la República;</w:t>
      </w:r>
    </w:p>
    <w:p w:rsidR="00955D23" w:rsidRPr="004B61A8" w:rsidRDefault="00955D23" w:rsidP="00FF6A0E">
      <w:pPr>
        <w:spacing w:after="0" w:line="360" w:lineRule="auto"/>
        <w:jc w:val="center"/>
        <w:rPr>
          <w:rFonts w:ascii="Arial" w:hAnsi="Arial" w:cs="Arial"/>
          <w:b/>
          <w:sz w:val="24"/>
          <w:szCs w:val="24"/>
        </w:rPr>
      </w:pPr>
      <w:r w:rsidRPr="004B61A8">
        <w:rPr>
          <w:rFonts w:ascii="Arial" w:hAnsi="Arial" w:cs="Arial"/>
          <w:b/>
          <w:sz w:val="24"/>
          <w:szCs w:val="24"/>
        </w:rPr>
        <w:t>EL TRIBUNAL</w:t>
      </w:r>
      <w:r w:rsidR="00FF6A0E">
        <w:rPr>
          <w:rFonts w:ascii="Arial" w:hAnsi="Arial" w:cs="Arial"/>
          <w:b/>
          <w:sz w:val="24"/>
          <w:szCs w:val="24"/>
        </w:rPr>
        <w:t xml:space="preserve"> POR MAYORIA </w:t>
      </w:r>
      <w:r w:rsidRPr="004B61A8">
        <w:rPr>
          <w:rFonts w:ascii="Arial" w:hAnsi="Arial" w:cs="Arial"/>
          <w:b/>
          <w:sz w:val="24"/>
          <w:szCs w:val="24"/>
        </w:rPr>
        <w:t xml:space="preserve"> ACUERDA</w:t>
      </w:r>
    </w:p>
    <w:p w:rsidR="00955D23" w:rsidRPr="004B61A8" w:rsidRDefault="00955D23" w:rsidP="00FF6A0E">
      <w:pPr>
        <w:spacing w:after="0" w:line="360" w:lineRule="auto"/>
        <w:ind w:left="284" w:hanging="284"/>
        <w:jc w:val="both"/>
        <w:rPr>
          <w:rFonts w:ascii="Arial" w:hAnsi="Arial" w:cs="Arial"/>
          <w:sz w:val="24"/>
          <w:szCs w:val="24"/>
        </w:rPr>
      </w:pPr>
      <w:r w:rsidRPr="004B61A8">
        <w:rPr>
          <w:rFonts w:ascii="Arial" w:hAnsi="Arial" w:cs="Arial"/>
          <w:b/>
          <w:sz w:val="24"/>
          <w:szCs w:val="24"/>
        </w:rPr>
        <w:t>1)</w:t>
      </w:r>
      <w:r w:rsidR="00FF6A0E">
        <w:rPr>
          <w:rFonts w:ascii="Arial" w:hAnsi="Arial" w:cs="Arial"/>
          <w:sz w:val="24"/>
          <w:szCs w:val="24"/>
        </w:rPr>
        <w:t xml:space="preserve"> </w:t>
      </w:r>
      <w:r w:rsidRPr="004B61A8">
        <w:rPr>
          <w:rFonts w:ascii="Arial" w:hAnsi="Arial" w:cs="Arial"/>
          <w:sz w:val="24"/>
          <w:szCs w:val="24"/>
        </w:rPr>
        <w:t>Mantener la observación formulada</w:t>
      </w:r>
      <w:r>
        <w:rPr>
          <w:rFonts w:ascii="Arial" w:hAnsi="Arial" w:cs="Arial"/>
          <w:sz w:val="24"/>
          <w:szCs w:val="24"/>
        </w:rPr>
        <w:t xml:space="preserve"> en la Resolución N° 4485/16 adoptada en Sesión de fecha 21</w:t>
      </w:r>
      <w:r w:rsidR="00FF6A0E">
        <w:rPr>
          <w:rFonts w:ascii="Arial" w:hAnsi="Arial" w:cs="Arial"/>
          <w:sz w:val="24"/>
          <w:szCs w:val="24"/>
        </w:rPr>
        <w:t>/</w:t>
      </w:r>
      <w:r>
        <w:rPr>
          <w:rFonts w:ascii="Arial" w:hAnsi="Arial" w:cs="Arial"/>
          <w:sz w:val="24"/>
          <w:szCs w:val="24"/>
        </w:rPr>
        <w:t>12</w:t>
      </w:r>
      <w:r w:rsidR="00FF6A0E">
        <w:rPr>
          <w:rFonts w:ascii="Arial" w:hAnsi="Arial" w:cs="Arial"/>
          <w:sz w:val="24"/>
          <w:szCs w:val="24"/>
        </w:rPr>
        <w:t>/</w:t>
      </w:r>
      <w:r>
        <w:rPr>
          <w:rFonts w:ascii="Arial" w:hAnsi="Arial" w:cs="Arial"/>
          <w:sz w:val="24"/>
          <w:szCs w:val="24"/>
        </w:rPr>
        <w:t>16</w:t>
      </w:r>
      <w:r w:rsidR="00FF6A0E">
        <w:rPr>
          <w:rFonts w:ascii="Arial" w:hAnsi="Arial" w:cs="Arial"/>
          <w:sz w:val="24"/>
          <w:szCs w:val="24"/>
        </w:rPr>
        <w:t>;</w:t>
      </w:r>
    </w:p>
    <w:p w:rsidR="00955D23" w:rsidRPr="004B61A8" w:rsidRDefault="00955D23" w:rsidP="00FF6A0E">
      <w:pPr>
        <w:spacing w:after="0" w:line="360" w:lineRule="auto"/>
        <w:jc w:val="both"/>
        <w:rPr>
          <w:rFonts w:ascii="Arial" w:hAnsi="Arial" w:cs="Arial"/>
          <w:sz w:val="24"/>
          <w:szCs w:val="24"/>
        </w:rPr>
      </w:pPr>
      <w:r w:rsidRPr="004B61A8">
        <w:rPr>
          <w:rFonts w:ascii="Arial" w:hAnsi="Arial" w:cs="Arial"/>
          <w:b/>
          <w:sz w:val="24"/>
          <w:szCs w:val="24"/>
        </w:rPr>
        <w:t>2)</w:t>
      </w:r>
      <w:r w:rsidR="00FF6A0E">
        <w:rPr>
          <w:rFonts w:ascii="Arial" w:hAnsi="Arial" w:cs="Arial"/>
          <w:sz w:val="24"/>
          <w:szCs w:val="24"/>
        </w:rPr>
        <w:t xml:space="preserve"> </w:t>
      </w:r>
      <w:r w:rsidRPr="004B61A8">
        <w:rPr>
          <w:rFonts w:ascii="Arial" w:hAnsi="Arial" w:cs="Arial"/>
          <w:sz w:val="24"/>
          <w:szCs w:val="24"/>
        </w:rPr>
        <w:t>Dar cuenta a la Asamblea General</w:t>
      </w:r>
      <w:r w:rsidR="00FF6A0E">
        <w:rPr>
          <w:rFonts w:ascii="Arial" w:hAnsi="Arial" w:cs="Arial"/>
          <w:sz w:val="24"/>
          <w:szCs w:val="24"/>
        </w:rPr>
        <w:t>;</w:t>
      </w:r>
    </w:p>
    <w:p w:rsidR="00955D23" w:rsidRDefault="00955D23" w:rsidP="00FF6A0E">
      <w:pPr>
        <w:spacing w:after="0" w:line="360" w:lineRule="auto"/>
        <w:jc w:val="both"/>
        <w:rPr>
          <w:rFonts w:ascii="Arial" w:hAnsi="Arial" w:cs="Arial"/>
          <w:sz w:val="24"/>
          <w:szCs w:val="24"/>
        </w:rPr>
      </w:pPr>
      <w:r w:rsidRPr="004B61A8">
        <w:rPr>
          <w:rFonts w:ascii="Arial" w:hAnsi="Arial" w:cs="Arial"/>
          <w:b/>
          <w:sz w:val="24"/>
          <w:szCs w:val="24"/>
        </w:rPr>
        <w:t>3)</w:t>
      </w:r>
      <w:r w:rsidR="00FF6A0E">
        <w:rPr>
          <w:rFonts w:ascii="Arial" w:hAnsi="Arial" w:cs="Arial"/>
          <w:sz w:val="24"/>
          <w:szCs w:val="24"/>
        </w:rPr>
        <w:t xml:space="preserve"> </w:t>
      </w:r>
      <w:r w:rsidRPr="004B61A8">
        <w:rPr>
          <w:rFonts w:ascii="Arial" w:hAnsi="Arial" w:cs="Arial"/>
          <w:sz w:val="24"/>
          <w:szCs w:val="24"/>
        </w:rPr>
        <w:t>Comunic</w:t>
      </w:r>
      <w:r>
        <w:rPr>
          <w:rFonts w:ascii="Arial" w:hAnsi="Arial" w:cs="Arial"/>
          <w:sz w:val="24"/>
          <w:szCs w:val="24"/>
        </w:rPr>
        <w:t>ar a la Administración actuante y al Contador Delegado.</w:t>
      </w:r>
    </w:p>
    <w:p w:rsidR="00955D23" w:rsidRDefault="00955D23" w:rsidP="00FF6A0E">
      <w:pPr>
        <w:spacing w:after="0" w:line="360" w:lineRule="auto"/>
        <w:jc w:val="both"/>
        <w:rPr>
          <w:rFonts w:ascii="Arial" w:hAnsi="Arial" w:cs="Arial"/>
          <w:sz w:val="24"/>
          <w:szCs w:val="24"/>
        </w:rPr>
      </w:pPr>
    </w:p>
    <w:p w:rsidR="00955D23" w:rsidRPr="0026302F" w:rsidRDefault="00955D23" w:rsidP="00FF6A0E">
      <w:pPr>
        <w:spacing w:after="0" w:line="360" w:lineRule="auto"/>
        <w:jc w:val="both"/>
        <w:rPr>
          <w:rFonts w:ascii="Arial" w:hAnsi="Arial" w:cs="Arial"/>
          <w:sz w:val="24"/>
          <w:szCs w:val="24"/>
        </w:rPr>
      </w:pPr>
    </w:p>
    <w:p w:rsidR="00020029" w:rsidRDefault="00020029" w:rsidP="00FF6A0E">
      <w:pPr>
        <w:spacing w:after="0" w:line="360" w:lineRule="auto"/>
        <w:jc w:val="both"/>
        <w:rPr>
          <w:rFonts w:ascii="Arial" w:hAnsi="Arial" w:cs="Arial"/>
          <w:sz w:val="24"/>
          <w:szCs w:val="24"/>
        </w:rPr>
      </w:pPr>
    </w:p>
    <w:p w:rsidR="00FF6A0E" w:rsidRDefault="00FF6A0E" w:rsidP="00D71A3A">
      <w:pPr>
        <w:spacing w:line="360" w:lineRule="auto"/>
        <w:jc w:val="both"/>
        <w:rPr>
          <w:rFonts w:ascii="Arial" w:hAnsi="Arial" w:cs="Arial"/>
          <w:szCs w:val="24"/>
        </w:rPr>
      </w:pPr>
    </w:p>
    <w:p w:rsidR="0065623E" w:rsidRDefault="0065623E" w:rsidP="0065623E">
      <w:pPr>
        <w:spacing w:line="360" w:lineRule="auto"/>
        <w:jc w:val="both"/>
        <w:rPr>
          <w:rFonts w:ascii="Arial" w:hAnsi="Arial" w:cs="Arial"/>
          <w:b/>
          <w:szCs w:val="24"/>
        </w:rPr>
      </w:pPr>
    </w:p>
    <w:p w:rsidR="0065623E" w:rsidRPr="0065623E" w:rsidRDefault="00FF6A0E" w:rsidP="0065623E">
      <w:pPr>
        <w:spacing w:line="360" w:lineRule="auto"/>
        <w:jc w:val="both"/>
        <w:rPr>
          <w:rFonts w:ascii="Arial" w:hAnsi="Arial" w:cs="Arial"/>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 xml:space="preserve">ING. </w:t>
      </w:r>
      <w:r>
        <w:rPr>
          <w:rFonts w:ascii="Arial" w:hAnsi="Arial" w:cs="Arial"/>
          <w:b/>
          <w:szCs w:val="24"/>
        </w:rPr>
        <w:t>MIGUEL AUMENTO</w:t>
      </w:r>
      <w:r w:rsidRPr="005C0AC0">
        <w:rPr>
          <w:rFonts w:ascii="Arial" w:hAnsi="Arial" w:cs="Arial"/>
          <w:b/>
          <w:szCs w:val="24"/>
        </w:rPr>
        <w:t xml:space="preserve">: </w:t>
      </w:r>
      <w:r w:rsidR="0065623E">
        <w:rPr>
          <w:rFonts w:ascii="Arial" w:eastAsia="Calibri" w:hAnsi="Arial" w:cs="Arial"/>
          <w:sz w:val="24"/>
          <w:szCs w:val="24"/>
          <w:lang w:val="es-MX"/>
        </w:rPr>
        <w:t>“</w:t>
      </w:r>
      <w:r w:rsidR="0065623E" w:rsidRPr="0065623E">
        <w:rPr>
          <w:rFonts w:ascii="Arial" w:eastAsia="Calibri" w:hAnsi="Arial" w:cs="Arial"/>
          <w:sz w:val="24"/>
          <w:szCs w:val="24"/>
          <w:lang w:val="es-MX"/>
        </w:rPr>
        <w:t>He votado en forma discorde la Resolución de este expediente, dado que no estoy de acuerdo con las causales de observación esgrimidas en los Resultandos 2.2) y 2.4) de la referencia, que provienen de la Resolución del Tribunal de Cuentas de fecha 21.12.16, y que se</w:t>
      </w:r>
      <w:r w:rsidR="00AA4619">
        <w:rPr>
          <w:rFonts w:ascii="Arial" w:eastAsia="Calibri" w:hAnsi="Arial" w:cs="Arial"/>
          <w:sz w:val="24"/>
          <w:szCs w:val="24"/>
          <w:lang w:val="es-MX"/>
        </w:rPr>
        <w:t xml:space="preserve"> mantienen en esta oportunidad.</w:t>
      </w:r>
    </w:p>
    <w:p w:rsidR="0065623E" w:rsidRPr="0065623E" w:rsidRDefault="0065623E" w:rsidP="0065623E">
      <w:pPr>
        <w:spacing w:after="0" w:line="360" w:lineRule="auto"/>
        <w:jc w:val="both"/>
        <w:rPr>
          <w:rFonts w:ascii="Arial" w:eastAsia="Calibri" w:hAnsi="Arial" w:cs="Arial"/>
          <w:sz w:val="24"/>
          <w:szCs w:val="24"/>
          <w:lang w:val="es-MX"/>
        </w:rPr>
      </w:pPr>
      <w:r w:rsidRPr="0065623E">
        <w:rPr>
          <w:rFonts w:ascii="Arial" w:eastAsia="Calibri" w:hAnsi="Arial" w:cs="Arial"/>
          <w:sz w:val="24"/>
          <w:szCs w:val="24"/>
          <w:lang w:val="es-MX"/>
        </w:rPr>
        <w:lastRenderedPageBreak/>
        <w:t>En efecto, en mi opinión le asiste razón a la Administración a</w:t>
      </w:r>
      <w:r w:rsidR="00AA4619">
        <w:rPr>
          <w:rFonts w:ascii="Arial" w:eastAsia="Calibri" w:hAnsi="Arial" w:cs="Arial"/>
          <w:sz w:val="24"/>
          <w:szCs w:val="24"/>
          <w:lang w:val="es-MX"/>
        </w:rPr>
        <w:t>ctuante, en ambas situaciones.</w:t>
      </w:r>
    </w:p>
    <w:p w:rsidR="0065623E" w:rsidRPr="0065623E" w:rsidRDefault="0065623E" w:rsidP="0065623E">
      <w:pPr>
        <w:spacing w:after="0" w:line="360" w:lineRule="auto"/>
        <w:jc w:val="both"/>
        <w:rPr>
          <w:rFonts w:ascii="Arial" w:eastAsia="Calibri" w:hAnsi="Arial" w:cs="Arial"/>
          <w:sz w:val="24"/>
          <w:szCs w:val="24"/>
          <w:lang w:val="es-MX"/>
        </w:rPr>
      </w:pPr>
      <w:r w:rsidRPr="0065623E">
        <w:rPr>
          <w:rFonts w:ascii="Arial" w:eastAsia="Calibri" w:hAnsi="Arial" w:cs="Arial"/>
          <w:sz w:val="24"/>
          <w:szCs w:val="24"/>
          <w:lang w:val="es-MX"/>
        </w:rPr>
        <w:t>En primer término, la técnica para la evaluación de ofertas realizada no vulnera el Artículo 68 del TOCAF, dado que, por economía de esfuerzos, la Administración efectuó el estudio de las ofertas en relación al orden de precios cotizados, de menor a mayor, siendo un método efectivamente válido. Cabe señalar que el menor precio era el factor clave.</w:t>
      </w:r>
    </w:p>
    <w:p w:rsidR="0065623E" w:rsidRPr="0065623E" w:rsidRDefault="0065623E" w:rsidP="0065623E">
      <w:pPr>
        <w:spacing w:after="0" w:line="360" w:lineRule="auto"/>
        <w:jc w:val="both"/>
        <w:rPr>
          <w:rFonts w:ascii="Arial" w:eastAsia="Times New Roman" w:hAnsi="Arial" w:cs="Arial"/>
          <w:sz w:val="24"/>
          <w:szCs w:val="24"/>
          <w:lang w:val="es-MX" w:eastAsia="es-ES"/>
        </w:rPr>
      </w:pPr>
      <w:r w:rsidRPr="0065623E">
        <w:rPr>
          <w:rFonts w:ascii="Arial" w:eastAsia="Calibri" w:hAnsi="Arial" w:cs="Arial"/>
          <w:sz w:val="24"/>
          <w:szCs w:val="24"/>
          <w:lang w:val="es-MX"/>
        </w:rPr>
        <w:t xml:space="preserve">En segundo término,  </w:t>
      </w:r>
      <w:r w:rsidRPr="0065623E">
        <w:rPr>
          <w:rFonts w:ascii="Arial" w:eastAsia="Times New Roman" w:hAnsi="Arial" w:cs="Arial"/>
          <w:sz w:val="24"/>
          <w:szCs w:val="24"/>
          <w:lang w:val="es-MX" w:eastAsia="es-ES"/>
        </w:rPr>
        <w:t xml:space="preserve">la exigencia del Certificado de Seguro de Accidentes de Trabajo y Enfermedades Profesionales expedido por el B.S.E., resulta establecida en el artículo 61 de la Ley N° 16.074, </w:t>
      </w:r>
      <w:r>
        <w:rPr>
          <w:rFonts w:ascii="Arial" w:eastAsia="Times New Roman" w:hAnsi="Arial" w:cs="Arial"/>
          <w:sz w:val="24"/>
          <w:szCs w:val="24"/>
          <w:lang w:val="es-MX" w:eastAsia="es-ES"/>
        </w:rPr>
        <w:t>L</w:t>
      </w:r>
      <w:r w:rsidRPr="0065623E">
        <w:rPr>
          <w:rFonts w:ascii="Arial" w:eastAsia="Times New Roman" w:hAnsi="Arial" w:cs="Arial"/>
          <w:sz w:val="24"/>
          <w:szCs w:val="24"/>
          <w:lang w:val="es-MX" w:eastAsia="es-ES"/>
        </w:rPr>
        <w:t xml:space="preserve">ey especial, refiriendo a un requisito excluyente para </w:t>
      </w:r>
      <w:r w:rsidRPr="0065623E">
        <w:rPr>
          <w:rFonts w:ascii="Arial" w:eastAsia="Times New Roman" w:hAnsi="Arial" w:cs="Arial"/>
          <w:sz w:val="24"/>
          <w:szCs w:val="24"/>
          <w:u w:val="single"/>
          <w:lang w:val="es-MX" w:eastAsia="es-ES"/>
        </w:rPr>
        <w:t>intervenir</w:t>
      </w:r>
      <w:r w:rsidRPr="0065623E">
        <w:rPr>
          <w:rFonts w:ascii="Arial" w:eastAsia="Times New Roman" w:hAnsi="Arial" w:cs="Arial"/>
          <w:sz w:val="24"/>
          <w:szCs w:val="24"/>
          <w:lang w:val="es-MX" w:eastAsia="es-ES"/>
        </w:rPr>
        <w:t xml:space="preserve"> (con todo lo que ello significa) en las licitaciones públicas. En aplicación del principio de jerarquía y criterio de especialidad, el artículo referido no puede resultar derogado por el Decreto </w:t>
      </w:r>
      <w:r>
        <w:rPr>
          <w:rFonts w:ascii="Arial" w:eastAsia="Times New Roman" w:hAnsi="Arial" w:cs="Arial"/>
          <w:sz w:val="24"/>
          <w:szCs w:val="24"/>
          <w:lang w:val="es-MX" w:eastAsia="es-ES"/>
        </w:rPr>
        <w:t xml:space="preserve">    </w:t>
      </w:r>
      <w:r w:rsidRPr="0065623E">
        <w:rPr>
          <w:rFonts w:ascii="Arial" w:eastAsia="Times New Roman" w:hAnsi="Arial" w:cs="Arial"/>
          <w:sz w:val="24"/>
          <w:szCs w:val="24"/>
          <w:lang w:val="es-MX" w:eastAsia="es-ES"/>
        </w:rPr>
        <w:t>N° 131/014, norma de inferior je</w:t>
      </w:r>
      <w:r w:rsidR="00AA4619">
        <w:rPr>
          <w:rFonts w:ascii="Arial" w:eastAsia="Times New Roman" w:hAnsi="Arial" w:cs="Arial"/>
          <w:sz w:val="24"/>
          <w:szCs w:val="24"/>
          <w:lang w:val="es-MX" w:eastAsia="es-ES"/>
        </w:rPr>
        <w:t>rarquía y de carácter general.</w:t>
      </w:r>
    </w:p>
    <w:p w:rsidR="0065623E" w:rsidRPr="0065623E" w:rsidRDefault="0065623E" w:rsidP="0065623E">
      <w:pPr>
        <w:spacing w:after="0" w:line="360" w:lineRule="auto"/>
        <w:jc w:val="both"/>
        <w:rPr>
          <w:rFonts w:ascii="Arial" w:eastAsia="Calibri" w:hAnsi="Arial" w:cs="Arial"/>
          <w:sz w:val="24"/>
          <w:szCs w:val="24"/>
          <w:lang w:val="es-MX"/>
        </w:rPr>
      </w:pPr>
    </w:p>
    <w:p w:rsidR="0065623E" w:rsidRPr="0065623E" w:rsidRDefault="0065623E" w:rsidP="0065623E">
      <w:pPr>
        <w:spacing w:after="0" w:line="360" w:lineRule="auto"/>
        <w:jc w:val="both"/>
        <w:rPr>
          <w:rFonts w:ascii="Arial" w:eastAsia="Times New Roman" w:hAnsi="Arial" w:cs="Arial"/>
          <w:sz w:val="24"/>
          <w:szCs w:val="24"/>
          <w:lang w:val="es-MX" w:eastAsia="es-ES"/>
        </w:rPr>
      </w:pPr>
      <w:r w:rsidRPr="0065623E">
        <w:rPr>
          <w:rFonts w:ascii="Arial" w:eastAsia="Times New Roman" w:hAnsi="Arial" w:cs="Arial"/>
          <w:sz w:val="24"/>
          <w:szCs w:val="24"/>
          <w:lang w:val="es-MX" w:eastAsia="es-ES"/>
        </w:rPr>
        <w:t>Por todo lo expuesto, he votado en forma discorde la Resolución de este expediente, dejando constancia que comparto las causales de observación expresadas en los Resultandos 2.1) y 2.3) de la referencia</w:t>
      </w:r>
      <w:r>
        <w:rPr>
          <w:rFonts w:ascii="Arial" w:eastAsia="Times New Roman" w:hAnsi="Arial" w:cs="Arial"/>
          <w:sz w:val="24"/>
          <w:szCs w:val="24"/>
          <w:lang w:val="es-MX" w:eastAsia="es-ES"/>
        </w:rPr>
        <w:t>”</w:t>
      </w:r>
      <w:r w:rsidRPr="0065623E">
        <w:rPr>
          <w:rFonts w:ascii="Arial" w:eastAsia="Times New Roman" w:hAnsi="Arial" w:cs="Arial"/>
          <w:sz w:val="24"/>
          <w:szCs w:val="24"/>
          <w:lang w:val="es-MX" w:eastAsia="es-ES"/>
        </w:rPr>
        <w:t>.</w:t>
      </w:r>
    </w:p>
    <w:p w:rsidR="0065623E" w:rsidRPr="0065623E" w:rsidRDefault="0065623E" w:rsidP="0065623E">
      <w:pPr>
        <w:spacing w:after="0" w:line="360" w:lineRule="auto"/>
        <w:jc w:val="both"/>
        <w:rPr>
          <w:rFonts w:ascii="Arial" w:eastAsia="Calibri" w:hAnsi="Arial" w:cs="Arial"/>
          <w:sz w:val="24"/>
          <w:szCs w:val="24"/>
          <w:lang w:val="es-MX"/>
        </w:rPr>
      </w:pPr>
      <w:r w:rsidRPr="0065623E">
        <w:rPr>
          <w:rFonts w:ascii="Arial" w:eastAsia="Calibri" w:hAnsi="Arial" w:cs="Arial"/>
          <w:sz w:val="24"/>
          <w:szCs w:val="24"/>
          <w:lang w:val="es-MX"/>
        </w:rPr>
        <w:t xml:space="preserve">   </w:t>
      </w:r>
    </w:p>
    <w:p w:rsidR="00C36CE9" w:rsidRPr="00AA4619" w:rsidRDefault="0065623E" w:rsidP="00E270B6">
      <w:pPr>
        <w:spacing w:line="360" w:lineRule="auto"/>
        <w:jc w:val="both"/>
        <w:rPr>
          <w:rFonts w:ascii="Arial" w:hAnsi="Arial" w:cs="Arial"/>
          <w:szCs w:val="24"/>
          <w:lang w:val="es-MX"/>
        </w:rPr>
      </w:pPr>
      <w:proofErr w:type="spellStart"/>
      <w:proofErr w:type="gramStart"/>
      <w:r>
        <w:rPr>
          <w:rFonts w:ascii="Arial" w:hAnsi="Arial" w:cs="Arial"/>
          <w:szCs w:val="24"/>
          <w:lang w:val="es-MX"/>
        </w:rPr>
        <w:t>bf</w:t>
      </w:r>
      <w:proofErr w:type="spellEnd"/>
      <w:proofErr w:type="gramEnd"/>
    </w:p>
    <w:sectPr w:rsidR="00C36CE9" w:rsidRPr="00AA4619" w:rsidSect="000F0CB1">
      <w:footerReference w:type="default" r:id="rId7"/>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0E" w:rsidRDefault="00FF6A0E" w:rsidP="00FF6A0E">
      <w:pPr>
        <w:spacing w:after="0" w:line="240" w:lineRule="auto"/>
      </w:pPr>
      <w:r>
        <w:separator/>
      </w:r>
    </w:p>
  </w:endnote>
  <w:endnote w:type="continuationSeparator" w:id="0">
    <w:p w:rsidR="00FF6A0E" w:rsidRDefault="00FF6A0E" w:rsidP="00FF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682338"/>
      <w:docPartObj>
        <w:docPartGallery w:val="Page Numbers (Bottom of Page)"/>
        <w:docPartUnique/>
      </w:docPartObj>
    </w:sdtPr>
    <w:sdtEndPr/>
    <w:sdtContent>
      <w:p w:rsidR="00FF6A0E" w:rsidRDefault="00FF6A0E">
        <w:pPr>
          <w:pStyle w:val="Piedepgina"/>
          <w:jc w:val="center"/>
        </w:pPr>
        <w:r>
          <w:fldChar w:fldCharType="begin"/>
        </w:r>
        <w:r>
          <w:instrText>PAGE   \* MERGEFORMAT</w:instrText>
        </w:r>
        <w:r>
          <w:fldChar w:fldCharType="separate"/>
        </w:r>
        <w:r w:rsidR="00AA4619" w:rsidRPr="00AA4619">
          <w:rPr>
            <w:noProof/>
            <w:lang w:val="es-ES"/>
          </w:rPr>
          <w:t>1</w:t>
        </w:r>
        <w:r>
          <w:fldChar w:fldCharType="end"/>
        </w:r>
      </w:p>
    </w:sdtContent>
  </w:sdt>
  <w:p w:rsidR="00FF6A0E" w:rsidRDefault="00FF6A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0E" w:rsidRDefault="00FF6A0E" w:rsidP="00FF6A0E">
      <w:pPr>
        <w:spacing w:after="0" w:line="240" w:lineRule="auto"/>
      </w:pPr>
      <w:r>
        <w:separator/>
      </w:r>
    </w:p>
  </w:footnote>
  <w:footnote w:type="continuationSeparator" w:id="0">
    <w:p w:rsidR="00FF6A0E" w:rsidRDefault="00FF6A0E" w:rsidP="00FF6A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B6"/>
    <w:rsid w:val="00020029"/>
    <w:rsid w:val="0005507B"/>
    <w:rsid w:val="000F0CB1"/>
    <w:rsid w:val="000F705E"/>
    <w:rsid w:val="00130655"/>
    <w:rsid w:val="001C0ACB"/>
    <w:rsid w:val="002319F1"/>
    <w:rsid w:val="0026302F"/>
    <w:rsid w:val="0034121C"/>
    <w:rsid w:val="00342A7D"/>
    <w:rsid w:val="005A1806"/>
    <w:rsid w:val="00623426"/>
    <w:rsid w:val="0065623E"/>
    <w:rsid w:val="006A6FB5"/>
    <w:rsid w:val="006B4749"/>
    <w:rsid w:val="006C0B17"/>
    <w:rsid w:val="007062E9"/>
    <w:rsid w:val="007D4CD6"/>
    <w:rsid w:val="00815D00"/>
    <w:rsid w:val="0086135F"/>
    <w:rsid w:val="00927E77"/>
    <w:rsid w:val="0095146D"/>
    <w:rsid w:val="00955D23"/>
    <w:rsid w:val="009A5A29"/>
    <w:rsid w:val="009F0D8F"/>
    <w:rsid w:val="00A31A43"/>
    <w:rsid w:val="00A43864"/>
    <w:rsid w:val="00A56622"/>
    <w:rsid w:val="00A62A9A"/>
    <w:rsid w:val="00AA4619"/>
    <w:rsid w:val="00BE309E"/>
    <w:rsid w:val="00BE43C6"/>
    <w:rsid w:val="00BF1322"/>
    <w:rsid w:val="00C36CE9"/>
    <w:rsid w:val="00CA5186"/>
    <w:rsid w:val="00E270B6"/>
    <w:rsid w:val="00F36E27"/>
    <w:rsid w:val="00F81EDD"/>
    <w:rsid w:val="00FF6A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6A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6A0E"/>
  </w:style>
  <w:style w:type="paragraph" w:styleId="Piedepgina">
    <w:name w:val="footer"/>
    <w:basedOn w:val="Normal"/>
    <w:link w:val="PiedepginaCar"/>
    <w:uiPriority w:val="99"/>
    <w:unhideWhenUsed/>
    <w:rsid w:val="00FF6A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6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6A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6A0E"/>
  </w:style>
  <w:style w:type="paragraph" w:styleId="Piedepgina">
    <w:name w:val="footer"/>
    <w:basedOn w:val="Normal"/>
    <w:link w:val="PiedepginaCar"/>
    <w:uiPriority w:val="99"/>
    <w:unhideWhenUsed/>
    <w:rsid w:val="00FF6A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6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1567</Words>
  <Characters>8621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4</cp:revision>
  <cp:lastPrinted>2017-06-02T18:54:00Z</cp:lastPrinted>
  <dcterms:created xsi:type="dcterms:W3CDTF">2017-06-26T19:32:00Z</dcterms:created>
  <dcterms:modified xsi:type="dcterms:W3CDTF">2017-07-21T16:35:00Z</dcterms:modified>
</cp:coreProperties>
</file>