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91E" w:rsidRPr="00786EEB" w:rsidRDefault="0029491E" w:rsidP="00786EEB">
      <w:pPr>
        <w:tabs>
          <w:tab w:val="center" w:pos="4253"/>
        </w:tabs>
        <w:suppressAutoHyphens/>
        <w:jc w:val="right"/>
        <w:rPr>
          <w:rFonts w:cs="Arial"/>
          <w:b/>
          <w:sz w:val="28"/>
          <w:szCs w:val="28"/>
          <w:lang w:val="es-ES_tradnl"/>
        </w:rPr>
      </w:pPr>
      <w:r>
        <w:rPr>
          <w:rFonts w:cs="Arial"/>
          <w:b/>
          <w:sz w:val="28"/>
          <w:szCs w:val="28"/>
          <w:lang w:val="es-ES_tradnl"/>
        </w:rPr>
        <w:t>RES. 1138/17</w:t>
      </w:r>
      <w:bookmarkStart w:id="0" w:name="_GoBack"/>
      <w:bookmarkEnd w:id="0"/>
    </w:p>
    <w:p w:rsidR="0029491E" w:rsidRDefault="0029491E" w:rsidP="00786EEB">
      <w:pPr>
        <w:tabs>
          <w:tab w:val="center" w:pos="4253"/>
        </w:tabs>
        <w:suppressAutoHyphens/>
        <w:jc w:val="right"/>
        <w:rPr>
          <w:rFonts w:cs="Arial"/>
          <w:b/>
          <w:lang w:val="es-ES_tradnl"/>
        </w:rPr>
      </w:pPr>
    </w:p>
    <w:p w:rsidR="0029491E" w:rsidRPr="00762B34" w:rsidRDefault="0029491E">
      <w:pPr>
        <w:tabs>
          <w:tab w:val="center" w:pos="4253"/>
        </w:tabs>
        <w:suppressAutoHyphens/>
        <w:jc w:val="center"/>
        <w:rPr>
          <w:rFonts w:cs="Arial"/>
          <w:b/>
          <w:lang w:val="es-ES_tradnl"/>
        </w:rPr>
      </w:pPr>
      <w:r w:rsidRPr="00762B34">
        <w:rPr>
          <w:rFonts w:cs="Arial"/>
          <w:b/>
          <w:lang w:val="es-ES_tradnl"/>
        </w:rPr>
        <w:t>RESOLUCION ADOPTADA POR EL</w:t>
      </w:r>
    </w:p>
    <w:p w:rsidR="0029491E" w:rsidRPr="00762B34" w:rsidRDefault="0029491E">
      <w:pPr>
        <w:tabs>
          <w:tab w:val="left" w:pos="-720"/>
        </w:tabs>
        <w:suppressAutoHyphens/>
        <w:jc w:val="center"/>
        <w:rPr>
          <w:rFonts w:cs="Arial"/>
          <w:b/>
          <w:lang w:val="es-ES_tradnl"/>
        </w:rPr>
      </w:pPr>
    </w:p>
    <w:p w:rsidR="0029491E" w:rsidRPr="00762B34" w:rsidRDefault="0029491E">
      <w:pPr>
        <w:tabs>
          <w:tab w:val="center" w:pos="4253"/>
        </w:tabs>
        <w:suppressAutoHyphens/>
        <w:jc w:val="center"/>
        <w:rPr>
          <w:rFonts w:cs="Arial"/>
          <w:b/>
          <w:lang w:val="es-ES_tradnl"/>
        </w:rPr>
      </w:pPr>
      <w:r w:rsidRPr="00762B34">
        <w:rPr>
          <w:rFonts w:cs="Arial"/>
          <w:b/>
          <w:lang w:val="es-ES_tradnl"/>
        </w:rPr>
        <w:t>TRIBUNAL DE CUENTAS</w:t>
      </w:r>
    </w:p>
    <w:p w:rsidR="0029491E" w:rsidRPr="00762B34" w:rsidRDefault="0029491E">
      <w:pPr>
        <w:tabs>
          <w:tab w:val="left" w:pos="-720"/>
        </w:tabs>
        <w:suppressAutoHyphens/>
        <w:jc w:val="center"/>
        <w:rPr>
          <w:rFonts w:cs="Arial"/>
          <w:b/>
          <w:lang w:val="es-ES_tradnl"/>
        </w:rPr>
      </w:pPr>
    </w:p>
    <w:p w:rsidR="0029491E" w:rsidRPr="00762B34" w:rsidRDefault="0029491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5 DE ABRIL </w:t>
      </w:r>
      <w:r>
        <w:rPr>
          <w:rFonts w:ascii="Helvetica" w:hAnsi="Helvetica"/>
          <w:b/>
          <w:lang w:val="es-ES_tradnl"/>
        </w:rPr>
        <w:t>DE 2017</w:t>
      </w:r>
    </w:p>
    <w:p w:rsidR="0029491E" w:rsidRPr="00762B34" w:rsidRDefault="0029491E">
      <w:pPr>
        <w:tabs>
          <w:tab w:val="center" w:pos="4253"/>
        </w:tabs>
        <w:suppressAutoHyphens/>
        <w:jc w:val="center"/>
        <w:rPr>
          <w:rFonts w:cs="Arial"/>
          <w:b/>
          <w:lang w:val="es-ES_tradnl"/>
        </w:rPr>
      </w:pPr>
    </w:p>
    <w:p w:rsidR="0029491E" w:rsidRPr="00D46BE5" w:rsidRDefault="0029491E">
      <w:pPr>
        <w:tabs>
          <w:tab w:val="center" w:pos="4253"/>
        </w:tabs>
        <w:suppressAutoHyphens/>
        <w:jc w:val="center"/>
        <w:rPr>
          <w:rFonts w:cs="Arial"/>
          <w:b/>
          <w:lang w:val="es-AR"/>
        </w:rPr>
      </w:pPr>
      <w:r w:rsidRPr="00D46BE5">
        <w:rPr>
          <w:rFonts w:cs="Arial"/>
          <w:b/>
          <w:lang w:val="es-AR"/>
        </w:rPr>
        <w:t xml:space="preserve">(E. E. Nº 2017-17-1-0001780, </w:t>
      </w:r>
      <w:proofErr w:type="spellStart"/>
      <w:r w:rsidRPr="00D46BE5">
        <w:rPr>
          <w:rFonts w:cs="Arial"/>
          <w:b/>
          <w:lang w:val="es-AR"/>
        </w:rPr>
        <w:t>Ent</w:t>
      </w:r>
      <w:proofErr w:type="spellEnd"/>
      <w:r w:rsidRPr="00D46BE5">
        <w:rPr>
          <w:rFonts w:cs="Arial"/>
          <w:b/>
          <w:lang w:val="es-AR"/>
        </w:rPr>
        <w:t>. N° 1386/17)</w:t>
      </w:r>
    </w:p>
    <w:p w:rsidR="0029491E" w:rsidRPr="00D46BE5" w:rsidRDefault="0029491E">
      <w:pPr>
        <w:tabs>
          <w:tab w:val="center" w:pos="4253"/>
        </w:tabs>
        <w:suppressAutoHyphens/>
        <w:jc w:val="center"/>
        <w:rPr>
          <w:rFonts w:ascii="Helvetica" w:hAnsi="Helvetica"/>
          <w:b/>
          <w:lang w:val="es-AR"/>
        </w:rPr>
      </w:pPr>
    </w:p>
    <w:p w:rsidR="0029491E" w:rsidRPr="00D46BE5" w:rsidRDefault="0029491E" w:rsidP="00762B34">
      <w:pPr>
        <w:tabs>
          <w:tab w:val="center" w:pos="4253"/>
        </w:tabs>
        <w:suppressAutoHyphens/>
        <w:jc w:val="right"/>
        <w:rPr>
          <w:spacing w:val="-3"/>
          <w:lang w:val="es-AR"/>
        </w:rPr>
      </w:pPr>
    </w:p>
    <w:p w:rsidR="00D46BE5" w:rsidRDefault="00E73465" w:rsidP="00D46BE5">
      <w:pPr>
        <w:spacing w:line="360" w:lineRule="auto"/>
        <w:ind w:firstLine="851"/>
        <w:jc w:val="both"/>
      </w:pPr>
      <w:r>
        <w:rPr>
          <w:b/>
          <w:bCs/>
        </w:rPr>
        <w:t xml:space="preserve">VISTO: </w:t>
      </w:r>
      <w:r>
        <w:t>las actuaciones remitidas por el Ministerio de Ganadería</w:t>
      </w:r>
      <w:r w:rsidR="00D46BE5">
        <w:t>,</w:t>
      </w:r>
      <w:r>
        <w:t xml:space="preserve"> Agricultura y Pesca (MGAP), relacionadas con la convocatoria pública para la presentación de propuestas de “Fortalecimiento Institucional para la inserción de la Agricultura Familiar en las Cadenas de Valor” en el marco del “Programa de  Desarrollo Productivo Rural”, Contrato de Préstamo BID Nº 2595/OC-UR;</w:t>
      </w:r>
    </w:p>
    <w:p w:rsidR="00D46BE5" w:rsidRDefault="00E73465" w:rsidP="00D46BE5">
      <w:pPr>
        <w:spacing w:line="360" w:lineRule="auto"/>
        <w:ind w:firstLine="851"/>
        <w:jc w:val="both"/>
      </w:pPr>
      <w:r>
        <w:rPr>
          <w:b/>
          <w:bCs/>
        </w:rPr>
        <w:t xml:space="preserve">RESULTANDO: 1) </w:t>
      </w:r>
      <w:r w:rsidR="005B2EA1">
        <w:t xml:space="preserve">que </w:t>
      </w:r>
      <w:r w:rsidR="00F00DB9">
        <w:t>c</w:t>
      </w:r>
      <w:r w:rsidR="005B2EA1">
        <w:t xml:space="preserve">on la autorización previa del BID (otorgada con </w:t>
      </w:r>
      <w:r w:rsidR="005B2EA1" w:rsidRPr="005B2EA1">
        <w:t>fecha 20/9/16</w:t>
      </w:r>
      <w:r w:rsidR="005B2EA1">
        <w:t>)</w:t>
      </w:r>
      <w:r w:rsidR="00F00DB9">
        <w:t xml:space="preserve">, </w:t>
      </w:r>
      <w:r>
        <w:t>el MGAP realizó un convocatoria p</w:t>
      </w:r>
      <w:r w:rsidR="00AE2C09">
        <w:t xml:space="preserve">ública para la presentación de propuestas de “Fortalecimiento Institucional para la </w:t>
      </w:r>
      <w:r w:rsidR="006D11DF">
        <w:t>I</w:t>
      </w:r>
      <w:r w:rsidR="00AE2C09">
        <w:t>nserción de la Agricultura Fa</w:t>
      </w:r>
      <w:r w:rsidR="009D40A5">
        <w:t>miliar en las Cadenas de Valor”</w:t>
      </w:r>
      <w:r w:rsidR="005B2EA1">
        <w:t xml:space="preserve">, que se financiará </w:t>
      </w:r>
      <w:r>
        <w:t xml:space="preserve">con recursos del “Programa de Desarrollo Productivo Rural” - Préstamo BID 2595/OC-UR celebrado </w:t>
      </w:r>
      <w:r w:rsidR="00F7552F">
        <w:t>por</w:t>
      </w:r>
      <w:r>
        <w:t xml:space="preserve"> la República Oriental del Uruguay y el</w:t>
      </w:r>
      <w:r w:rsidR="00F00DB9">
        <w:t xml:space="preserve"> BID</w:t>
      </w:r>
      <w:r w:rsidR="005B2EA1">
        <w:t xml:space="preserve"> el </w:t>
      </w:r>
      <w:r>
        <w:t xml:space="preserve"> 24</w:t>
      </w:r>
      <w:r w:rsidR="00F00DB9">
        <w:t>/1/12</w:t>
      </w:r>
      <w:r w:rsidR="00D46BE5">
        <w:t>;</w:t>
      </w:r>
    </w:p>
    <w:p w:rsidR="00D46BE5" w:rsidRDefault="00E73465" w:rsidP="00D46BE5">
      <w:pPr>
        <w:spacing w:line="360" w:lineRule="auto"/>
        <w:ind w:firstLine="2835"/>
        <w:jc w:val="both"/>
        <w:rPr>
          <w:bCs/>
        </w:rPr>
      </w:pPr>
      <w:r>
        <w:rPr>
          <w:b/>
          <w:bCs/>
        </w:rPr>
        <w:t xml:space="preserve">2) </w:t>
      </w:r>
      <w:r w:rsidR="005B2EA1">
        <w:t>que en un todo de acuerdo con</w:t>
      </w:r>
      <w:r>
        <w:t xml:space="preserve"> las bases</w:t>
      </w:r>
      <w:r w:rsidR="005B2EA1">
        <w:t xml:space="preserve"> oportu</w:t>
      </w:r>
      <w:r w:rsidR="00D46BE5">
        <w:softHyphen/>
      </w:r>
      <w:r w:rsidR="005B2EA1">
        <w:t>namente</w:t>
      </w:r>
      <w:r>
        <w:t xml:space="preserve"> aprobadas, </w:t>
      </w:r>
      <w:r w:rsidR="005B2EA1">
        <w:t xml:space="preserve">dicha convocatoria se realizó con </w:t>
      </w:r>
      <w:r>
        <w:t>el objetivo gen</w:t>
      </w:r>
      <w:r w:rsidR="005B2EA1">
        <w:t>eral de</w:t>
      </w:r>
      <w:r>
        <w:t xml:space="preserve">: </w:t>
      </w:r>
      <w:r>
        <w:rPr>
          <w:b/>
          <w:bCs/>
        </w:rPr>
        <w:t>a)</w:t>
      </w:r>
      <w:r>
        <w:t xml:space="preserve"> </w:t>
      </w:r>
      <w:r w:rsidR="008B460A">
        <w:t>promover la organización de la producción familiar para generar y mejorar su inserción en las cadenas de valor y propiciar la sustentabilidad económica y social de las organizaciones,</w:t>
      </w:r>
      <w:r>
        <w:t xml:space="preserve"> </w:t>
      </w:r>
      <w:r>
        <w:rPr>
          <w:b/>
          <w:bCs/>
        </w:rPr>
        <w:t>b)</w:t>
      </w:r>
      <w:r w:rsidR="008B460A">
        <w:rPr>
          <w:b/>
          <w:bCs/>
        </w:rPr>
        <w:t xml:space="preserve"> </w:t>
      </w:r>
      <w:r w:rsidR="008B460A" w:rsidRPr="008B460A">
        <w:rPr>
          <w:bCs/>
        </w:rPr>
        <w:t>desarrollar mayores capacidades de gestión, logística, comercialización, asesoramiento técnico, asociaciones estratégicas y servicios por parte de las organizaciones para la inserción de los/as productores/as familiares</w:t>
      </w:r>
      <w:r w:rsidR="008B460A">
        <w:rPr>
          <w:b/>
          <w:bCs/>
        </w:rPr>
        <w:t xml:space="preserve"> </w:t>
      </w:r>
      <w:r w:rsidR="008B460A" w:rsidRPr="00C72AEC">
        <w:rPr>
          <w:bCs/>
        </w:rPr>
        <w:t xml:space="preserve">en las </w:t>
      </w:r>
      <w:r w:rsidR="008B460A" w:rsidRPr="008B460A">
        <w:rPr>
          <w:bCs/>
        </w:rPr>
        <w:t>cadenas de valor</w:t>
      </w:r>
      <w:r w:rsidR="00F7552F">
        <w:rPr>
          <w:bCs/>
        </w:rPr>
        <w:t>,</w:t>
      </w:r>
      <w:r w:rsidR="008B460A">
        <w:rPr>
          <w:b/>
          <w:bCs/>
        </w:rPr>
        <w:t xml:space="preserve"> </w:t>
      </w:r>
      <w:r w:rsidR="008B460A" w:rsidRPr="003C461A">
        <w:rPr>
          <w:bCs/>
        </w:rPr>
        <w:t>y</w:t>
      </w:r>
      <w:r w:rsidR="008B460A">
        <w:rPr>
          <w:b/>
          <w:bCs/>
        </w:rPr>
        <w:t xml:space="preserve"> c) </w:t>
      </w:r>
      <w:r w:rsidR="008B460A" w:rsidRPr="008B460A">
        <w:rPr>
          <w:bCs/>
        </w:rPr>
        <w:t xml:space="preserve">propiciar la inclusión de </w:t>
      </w:r>
      <w:r w:rsidR="008B460A" w:rsidRPr="008B460A">
        <w:rPr>
          <w:bCs/>
        </w:rPr>
        <w:lastRenderedPageBreak/>
        <w:t>más productores/as familiares a los recursos y servicios colectivo</w:t>
      </w:r>
      <w:r w:rsidR="003C461A">
        <w:rPr>
          <w:bCs/>
        </w:rPr>
        <w:t>s</w:t>
      </w:r>
      <w:r w:rsidR="008B460A" w:rsidRPr="008B460A">
        <w:rPr>
          <w:bCs/>
        </w:rPr>
        <w:t xml:space="preserve"> disponibles por parte de las organizaciones;</w:t>
      </w:r>
    </w:p>
    <w:p w:rsidR="00D46BE5" w:rsidRDefault="00C72AEC" w:rsidP="00D46BE5">
      <w:pPr>
        <w:spacing w:line="360" w:lineRule="auto"/>
        <w:ind w:firstLine="2835"/>
        <w:jc w:val="both"/>
      </w:pPr>
      <w:r w:rsidRPr="00C72AEC">
        <w:rPr>
          <w:b/>
          <w:bCs/>
        </w:rPr>
        <w:t>3)</w:t>
      </w:r>
      <w:r w:rsidR="005B2EA1">
        <w:rPr>
          <w:bCs/>
        </w:rPr>
        <w:t xml:space="preserve"> que a esos efectos</w:t>
      </w:r>
      <w:r w:rsidR="003C461A">
        <w:rPr>
          <w:bCs/>
        </w:rPr>
        <w:t>,</w:t>
      </w:r>
      <w:r>
        <w:rPr>
          <w:bCs/>
        </w:rPr>
        <w:t xml:space="preserve"> se establ</w:t>
      </w:r>
      <w:r w:rsidR="00F00DB9">
        <w:rPr>
          <w:bCs/>
        </w:rPr>
        <w:t>ece</w:t>
      </w:r>
      <w:r>
        <w:rPr>
          <w:bCs/>
        </w:rPr>
        <w:t xml:space="preserve"> que el apoyo fina</w:t>
      </w:r>
      <w:r w:rsidR="00F00DB9">
        <w:rPr>
          <w:bCs/>
        </w:rPr>
        <w:t>n</w:t>
      </w:r>
      <w:r>
        <w:rPr>
          <w:bCs/>
        </w:rPr>
        <w:t>cier</w:t>
      </w:r>
      <w:r w:rsidR="00F00DB9">
        <w:rPr>
          <w:bCs/>
        </w:rPr>
        <w:t>o</w:t>
      </w:r>
      <w:r w:rsidR="003C461A">
        <w:rPr>
          <w:bCs/>
        </w:rPr>
        <w:t xml:space="preserve"> será otorgado a</w:t>
      </w:r>
      <w:r>
        <w:rPr>
          <w:bCs/>
        </w:rPr>
        <w:t xml:space="preserve"> las </w:t>
      </w:r>
      <w:r w:rsidR="003C461A">
        <w:rPr>
          <w:bCs/>
        </w:rPr>
        <w:t>organizacio</w:t>
      </w:r>
      <w:r>
        <w:rPr>
          <w:bCs/>
        </w:rPr>
        <w:t>n</w:t>
      </w:r>
      <w:r w:rsidR="003C461A">
        <w:rPr>
          <w:bCs/>
        </w:rPr>
        <w:t>es</w:t>
      </w:r>
      <w:r>
        <w:rPr>
          <w:bCs/>
        </w:rPr>
        <w:t xml:space="preserve"> que cumplan con </w:t>
      </w:r>
      <w:r w:rsidR="003C461A">
        <w:rPr>
          <w:bCs/>
        </w:rPr>
        <w:t>l</w:t>
      </w:r>
      <w:r>
        <w:rPr>
          <w:bCs/>
        </w:rPr>
        <w:t>os requisitos de elegibilid</w:t>
      </w:r>
      <w:r w:rsidR="00F00DB9">
        <w:rPr>
          <w:bCs/>
        </w:rPr>
        <w:t>ad</w:t>
      </w:r>
      <w:r>
        <w:rPr>
          <w:bCs/>
        </w:rPr>
        <w:t xml:space="preserve"> y evaluación, </w:t>
      </w:r>
      <w:r w:rsidR="003C461A">
        <w:rPr>
          <w:bCs/>
        </w:rPr>
        <w:t xml:space="preserve"> y </w:t>
      </w:r>
      <w:r w:rsidR="005B2EA1">
        <w:rPr>
          <w:bCs/>
        </w:rPr>
        <w:t>el monto de la</w:t>
      </w:r>
      <w:r>
        <w:rPr>
          <w:bCs/>
        </w:rPr>
        <w:t xml:space="preserve"> contribución econ</w:t>
      </w:r>
      <w:r w:rsidR="00F00DB9">
        <w:rPr>
          <w:bCs/>
        </w:rPr>
        <w:t>ó</w:t>
      </w:r>
      <w:r w:rsidR="005B2EA1">
        <w:rPr>
          <w:bCs/>
        </w:rPr>
        <w:t xml:space="preserve">mica será de </w:t>
      </w:r>
      <w:r>
        <w:rPr>
          <w:bCs/>
        </w:rPr>
        <w:t xml:space="preserve"> has</w:t>
      </w:r>
      <w:r w:rsidR="00F00DB9">
        <w:rPr>
          <w:bCs/>
        </w:rPr>
        <w:t>t</w:t>
      </w:r>
      <w:r>
        <w:rPr>
          <w:bCs/>
        </w:rPr>
        <w:t>a un 80% de lo</w:t>
      </w:r>
      <w:r w:rsidR="00F00DB9">
        <w:rPr>
          <w:bCs/>
        </w:rPr>
        <w:t>s</w:t>
      </w:r>
      <w:r>
        <w:rPr>
          <w:bCs/>
        </w:rPr>
        <w:t xml:space="preserve"> costos e</w:t>
      </w:r>
      <w:r w:rsidR="00F00DB9">
        <w:rPr>
          <w:bCs/>
        </w:rPr>
        <w:t>l</w:t>
      </w:r>
      <w:r w:rsidR="005B2EA1">
        <w:rPr>
          <w:bCs/>
        </w:rPr>
        <w:t xml:space="preserve">egibles </w:t>
      </w:r>
      <w:r>
        <w:rPr>
          <w:bCs/>
        </w:rPr>
        <w:t>de implementación de la pro</w:t>
      </w:r>
      <w:r w:rsidR="00F00DB9">
        <w:rPr>
          <w:bCs/>
        </w:rPr>
        <w:t>p</w:t>
      </w:r>
      <w:r>
        <w:rPr>
          <w:bCs/>
        </w:rPr>
        <w:t>ues</w:t>
      </w:r>
      <w:r w:rsidR="00F00DB9">
        <w:rPr>
          <w:bCs/>
        </w:rPr>
        <w:t>t</w:t>
      </w:r>
      <w:r>
        <w:rPr>
          <w:bCs/>
        </w:rPr>
        <w:t xml:space="preserve">a, </w:t>
      </w:r>
      <w:r w:rsidR="005B2EA1">
        <w:rPr>
          <w:bCs/>
        </w:rPr>
        <w:t>debiendo</w:t>
      </w:r>
      <w:r>
        <w:rPr>
          <w:bCs/>
        </w:rPr>
        <w:t xml:space="preserve"> la organización beneficiaria </w:t>
      </w:r>
      <w:r w:rsidR="005B2EA1">
        <w:rPr>
          <w:bCs/>
        </w:rPr>
        <w:t xml:space="preserve">aportar </w:t>
      </w:r>
      <w:r>
        <w:rPr>
          <w:bCs/>
        </w:rPr>
        <w:t>el costo restante del proyect</w:t>
      </w:r>
      <w:r w:rsidR="005B2EA1">
        <w:rPr>
          <w:bCs/>
        </w:rPr>
        <w:t xml:space="preserve">o. El monto máximo del apoyo ascenderá a la suma de U$S 50.000, y dichas erogaciones serán atendidas con cargo a </w:t>
      </w:r>
      <w:r>
        <w:rPr>
          <w:bCs/>
        </w:rPr>
        <w:t>l</w:t>
      </w:r>
      <w:r w:rsidR="00F00DB9">
        <w:rPr>
          <w:bCs/>
        </w:rPr>
        <w:t>o</w:t>
      </w:r>
      <w:r>
        <w:rPr>
          <w:bCs/>
        </w:rPr>
        <w:t>s f</w:t>
      </w:r>
      <w:r w:rsidR="00F00DB9">
        <w:rPr>
          <w:bCs/>
        </w:rPr>
        <w:t>o</w:t>
      </w:r>
      <w:r>
        <w:rPr>
          <w:bCs/>
        </w:rPr>
        <w:t xml:space="preserve">ndos </w:t>
      </w:r>
      <w:r w:rsidR="00A84038">
        <w:rPr>
          <w:bCs/>
        </w:rPr>
        <w:t>d</w:t>
      </w:r>
      <w:r>
        <w:rPr>
          <w:bCs/>
        </w:rPr>
        <w:t>el Comp</w:t>
      </w:r>
      <w:r w:rsidR="00F00DB9">
        <w:rPr>
          <w:bCs/>
        </w:rPr>
        <w:t>o</w:t>
      </w:r>
      <w:r>
        <w:rPr>
          <w:bCs/>
        </w:rPr>
        <w:t>nent</w:t>
      </w:r>
      <w:r w:rsidR="00F00DB9">
        <w:rPr>
          <w:bCs/>
        </w:rPr>
        <w:t>e</w:t>
      </w:r>
      <w:r>
        <w:rPr>
          <w:bCs/>
        </w:rPr>
        <w:t xml:space="preserve"> II del</w:t>
      </w:r>
      <w:r w:rsidRPr="00C72AEC">
        <w:t xml:space="preserve"> </w:t>
      </w:r>
      <w:r w:rsidR="00F00DB9">
        <w:t>“</w:t>
      </w:r>
      <w:r>
        <w:t>Programa de Desarrollo Productivo Rural”</w:t>
      </w:r>
      <w:r w:rsidR="00F00DB9">
        <w:t>,</w:t>
      </w:r>
      <w:r>
        <w:t xml:space="preserve"> Préstamo BID 2595/OC-UR</w:t>
      </w:r>
      <w:r w:rsidR="00D46BE5">
        <w:t>;</w:t>
      </w:r>
    </w:p>
    <w:p w:rsidR="00D46BE5" w:rsidRDefault="00F00DB9" w:rsidP="00D46BE5">
      <w:pPr>
        <w:spacing w:line="360" w:lineRule="auto"/>
        <w:ind w:firstLine="2835"/>
        <w:jc w:val="both"/>
      </w:pPr>
      <w:r w:rsidRPr="00F00DB9">
        <w:rPr>
          <w:b/>
        </w:rPr>
        <w:t>4</w:t>
      </w:r>
      <w:r w:rsidR="00E73465" w:rsidRPr="00F00DB9">
        <w:rPr>
          <w:b/>
          <w:bCs/>
        </w:rPr>
        <w:t>)</w:t>
      </w:r>
      <w:r w:rsidR="00E73465">
        <w:rPr>
          <w:b/>
          <w:bCs/>
        </w:rPr>
        <w:t xml:space="preserve"> </w:t>
      </w:r>
      <w:r w:rsidR="00E73465">
        <w:t>que</w:t>
      </w:r>
      <w:r w:rsidR="005B2EA1">
        <w:t xml:space="preserve"> publicado el </w:t>
      </w:r>
      <w:r w:rsidR="00A84038">
        <w:t>L</w:t>
      </w:r>
      <w:r w:rsidR="005B2EA1">
        <w:t>la</w:t>
      </w:r>
      <w:r w:rsidR="00F6761E">
        <w:t>mado y culminado el per</w:t>
      </w:r>
      <w:r w:rsidR="00A84038">
        <w:t>í</w:t>
      </w:r>
      <w:r w:rsidR="00F6761E">
        <w:t xml:space="preserve">odo de recepción de proyectos </w:t>
      </w:r>
      <w:r w:rsidR="00E73465">
        <w:t>con fecha</w:t>
      </w:r>
      <w:r w:rsidR="008B460A">
        <w:t xml:space="preserve"> 8</w:t>
      </w:r>
      <w:r w:rsidR="00E73465">
        <w:t>/</w:t>
      </w:r>
      <w:r w:rsidR="008B460A">
        <w:t>11</w:t>
      </w:r>
      <w:r w:rsidR="00E73465">
        <w:t>/1</w:t>
      </w:r>
      <w:r w:rsidR="008B460A">
        <w:t>6</w:t>
      </w:r>
      <w:r w:rsidR="00E73465">
        <w:t>, se recibieron un total de 1</w:t>
      </w:r>
      <w:r w:rsidR="008B460A">
        <w:t>02</w:t>
      </w:r>
      <w:r w:rsidR="00E73465">
        <w:t xml:space="preserve"> propuestas;</w:t>
      </w:r>
    </w:p>
    <w:p w:rsidR="00D46BE5" w:rsidRDefault="00F00DB9" w:rsidP="00D46BE5">
      <w:pPr>
        <w:spacing w:line="360" w:lineRule="auto"/>
        <w:ind w:firstLine="2835"/>
        <w:jc w:val="both"/>
      </w:pPr>
      <w:r>
        <w:rPr>
          <w:b/>
          <w:bCs/>
        </w:rPr>
        <w:t>5</w:t>
      </w:r>
      <w:r w:rsidR="00E73465">
        <w:rPr>
          <w:b/>
          <w:bCs/>
        </w:rPr>
        <w:t xml:space="preserve">) </w:t>
      </w:r>
      <w:r w:rsidR="00F6761E">
        <w:t>que según surge del A</w:t>
      </w:r>
      <w:r w:rsidR="00E73465">
        <w:t>cta de</w:t>
      </w:r>
      <w:r w:rsidR="00C72AEC">
        <w:t xml:space="preserve"> </w:t>
      </w:r>
      <w:r w:rsidR="00A84038">
        <w:t>S</w:t>
      </w:r>
      <w:r w:rsidR="00C72AEC">
        <w:t xml:space="preserve">elección de </w:t>
      </w:r>
      <w:r w:rsidR="00A84038">
        <w:t>P</w:t>
      </w:r>
      <w:r w:rsidR="00C72AEC">
        <w:t xml:space="preserve">erfiles de </w:t>
      </w:r>
      <w:r w:rsidR="00A84038">
        <w:t>P</w:t>
      </w:r>
      <w:r w:rsidR="00C72AEC">
        <w:t xml:space="preserve">royectos </w:t>
      </w:r>
      <w:r w:rsidR="00F6761E">
        <w:t>de fecha</w:t>
      </w:r>
      <w:r w:rsidR="00E73465">
        <w:t xml:space="preserve"> </w:t>
      </w:r>
      <w:r w:rsidR="008B460A">
        <w:t>22</w:t>
      </w:r>
      <w:r w:rsidR="00E73465">
        <w:t>/1</w:t>
      </w:r>
      <w:r w:rsidR="008B460A">
        <w:t>2</w:t>
      </w:r>
      <w:r w:rsidR="00E73465">
        <w:t>/1</w:t>
      </w:r>
      <w:r w:rsidR="008B460A">
        <w:t>6</w:t>
      </w:r>
      <w:r w:rsidR="00F6761E">
        <w:t>, se aprobaron</w:t>
      </w:r>
      <w:r>
        <w:t xml:space="preserve"> un total de </w:t>
      </w:r>
      <w:r w:rsidR="00E73465">
        <w:t xml:space="preserve"> </w:t>
      </w:r>
      <w:r w:rsidR="008B460A">
        <w:t>80</w:t>
      </w:r>
      <w:r w:rsidR="00E73465">
        <w:t xml:space="preserve"> propuestas</w:t>
      </w:r>
      <w:r w:rsidR="00F6761E">
        <w:t xml:space="preserve"> por un monto total </w:t>
      </w:r>
      <w:r w:rsidR="00D46BE5">
        <w:t>de U$S 2:</w:t>
      </w:r>
      <w:r w:rsidR="00C72AEC">
        <w:t>837.097;</w:t>
      </w:r>
    </w:p>
    <w:p w:rsidR="00D46BE5" w:rsidRDefault="00F00DB9" w:rsidP="00D46BE5">
      <w:pPr>
        <w:spacing w:line="360" w:lineRule="auto"/>
        <w:ind w:firstLine="2835"/>
        <w:jc w:val="both"/>
      </w:pPr>
      <w:r>
        <w:rPr>
          <w:b/>
          <w:bCs/>
        </w:rPr>
        <w:t>6</w:t>
      </w:r>
      <w:r w:rsidR="00E73465">
        <w:rPr>
          <w:b/>
          <w:bCs/>
        </w:rPr>
        <w:t xml:space="preserve">) </w:t>
      </w:r>
      <w:r w:rsidR="00E73465">
        <w:t xml:space="preserve">que por nota del </w:t>
      </w:r>
      <w:r w:rsidR="00C72AEC">
        <w:t>9</w:t>
      </w:r>
      <w:r w:rsidR="00E73465">
        <w:t>/</w:t>
      </w:r>
      <w:r w:rsidR="00C72AEC">
        <w:t>3</w:t>
      </w:r>
      <w:r w:rsidR="00E73465">
        <w:t>/1</w:t>
      </w:r>
      <w:r w:rsidR="00C72AEC">
        <w:t>7</w:t>
      </w:r>
      <w:r w:rsidR="00E73465">
        <w:t>, el B</w:t>
      </w:r>
      <w:r w:rsidR="003C461A">
        <w:t>ID</w:t>
      </w:r>
      <w:r w:rsidR="00E73465">
        <w:t xml:space="preserve"> manifestó su no objeción al procedimiento realizado;</w:t>
      </w:r>
    </w:p>
    <w:p w:rsidR="00D46BE5" w:rsidRDefault="00F00DB9" w:rsidP="00D46BE5">
      <w:pPr>
        <w:spacing w:line="360" w:lineRule="auto"/>
        <w:ind w:firstLine="2835"/>
        <w:jc w:val="both"/>
      </w:pPr>
      <w:r>
        <w:rPr>
          <w:b/>
        </w:rPr>
        <w:t>7</w:t>
      </w:r>
      <w:r w:rsidR="00E73465">
        <w:rPr>
          <w:b/>
        </w:rPr>
        <w:t xml:space="preserve">) </w:t>
      </w:r>
      <w:r w:rsidR="00E73465">
        <w:t xml:space="preserve">que se remite </w:t>
      </w:r>
      <w:r w:rsidR="00A84038">
        <w:t>P</w:t>
      </w:r>
      <w:r w:rsidR="00F6761E">
        <w:t xml:space="preserve">royecto de </w:t>
      </w:r>
      <w:r w:rsidR="00A84038">
        <w:t>C</w:t>
      </w:r>
      <w:r w:rsidR="00F6761E">
        <w:t>ontrato a celebrar</w:t>
      </w:r>
      <w:r w:rsidR="00D46BE5">
        <w:t xml:space="preserve"> por</w:t>
      </w:r>
      <w:r w:rsidR="00E73465">
        <w:t xml:space="preserve"> el MGAP y los beneficiarios;</w:t>
      </w:r>
    </w:p>
    <w:p w:rsidR="00E73465" w:rsidRDefault="00DC1C4C" w:rsidP="00D46BE5">
      <w:pPr>
        <w:spacing w:line="360" w:lineRule="auto"/>
        <w:ind w:firstLine="2835"/>
        <w:jc w:val="both"/>
      </w:pPr>
      <w:r>
        <w:rPr>
          <w:b/>
          <w:bCs/>
        </w:rPr>
        <w:t>8</w:t>
      </w:r>
      <w:r w:rsidR="00E73465">
        <w:rPr>
          <w:b/>
          <w:bCs/>
        </w:rPr>
        <w:t xml:space="preserve">) </w:t>
      </w:r>
      <w:r w:rsidR="00E73465">
        <w:t xml:space="preserve">que se adjunta </w:t>
      </w:r>
      <w:r w:rsidR="00A84038">
        <w:t>D</w:t>
      </w:r>
      <w:r w:rsidR="00D46BE5">
        <w:t xml:space="preserve">ocumento de </w:t>
      </w:r>
      <w:r w:rsidR="00A84038">
        <w:t>A</w:t>
      </w:r>
      <w:r w:rsidR="00D46BE5">
        <w:t>fectación N°</w:t>
      </w:r>
      <w:r w:rsidR="00E73465">
        <w:t>000</w:t>
      </w:r>
      <w:r w:rsidR="00C72AEC">
        <w:t>059</w:t>
      </w:r>
      <w:r w:rsidR="00E73465">
        <w:t xml:space="preserve"> por un monto de $ </w:t>
      </w:r>
      <w:r w:rsidR="00D46BE5">
        <w:t>40:</w:t>
      </w:r>
      <w:r w:rsidR="00C72AEC">
        <w:t>000.000</w:t>
      </w:r>
      <w:r w:rsidR="00D46BE5">
        <w:t>,  con cargo al Programa 749, Objeto</w:t>
      </w:r>
      <w:r w:rsidR="00E73465">
        <w:t xml:space="preserve"> del Gasto 52</w:t>
      </w:r>
      <w:r w:rsidR="00C72AEC">
        <w:t>1</w:t>
      </w:r>
      <w:r w:rsidR="00E73465">
        <w:t>, Financiamiento 2.1</w:t>
      </w:r>
      <w:r w:rsidR="00C72AEC">
        <w:t>;</w:t>
      </w:r>
      <w:r w:rsidR="00E73465">
        <w:t xml:space="preserve"> </w:t>
      </w:r>
    </w:p>
    <w:p w:rsidR="0078053E" w:rsidRDefault="00E73465" w:rsidP="0078053E">
      <w:pPr>
        <w:spacing w:line="360" w:lineRule="auto"/>
        <w:ind w:firstLine="851"/>
        <w:jc w:val="both"/>
        <w:rPr>
          <w:rFonts w:cs="Arial"/>
        </w:rPr>
      </w:pPr>
      <w:r>
        <w:rPr>
          <w:b/>
          <w:bCs/>
        </w:rPr>
        <w:t xml:space="preserve">CONSIDERANDO: </w:t>
      </w:r>
      <w:r w:rsidR="0005152E">
        <w:rPr>
          <w:rFonts w:cs="Arial"/>
          <w:b/>
          <w:bCs/>
          <w:lang w:val="es-MX"/>
        </w:rPr>
        <w:t>1)</w:t>
      </w:r>
      <w:r w:rsidR="00D46BE5">
        <w:rPr>
          <w:rFonts w:cs="Arial"/>
          <w:lang w:val="es-MX"/>
        </w:rPr>
        <w:t xml:space="preserve"> que el Artículo 161 de la L</w:t>
      </w:r>
      <w:r w:rsidR="0005152E">
        <w:rPr>
          <w:rFonts w:cs="Arial"/>
          <w:lang w:val="es-MX"/>
        </w:rPr>
        <w:t>ey 17.930 creó el Programa 07 “Desarrollo Rural”, en el Ministerio de Gana</w:t>
      </w:r>
      <w:r w:rsidR="00F6761E">
        <w:rPr>
          <w:rFonts w:cs="Arial"/>
          <w:lang w:val="es-MX"/>
        </w:rPr>
        <w:t xml:space="preserve">dería, Agricultura y Pesca en la </w:t>
      </w:r>
      <w:r w:rsidR="0005152E">
        <w:rPr>
          <w:rFonts w:cs="Arial"/>
          <w:lang w:val="es-MX"/>
        </w:rPr>
        <w:t xml:space="preserve"> Unidad Ejecutora es </w:t>
      </w:r>
      <w:r w:rsidR="0005152E">
        <w:rPr>
          <w:rFonts w:cs="Arial"/>
        </w:rPr>
        <w:t>la Dirección General de Desarrollo R</w:t>
      </w:r>
      <w:r w:rsidR="00F6761E">
        <w:rPr>
          <w:rFonts w:cs="Arial"/>
        </w:rPr>
        <w:t>ural, con el cometido</w:t>
      </w:r>
      <w:r w:rsidR="0005152E">
        <w:rPr>
          <w:rFonts w:cs="Arial"/>
        </w:rPr>
        <w:t>,</w:t>
      </w:r>
      <w:r w:rsidR="00F6761E">
        <w:rPr>
          <w:rFonts w:cs="Arial"/>
        </w:rPr>
        <w:t xml:space="preserve"> entre otros, de</w:t>
      </w:r>
      <w:r w:rsidR="0005152E">
        <w:rPr>
          <w:rFonts w:cs="Arial"/>
        </w:rPr>
        <w:t xml:space="preserve"> ejecutar los planes y programas dirigidos a brindar asistencia y apoyo a las familias rurales;</w:t>
      </w:r>
    </w:p>
    <w:p w:rsidR="00CA2EE1" w:rsidRDefault="006D11DF" w:rsidP="0078053E">
      <w:pPr>
        <w:spacing w:line="360" w:lineRule="auto"/>
        <w:ind w:firstLine="3119"/>
        <w:jc w:val="both"/>
      </w:pPr>
      <w:r>
        <w:rPr>
          <w:b/>
          <w:bCs/>
        </w:rPr>
        <w:lastRenderedPageBreak/>
        <w:t>2</w:t>
      </w:r>
      <w:r w:rsidR="00E73465">
        <w:rPr>
          <w:b/>
          <w:bCs/>
        </w:rPr>
        <w:t xml:space="preserve">) </w:t>
      </w:r>
      <w:r w:rsidR="00E73465">
        <w:t>que</w:t>
      </w:r>
      <w:r w:rsidR="00F6761E">
        <w:t xml:space="preserve"> el procedimiento de selección de los beneficiarios se realizó de acuerdo con las condiciones previstas</w:t>
      </w:r>
      <w:r w:rsidR="0078053E">
        <w:t xml:space="preserve"> en</w:t>
      </w:r>
      <w:r w:rsidR="00F6761E">
        <w:t xml:space="preserve"> el</w:t>
      </w:r>
      <w:r w:rsidR="00BD1754">
        <w:t xml:space="preserve"> </w:t>
      </w:r>
      <w:r w:rsidR="00F956FD">
        <w:t>C</w:t>
      </w:r>
      <w:r w:rsidR="00BD1754">
        <w:t>ontrato del</w:t>
      </w:r>
      <w:r w:rsidR="00E73465">
        <w:t xml:space="preserve"> Préstamo BID 2595/OC-UR “Programa de Desarrollo Pr</w:t>
      </w:r>
      <w:r w:rsidR="0078053E">
        <w:t>oductivo Rural”, celebrado por dicho O</w:t>
      </w:r>
      <w:r w:rsidR="00BD1754">
        <w:t xml:space="preserve">rganismo y </w:t>
      </w:r>
      <w:r w:rsidR="00E73465">
        <w:t xml:space="preserve"> el Gobierno de la República Oriental del Urugu</w:t>
      </w:r>
      <w:r w:rsidR="00BD1754">
        <w:t xml:space="preserve">ay, según lo establecido en </w:t>
      </w:r>
      <w:r w:rsidR="0078053E">
        <w:t xml:space="preserve"> el A</w:t>
      </w:r>
      <w:r>
        <w:t>rtículo 45 del TOCAF</w:t>
      </w:r>
      <w:r w:rsidR="00E73465">
        <w:t>;</w:t>
      </w:r>
    </w:p>
    <w:p w:rsidR="00E73465" w:rsidRDefault="00E73465" w:rsidP="0078053E">
      <w:pPr>
        <w:spacing w:line="360" w:lineRule="auto"/>
        <w:ind w:firstLine="851"/>
        <w:jc w:val="both"/>
      </w:pPr>
      <w:r>
        <w:rPr>
          <w:b/>
          <w:bCs/>
        </w:rPr>
        <w:t xml:space="preserve">ATENTO </w:t>
      </w:r>
      <w:r>
        <w:t>a lo precedentemente expu</w:t>
      </w:r>
      <w:r w:rsidR="0078053E">
        <w:t>esto y a lo preceptuado por el Artículo 211 L</w:t>
      </w:r>
      <w:r>
        <w:t>iteral B) de la Constitución</w:t>
      </w:r>
      <w:r w:rsidR="0078053E">
        <w:t xml:space="preserve"> </w:t>
      </w:r>
      <w:r w:rsidR="00F956FD">
        <w:t xml:space="preserve">de la República </w:t>
      </w:r>
      <w:r w:rsidR="0078053E">
        <w:t>y el A</w:t>
      </w:r>
      <w:r w:rsidR="009D40A5">
        <w:t>rtículo 45 del TOCAF</w:t>
      </w:r>
      <w:r>
        <w:t>;</w:t>
      </w:r>
    </w:p>
    <w:p w:rsidR="00E73465" w:rsidRDefault="00E73465" w:rsidP="00E73465">
      <w:pPr>
        <w:pStyle w:val="Ttulo1"/>
      </w:pPr>
      <w:r>
        <w:t>EL TRIBUNAL ACUERDA</w:t>
      </w:r>
    </w:p>
    <w:p w:rsidR="00E73465" w:rsidRDefault="009D40A5" w:rsidP="0078053E">
      <w:pPr>
        <w:numPr>
          <w:ilvl w:val="0"/>
          <w:numId w:val="1"/>
        </w:numPr>
        <w:tabs>
          <w:tab w:val="clear" w:pos="720"/>
          <w:tab w:val="num" w:pos="284"/>
        </w:tabs>
        <w:spacing w:line="360" w:lineRule="auto"/>
        <w:ind w:left="284" w:hanging="284"/>
        <w:jc w:val="both"/>
      </w:pPr>
      <w:r>
        <w:t>D</w:t>
      </w:r>
      <w:r w:rsidR="0078053E">
        <w:t>ispuesto el gasto por el O</w:t>
      </w:r>
      <w:r w:rsidR="00CA2EE1">
        <w:t>rdenador competente,</w:t>
      </w:r>
      <w:r>
        <w:t xml:space="preserve"> se comete</w:t>
      </w:r>
      <w:r w:rsidR="00E73465">
        <w:t xml:space="preserve"> a</w:t>
      </w:r>
      <w:r w:rsidR="00F956FD">
        <w:t xml:space="preserve"> </w:t>
      </w:r>
      <w:r w:rsidR="00E73465">
        <w:t>l</w:t>
      </w:r>
      <w:r w:rsidR="00F956FD">
        <w:t>a</w:t>
      </w:r>
      <w:r w:rsidR="00E73465">
        <w:t xml:space="preserve"> Contador</w:t>
      </w:r>
      <w:r w:rsidR="00F956FD">
        <w:t>a</w:t>
      </w:r>
      <w:r w:rsidR="00E73465">
        <w:t xml:space="preserve"> Auditor</w:t>
      </w:r>
      <w:r w:rsidR="00F956FD">
        <w:t>a</w:t>
      </w:r>
      <w:r w:rsidR="00E73465">
        <w:t xml:space="preserve"> </w:t>
      </w:r>
      <w:r w:rsidR="00BD1754">
        <w:t>destacad</w:t>
      </w:r>
      <w:r w:rsidR="00F956FD">
        <w:t>a</w:t>
      </w:r>
      <w:r w:rsidR="00BD1754">
        <w:t xml:space="preserve"> </w:t>
      </w:r>
      <w:r w:rsidR="00E73465">
        <w:t>ante el M</w:t>
      </w:r>
      <w:r w:rsidR="00CA2EE1">
        <w:t xml:space="preserve">inisterio de Ganadería, Agricultura y Pesca </w:t>
      </w:r>
      <w:r w:rsidR="00E73465">
        <w:t>la intervención del gasto por</w:t>
      </w:r>
      <w:r w:rsidR="00CA2EE1">
        <w:t xml:space="preserve"> hasta el equivalente</w:t>
      </w:r>
      <w:r w:rsidR="00E73465">
        <w:t xml:space="preserve"> </w:t>
      </w:r>
      <w:r w:rsidR="00CA2EE1">
        <w:t xml:space="preserve">de </w:t>
      </w:r>
      <w:r w:rsidR="00E73465">
        <w:t xml:space="preserve">U$S </w:t>
      </w:r>
      <w:r w:rsidR="00CA2EE1">
        <w:t>2</w:t>
      </w:r>
      <w:r w:rsidR="0078053E">
        <w:t>:</w:t>
      </w:r>
      <w:r w:rsidR="00CA2EE1">
        <w:t>837.097</w:t>
      </w:r>
      <w:r w:rsidR="00E73465">
        <w:t>, pre</w:t>
      </w:r>
      <w:r w:rsidR="00BD1754">
        <w:t>via verificación de su imputación</w:t>
      </w:r>
      <w:r w:rsidR="00E73465">
        <w:t xml:space="preserve"> con cargo a </w:t>
      </w:r>
      <w:r w:rsidR="00F956FD">
        <w:t>G</w:t>
      </w:r>
      <w:r w:rsidR="00E73465">
        <w:t>rupo adecuado, con disponibili</w:t>
      </w:r>
      <w:r w:rsidR="0078053E">
        <w:softHyphen/>
      </w:r>
      <w:r w:rsidR="00E73465">
        <w:t>dad suficiente</w:t>
      </w:r>
      <w:r w:rsidR="00F956FD">
        <w:t>,</w:t>
      </w:r>
      <w:r w:rsidR="00E73465">
        <w:t xml:space="preserve"> y la verificación de que la Resolución definitiva concuerde con las condiciones de la contratación</w:t>
      </w:r>
      <w:r w:rsidR="00BD1754">
        <w:t xml:space="preserve"> sometid</w:t>
      </w:r>
      <w:r w:rsidR="0078053E">
        <w:t>as a este Tribunal (Artículo 8º</w:t>
      </w:r>
      <w:r w:rsidR="00BD1754">
        <w:t xml:space="preserve"> de la Ordenanza Nº </w:t>
      </w:r>
      <w:r w:rsidR="00E73465">
        <w:t>27 de 22/5/58 en la redacció</w:t>
      </w:r>
      <w:r w:rsidR="0078053E">
        <w:t>n sustitutiva dispuesta por la R</w:t>
      </w:r>
      <w:r w:rsidR="00E73465">
        <w:t>esolución del Tribunal de Cuentas del 16/06/10);</w:t>
      </w:r>
    </w:p>
    <w:p w:rsidR="00E73465" w:rsidRDefault="00BD1754" w:rsidP="0078053E">
      <w:pPr>
        <w:numPr>
          <w:ilvl w:val="0"/>
          <w:numId w:val="1"/>
        </w:numPr>
        <w:tabs>
          <w:tab w:val="clear" w:pos="720"/>
          <w:tab w:val="num" w:pos="284"/>
        </w:tabs>
        <w:spacing w:line="360" w:lineRule="auto"/>
        <w:ind w:left="284" w:hanging="284"/>
        <w:jc w:val="both"/>
      </w:pPr>
      <w:r>
        <w:t>Comunicar a</w:t>
      </w:r>
      <w:r w:rsidR="00F956FD">
        <w:t xml:space="preserve"> </w:t>
      </w:r>
      <w:r w:rsidR="00F956FD">
        <w:t>la Contadora Auditora destacada</w:t>
      </w:r>
      <w:r>
        <w:t xml:space="preserve"> ante</w:t>
      </w:r>
      <w:r w:rsidR="00E73465">
        <w:t xml:space="preserve"> el Ministerio de Ganadería Agricultura y Pesca; y</w:t>
      </w:r>
    </w:p>
    <w:p w:rsidR="0078053E" w:rsidRDefault="0078053E" w:rsidP="0078053E">
      <w:pPr>
        <w:numPr>
          <w:ilvl w:val="0"/>
          <w:numId w:val="1"/>
        </w:numPr>
        <w:tabs>
          <w:tab w:val="clear" w:pos="720"/>
          <w:tab w:val="num" w:pos="284"/>
        </w:tabs>
        <w:spacing w:line="360" w:lineRule="auto"/>
        <w:ind w:left="284" w:hanging="284"/>
        <w:jc w:val="both"/>
      </w:pPr>
      <w:r>
        <w:t>Devolver las actuaciones.</w:t>
      </w:r>
    </w:p>
    <w:p w:rsidR="0078053E" w:rsidRDefault="0078053E" w:rsidP="0078053E">
      <w:pPr>
        <w:spacing w:line="360" w:lineRule="auto"/>
        <w:jc w:val="both"/>
      </w:pPr>
    </w:p>
    <w:p w:rsidR="0078053E" w:rsidRDefault="0078053E" w:rsidP="0078053E">
      <w:pPr>
        <w:spacing w:line="360" w:lineRule="auto"/>
        <w:jc w:val="both"/>
      </w:pPr>
    </w:p>
    <w:p w:rsidR="0078053E" w:rsidRDefault="0078053E" w:rsidP="0078053E">
      <w:pPr>
        <w:spacing w:line="360" w:lineRule="auto"/>
        <w:jc w:val="both"/>
      </w:pPr>
    </w:p>
    <w:p w:rsidR="00551DE9" w:rsidRDefault="0078053E" w:rsidP="0078053E">
      <w:pPr>
        <w:spacing w:line="360" w:lineRule="auto"/>
        <w:ind w:hanging="426"/>
        <w:jc w:val="both"/>
      </w:pPr>
      <w:proofErr w:type="gramStart"/>
      <w:r>
        <w:t>dc</w:t>
      </w:r>
      <w:proofErr w:type="gramEnd"/>
      <w:r>
        <w:t xml:space="preserve"> </w:t>
      </w:r>
    </w:p>
    <w:sectPr w:rsidR="00551DE9" w:rsidSect="00635432">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3E" w:rsidRDefault="0078053E" w:rsidP="0078053E">
      <w:r>
        <w:separator/>
      </w:r>
    </w:p>
  </w:endnote>
  <w:endnote w:type="continuationSeparator" w:id="0">
    <w:p w:rsidR="0078053E" w:rsidRDefault="0078053E" w:rsidP="0078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291146"/>
      <w:docPartObj>
        <w:docPartGallery w:val="Page Numbers (Bottom of Page)"/>
        <w:docPartUnique/>
      </w:docPartObj>
    </w:sdtPr>
    <w:sdtEndPr/>
    <w:sdtContent>
      <w:p w:rsidR="0078053E" w:rsidRDefault="0078053E">
        <w:pPr>
          <w:pStyle w:val="Piedepgina"/>
          <w:jc w:val="center"/>
        </w:pPr>
        <w:r>
          <w:fldChar w:fldCharType="begin"/>
        </w:r>
        <w:r>
          <w:instrText>PAGE   \* MERGEFORMAT</w:instrText>
        </w:r>
        <w:r>
          <w:fldChar w:fldCharType="separate"/>
        </w:r>
        <w:r w:rsidR="00635432">
          <w:rPr>
            <w:noProof/>
          </w:rPr>
          <w:t>1</w:t>
        </w:r>
        <w:r>
          <w:fldChar w:fldCharType="end"/>
        </w:r>
      </w:p>
    </w:sdtContent>
  </w:sdt>
  <w:p w:rsidR="0078053E" w:rsidRDefault="007805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3E" w:rsidRDefault="0078053E" w:rsidP="0078053E">
      <w:r>
        <w:separator/>
      </w:r>
    </w:p>
  </w:footnote>
  <w:footnote w:type="continuationSeparator" w:id="0">
    <w:p w:rsidR="0078053E" w:rsidRDefault="0078053E" w:rsidP="00780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157ED"/>
    <w:multiLevelType w:val="hybridMultilevel"/>
    <w:tmpl w:val="A1082E38"/>
    <w:lvl w:ilvl="0" w:tplc="2038603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65"/>
    <w:rsid w:val="0005152E"/>
    <w:rsid w:val="0029491E"/>
    <w:rsid w:val="002F3353"/>
    <w:rsid w:val="003C461A"/>
    <w:rsid w:val="00551DE9"/>
    <w:rsid w:val="005B2EA1"/>
    <w:rsid w:val="00635432"/>
    <w:rsid w:val="006D11DF"/>
    <w:rsid w:val="0078053E"/>
    <w:rsid w:val="008B460A"/>
    <w:rsid w:val="009173ED"/>
    <w:rsid w:val="009D40A5"/>
    <w:rsid w:val="00A812A9"/>
    <w:rsid w:val="00A84038"/>
    <w:rsid w:val="00AE2C09"/>
    <w:rsid w:val="00BB3139"/>
    <w:rsid w:val="00BD1754"/>
    <w:rsid w:val="00C72AEC"/>
    <w:rsid w:val="00CA2EE1"/>
    <w:rsid w:val="00D46BE5"/>
    <w:rsid w:val="00DC1C4C"/>
    <w:rsid w:val="00E73465"/>
    <w:rsid w:val="00F00DB9"/>
    <w:rsid w:val="00F6761E"/>
    <w:rsid w:val="00F7552F"/>
    <w:rsid w:val="00F956FD"/>
    <w:rsid w:val="00FF0B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65"/>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E73465"/>
    <w:pPr>
      <w:keepNext/>
      <w:spacing w:line="360" w:lineRule="auto"/>
      <w:jc w:val="center"/>
      <w:outlineLvl w:val="0"/>
    </w:pPr>
    <w:rPr>
      <w:b/>
      <w:bCs/>
    </w:rPr>
  </w:style>
  <w:style w:type="paragraph" w:styleId="Ttulo2">
    <w:name w:val="heading 2"/>
    <w:basedOn w:val="Normal"/>
    <w:next w:val="Normal"/>
    <w:link w:val="Ttulo2Car"/>
    <w:qFormat/>
    <w:rsid w:val="00E73465"/>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3465"/>
    <w:rPr>
      <w:rFonts w:ascii="Arial" w:eastAsia="Times New Roman" w:hAnsi="Arial" w:cs="Times New Roman"/>
      <w:b/>
      <w:bCs/>
      <w:sz w:val="24"/>
      <w:szCs w:val="24"/>
      <w:lang w:eastAsia="es-ES"/>
    </w:rPr>
  </w:style>
  <w:style w:type="character" w:customStyle="1" w:styleId="Ttulo2Car">
    <w:name w:val="Título 2 Car"/>
    <w:basedOn w:val="Fuentedeprrafopredeter"/>
    <w:link w:val="Ttulo2"/>
    <w:rsid w:val="00E73465"/>
    <w:rPr>
      <w:rFonts w:ascii="Arial" w:eastAsia="Times New Roman" w:hAnsi="Arial" w:cs="Times New Roman"/>
      <w:b/>
      <w:bCs/>
      <w:sz w:val="24"/>
      <w:szCs w:val="24"/>
      <w:lang w:eastAsia="es-ES"/>
    </w:rPr>
  </w:style>
  <w:style w:type="paragraph" w:styleId="Sangra3detindependiente">
    <w:name w:val="Body Text Indent 3"/>
    <w:basedOn w:val="Normal"/>
    <w:link w:val="Sangra3detindependienteCar"/>
    <w:semiHidden/>
    <w:rsid w:val="0005152E"/>
    <w:pPr>
      <w:spacing w:line="360" w:lineRule="auto"/>
      <w:ind w:firstLine="1440"/>
      <w:jc w:val="both"/>
    </w:pPr>
    <w:rPr>
      <w:rFonts w:cs="Arial"/>
    </w:rPr>
  </w:style>
  <w:style w:type="character" w:customStyle="1" w:styleId="Sangra3detindependienteCar">
    <w:name w:val="Sangría 3 de t. independiente Car"/>
    <w:basedOn w:val="Fuentedeprrafopredeter"/>
    <w:link w:val="Sangra3detindependiente"/>
    <w:semiHidden/>
    <w:rsid w:val="0005152E"/>
    <w:rPr>
      <w:rFonts w:ascii="Arial" w:eastAsia="Times New Roman" w:hAnsi="Arial" w:cs="Arial"/>
      <w:sz w:val="24"/>
      <w:szCs w:val="24"/>
      <w:lang w:eastAsia="es-ES"/>
    </w:rPr>
  </w:style>
  <w:style w:type="paragraph" w:styleId="Encabezado">
    <w:name w:val="header"/>
    <w:basedOn w:val="Normal"/>
    <w:link w:val="EncabezadoCar"/>
    <w:uiPriority w:val="99"/>
    <w:unhideWhenUsed/>
    <w:rsid w:val="0078053E"/>
    <w:pPr>
      <w:tabs>
        <w:tab w:val="center" w:pos="4419"/>
        <w:tab w:val="right" w:pos="8838"/>
      </w:tabs>
    </w:pPr>
  </w:style>
  <w:style w:type="character" w:customStyle="1" w:styleId="EncabezadoCar">
    <w:name w:val="Encabezado Car"/>
    <w:basedOn w:val="Fuentedeprrafopredeter"/>
    <w:link w:val="Encabezado"/>
    <w:uiPriority w:val="99"/>
    <w:rsid w:val="0078053E"/>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78053E"/>
    <w:pPr>
      <w:tabs>
        <w:tab w:val="center" w:pos="4419"/>
        <w:tab w:val="right" w:pos="8838"/>
      </w:tabs>
    </w:pPr>
  </w:style>
  <w:style w:type="character" w:customStyle="1" w:styleId="PiedepginaCar">
    <w:name w:val="Pie de página Car"/>
    <w:basedOn w:val="Fuentedeprrafopredeter"/>
    <w:link w:val="Piedepgina"/>
    <w:uiPriority w:val="99"/>
    <w:rsid w:val="0078053E"/>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65"/>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E73465"/>
    <w:pPr>
      <w:keepNext/>
      <w:spacing w:line="360" w:lineRule="auto"/>
      <w:jc w:val="center"/>
      <w:outlineLvl w:val="0"/>
    </w:pPr>
    <w:rPr>
      <w:b/>
      <w:bCs/>
    </w:rPr>
  </w:style>
  <w:style w:type="paragraph" w:styleId="Ttulo2">
    <w:name w:val="heading 2"/>
    <w:basedOn w:val="Normal"/>
    <w:next w:val="Normal"/>
    <w:link w:val="Ttulo2Car"/>
    <w:qFormat/>
    <w:rsid w:val="00E73465"/>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3465"/>
    <w:rPr>
      <w:rFonts w:ascii="Arial" w:eastAsia="Times New Roman" w:hAnsi="Arial" w:cs="Times New Roman"/>
      <w:b/>
      <w:bCs/>
      <w:sz w:val="24"/>
      <w:szCs w:val="24"/>
      <w:lang w:eastAsia="es-ES"/>
    </w:rPr>
  </w:style>
  <w:style w:type="character" w:customStyle="1" w:styleId="Ttulo2Car">
    <w:name w:val="Título 2 Car"/>
    <w:basedOn w:val="Fuentedeprrafopredeter"/>
    <w:link w:val="Ttulo2"/>
    <w:rsid w:val="00E73465"/>
    <w:rPr>
      <w:rFonts w:ascii="Arial" w:eastAsia="Times New Roman" w:hAnsi="Arial" w:cs="Times New Roman"/>
      <w:b/>
      <w:bCs/>
      <w:sz w:val="24"/>
      <w:szCs w:val="24"/>
      <w:lang w:eastAsia="es-ES"/>
    </w:rPr>
  </w:style>
  <w:style w:type="paragraph" w:styleId="Sangra3detindependiente">
    <w:name w:val="Body Text Indent 3"/>
    <w:basedOn w:val="Normal"/>
    <w:link w:val="Sangra3detindependienteCar"/>
    <w:semiHidden/>
    <w:rsid w:val="0005152E"/>
    <w:pPr>
      <w:spacing w:line="360" w:lineRule="auto"/>
      <w:ind w:firstLine="1440"/>
      <w:jc w:val="both"/>
    </w:pPr>
    <w:rPr>
      <w:rFonts w:cs="Arial"/>
    </w:rPr>
  </w:style>
  <w:style w:type="character" w:customStyle="1" w:styleId="Sangra3detindependienteCar">
    <w:name w:val="Sangría 3 de t. independiente Car"/>
    <w:basedOn w:val="Fuentedeprrafopredeter"/>
    <w:link w:val="Sangra3detindependiente"/>
    <w:semiHidden/>
    <w:rsid w:val="0005152E"/>
    <w:rPr>
      <w:rFonts w:ascii="Arial" w:eastAsia="Times New Roman" w:hAnsi="Arial" w:cs="Arial"/>
      <w:sz w:val="24"/>
      <w:szCs w:val="24"/>
      <w:lang w:eastAsia="es-ES"/>
    </w:rPr>
  </w:style>
  <w:style w:type="paragraph" w:styleId="Encabezado">
    <w:name w:val="header"/>
    <w:basedOn w:val="Normal"/>
    <w:link w:val="EncabezadoCar"/>
    <w:uiPriority w:val="99"/>
    <w:unhideWhenUsed/>
    <w:rsid w:val="0078053E"/>
    <w:pPr>
      <w:tabs>
        <w:tab w:val="center" w:pos="4419"/>
        <w:tab w:val="right" w:pos="8838"/>
      </w:tabs>
    </w:pPr>
  </w:style>
  <w:style w:type="character" w:customStyle="1" w:styleId="EncabezadoCar">
    <w:name w:val="Encabezado Car"/>
    <w:basedOn w:val="Fuentedeprrafopredeter"/>
    <w:link w:val="Encabezado"/>
    <w:uiPriority w:val="99"/>
    <w:rsid w:val="0078053E"/>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78053E"/>
    <w:pPr>
      <w:tabs>
        <w:tab w:val="center" w:pos="4419"/>
        <w:tab w:val="right" w:pos="8838"/>
      </w:tabs>
    </w:pPr>
  </w:style>
  <w:style w:type="character" w:customStyle="1" w:styleId="PiedepginaCar">
    <w:name w:val="Pie de página Car"/>
    <w:basedOn w:val="Fuentedeprrafopredeter"/>
    <w:link w:val="Piedepgina"/>
    <w:uiPriority w:val="99"/>
    <w:rsid w:val="0078053E"/>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DA93-A3BC-463C-A0CD-27673268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MIGUEL ECHEVERRIA SOUTO</dc:creator>
  <cp:lastModifiedBy>Tribunal1</cp:lastModifiedBy>
  <cp:revision>9</cp:revision>
  <cp:lastPrinted>2017-04-18T18:51:00Z</cp:lastPrinted>
  <dcterms:created xsi:type="dcterms:W3CDTF">2017-04-18T18:16:00Z</dcterms:created>
  <dcterms:modified xsi:type="dcterms:W3CDTF">2017-04-18T18:51:00Z</dcterms:modified>
</cp:coreProperties>
</file>