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15" w:rsidRPr="00161683" w:rsidRDefault="000B4415" w:rsidP="000B441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1023/17</w:t>
      </w:r>
    </w:p>
    <w:p w:rsidR="000B4415" w:rsidRDefault="000B4415" w:rsidP="000B44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B4415" w:rsidRPr="004746D1" w:rsidRDefault="000B4415" w:rsidP="000B44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B4415" w:rsidRPr="004746D1" w:rsidRDefault="000B4415" w:rsidP="000B441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B4415" w:rsidRPr="004746D1" w:rsidRDefault="000B4415" w:rsidP="000B44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B4415" w:rsidRPr="004746D1" w:rsidRDefault="000B4415" w:rsidP="000B441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B4415" w:rsidRPr="004746D1" w:rsidRDefault="000B4415" w:rsidP="000B44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29 DE MARZO DE 2017</w:t>
      </w:r>
    </w:p>
    <w:p w:rsidR="000B4415" w:rsidRPr="004746D1" w:rsidRDefault="000B4415" w:rsidP="000B44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B4415" w:rsidRPr="004746D1" w:rsidRDefault="000B4415" w:rsidP="000B44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2015-17-1-0004993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5890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0B4415" w:rsidRPr="004746D1" w:rsidRDefault="000B4415" w:rsidP="000B441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E3281C" w:rsidRDefault="00E3281C" w:rsidP="000B4415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s-ES"/>
        </w:rPr>
      </w:pPr>
    </w:p>
    <w:p w:rsidR="003D378B" w:rsidRDefault="00933313" w:rsidP="000B44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VISTO:</w:t>
      </w:r>
      <w:r w:rsidR="003D378B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3D378B">
        <w:rPr>
          <w:rFonts w:ascii="Arial" w:hAnsi="Arial" w:cs="Arial"/>
          <w:sz w:val="24"/>
          <w:szCs w:val="24"/>
          <w:lang w:val="es-ES"/>
        </w:rPr>
        <w:t xml:space="preserve">las actuaciones </w:t>
      </w:r>
      <w:r>
        <w:rPr>
          <w:rFonts w:ascii="Arial" w:hAnsi="Arial" w:cs="Arial"/>
          <w:sz w:val="24"/>
          <w:szCs w:val="24"/>
          <w:lang w:val="es-ES"/>
        </w:rPr>
        <w:t xml:space="preserve">remitidas </w:t>
      </w:r>
      <w:r w:rsidR="003D378B">
        <w:rPr>
          <w:rFonts w:ascii="Arial" w:hAnsi="Arial" w:cs="Arial"/>
          <w:sz w:val="24"/>
          <w:szCs w:val="24"/>
          <w:lang w:val="es-ES"/>
        </w:rPr>
        <w:t>por el Banco de la República Oriental del Uruguay, relacionadas con el llamado a interesados para integrar la nómina de curiales que patrocinan al Banco en el interior del país, bajo el régimen de arrendamiento de obra;</w:t>
      </w:r>
    </w:p>
    <w:p w:rsidR="003D378B" w:rsidRDefault="000B4415" w:rsidP="000B44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RESULTANDO: 1) </w:t>
      </w:r>
      <w:r w:rsidR="003D378B">
        <w:rPr>
          <w:rFonts w:ascii="Arial" w:hAnsi="Arial" w:cs="Arial"/>
          <w:sz w:val="24"/>
          <w:szCs w:val="24"/>
          <w:lang w:val="es-ES"/>
        </w:rPr>
        <w:t xml:space="preserve">que este Tribunal, en sesión de fecha </w:t>
      </w:r>
      <w:r>
        <w:rPr>
          <w:rFonts w:ascii="Arial" w:hAnsi="Arial" w:cs="Arial"/>
          <w:sz w:val="24"/>
          <w:szCs w:val="24"/>
          <w:lang w:val="es-ES"/>
        </w:rPr>
        <w:t>0</w:t>
      </w:r>
      <w:r w:rsidR="003D378B">
        <w:rPr>
          <w:rFonts w:ascii="Arial" w:hAnsi="Arial" w:cs="Arial"/>
          <w:sz w:val="24"/>
          <w:szCs w:val="24"/>
          <w:lang w:val="es-ES"/>
        </w:rPr>
        <w:t>2/</w:t>
      </w:r>
      <w:r>
        <w:rPr>
          <w:rFonts w:ascii="Arial" w:hAnsi="Arial" w:cs="Arial"/>
          <w:sz w:val="24"/>
          <w:szCs w:val="24"/>
          <w:lang w:val="es-ES"/>
        </w:rPr>
        <w:t>0</w:t>
      </w:r>
      <w:r w:rsidR="003D378B">
        <w:rPr>
          <w:rFonts w:ascii="Arial" w:hAnsi="Arial" w:cs="Arial"/>
          <w:sz w:val="24"/>
          <w:szCs w:val="24"/>
          <w:lang w:val="es-ES"/>
        </w:rPr>
        <w:t>9/</w:t>
      </w:r>
      <w:r>
        <w:rPr>
          <w:rFonts w:ascii="Arial" w:hAnsi="Arial" w:cs="Arial"/>
          <w:sz w:val="24"/>
          <w:szCs w:val="24"/>
          <w:lang w:val="es-ES"/>
        </w:rPr>
        <w:t>20</w:t>
      </w:r>
      <w:r w:rsidR="003D378B">
        <w:rPr>
          <w:rFonts w:ascii="Arial" w:hAnsi="Arial" w:cs="Arial"/>
          <w:sz w:val="24"/>
          <w:szCs w:val="24"/>
          <w:lang w:val="es-ES"/>
        </w:rPr>
        <w:t xml:space="preserve">15, acordó observar el gasto en razón de que: </w:t>
      </w:r>
    </w:p>
    <w:p w:rsidR="003D378B" w:rsidRDefault="003D378B" w:rsidP="000B44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1.1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) </w:t>
      </w:r>
      <w:r>
        <w:rPr>
          <w:rFonts w:ascii="Arial" w:hAnsi="Arial" w:cs="Arial"/>
          <w:sz w:val="24"/>
          <w:szCs w:val="24"/>
          <w:lang w:val="es-MX"/>
        </w:rPr>
        <w:t xml:space="preserve">tal como ha señalado este Tribunal en anteriores oportunidades, no se acredita que los curiales cuyos vínculos se disponen, no revisten la calidad </w:t>
      </w:r>
      <w:r w:rsidR="000B4415">
        <w:rPr>
          <w:rFonts w:ascii="Arial" w:hAnsi="Arial" w:cs="Arial"/>
          <w:sz w:val="24"/>
          <w:szCs w:val="24"/>
          <w:lang w:val="es-MX"/>
        </w:rPr>
        <w:t xml:space="preserve">   </w:t>
      </w:r>
      <w:r>
        <w:rPr>
          <w:rFonts w:ascii="Arial" w:hAnsi="Arial" w:cs="Arial"/>
          <w:sz w:val="24"/>
          <w:szCs w:val="24"/>
          <w:lang w:val="es-MX"/>
        </w:rPr>
        <w:t>de funcionarios públicos ni perciben otra remuneración con cargo a fondos públ</w:t>
      </w:r>
      <w:r w:rsidR="000B4415">
        <w:rPr>
          <w:rFonts w:ascii="Arial" w:hAnsi="Arial" w:cs="Arial"/>
          <w:sz w:val="24"/>
          <w:szCs w:val="24"/>
          <w:lang w:val="es-MX"/>
        </w:rPr>
        <w:t>icos, conforme lo disponen los A</w:t>
      </w:r>
      <w:r>
        <w:rPr>
          <w:rFonts w:ascii="Arial" w:hAnsi="Arial" w:cs="Arial"/>
          <w:sz w:val="24"/>
          <w:szCs w:val="24"/>
          <w:lang w:val="es-MX"/>
        </w:rPr>
        <w:t>rtículos 38 del TOCAF y</w:t>
      </w:r>
      <w:r w:rsidR="000B4415">
        <w:rPr>
          <w:rFonts w:ascii="Arial" w:hAnsi="Arial" w:cs="Arial"/>
          <w:sz w:val="24"/>
          <w:szCs w:val="24"/>
          <w:lang w:val="es-MX"/>
        </w:rPr>
        <w:t xml:space="preserve"> 32 de la            Ley 11.923;</w:t>
      </w:r>
      <w:r>
        <w:rPr>
          <w:rFonts w:ascii="Arial" w:hAnsi="Arial" w:cs="Arial"/>
          <w:sz w:val="24"/>
          <w:szCs w:val="24"/>
          <w:lang w:val="es-MX"/>
        </w:rPr>
        <w:t xml:space="preserve"> y</w:t>
      </w:r>
    </w:p>
    <w:p w:rsidR="003D378B" w:rsidRDefault="003D378B" w:rsidP="000B44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33313">
        <w:rPr>
          <w:rFonts w:ascii="Arial" w:hAnsi="Arial" w:cs="Arial"/>
          <w:b/>
          <w:sz w:val="24"/>
          <w:szCs w:val="24"/>
          <w:lang w:val="es-MX"/>
        </w:rPr>
        <w:t>1.2</w:t>
      </w:r>
      <w:r w:rsidRPr="00933313">
        <w:rPr>
          <w:rFonts w:ascii="Arial" w:hAnsi="Arial" w:cs="Arial"/>
          <w:b/>
          <w:bCs/>
          <w:sz w:val="24"/>
          <w:szCs w:val="24"/>
          <w:lang w:val="es-MX"/>
        </w:rPr>
        <w:t>)</w:t>
      </w:r>
      <w:r w:rsidR="00933313">
        <w:rPr>
          <w:rFonts w:ascii="Arial" w:hAnsi="Arial" w:cs="Arial"/>
          <w:sz w:val="24"/>
          <w:szCs w:val="24"/>
          <w:lang w:val="es-MX"/>
        </w:rPr>
        <w:t xml:space="preserve"> en la contratación proyectada</w:t>
      </w:r>
      <w:r>
        <w:rPr>
          <w:rFonts w:ascii="Arial" w:hAnsi="Arial" w:cs="Arial"/>
          <w:sz w:val="24"/>
          <w:szCs w:val="24"/>
          <w:lang w:val="es-MX"/>
        </w:rPr>
        <w:t xml:space="preserve"> no se establece</w:t>
      </w:r>
      <w:r w:rsidR="00933313">
        <w:rPr>
          <w:rFonts w:ascii="Arial" w:hAnsi="Arial" w:cs="Arial"/>
          <w:sz w:val="24"/>
          <w:szCs w:val="24"/>
          <w:lang w:val="es-MX"/>
        </w:rPr>
        <w:t xml:space="preserve"> el</w:t>
      </w:r>
      <w:r>
        <w:rPr>
          <w:rFonts w:ascii="Arial" w:hAnsi="Arial" w:cs="Arial"/>
          <w:sz w:val="24"/>
          <w:szCs w:val="24"/>
          <w:lang w:val="es-MX"/>
        </w:rPr>
        <w:t xml:space="preserve"> plazo de la vinculación, así como tampoco la vigencia del orden de prelación, dejándola a lo que el BROU considere oportuno;</w:t>
      </w:r>
    </w:p>
    <w:p w:rsidR="003D378B" w:rsidRDefault="003D378B" w:rsidP="000B441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D63BC4">
        <w:rPr>
          <w:rFonts w:ascii="Arial" w:hAnsi="Arial" w:cs="Arial"/>
          <w:sz w:val="24"/>
          <w:szCs w:val="24"/>
          <w:lang w:val="es-ES"/>
        </w:rPr>
        <w:t xml:space="preserve">los </w:t>
      </w:r>
      <w:r>
        <w:rPr>
          <w:rFonts w:ascii="Arial" w:hAnsi="Arial" w:cs="Arial"/>
          <w:sz w:val="24"/>
          <w:szCs w:val="24"/>
          <w:lang w:val="es-ES"/>
        </w:rPr>
        <w:t>Servicios Jur</w:t>
      </w:r>
      <w:r w:rsidR="00D63BC4">
        <w:rPr>
          <w:rFonts w:ascii="Arial" w:hAnsi="Arial" w:cs="Arial"/>
          <w:sz w:val="24"/>
          <w:szCs w:val="24"/>
          <w:lang w:val="es-ES"/>
        </w:rPr>
        <w:t xml:space="preserve">ídicos con fecha </w:t>
      </w:r>
      <w:r w:rsidR="000B4415">
        <w:rPr>
          <w:rFonts w:ascii="Arial" w:hAnsi="Arial" w:cs="Arial"/>
          <w:sz w:val="24"/>
          <w:szCs w:val="24"/>
          <w:lang w:val="es-ES"/>
        </w:rPr>
        <w:t>0</w:t>
      </w:r>
      <w:r w:rsidR="00D63BC4">
        <w:rPr>
          <w:rFonts w:ascii="Arial" w:hAnsi="Arial" w:cs="Arial"/>
          <w:sz w:val="24"/>
          <w:szCs w:val="24"/>
          <w:lang w:val="es-ES"/>
        </w:rPr>
        <w:t>1/10/</w:t>
      </w:r>
      <w:r w:rsidR="000B4415">
        <w:rPr>
          <w:rFonts w:ascii="Arial" w:hAnsi="Arial" w:cs="Arial"/>
          <w:sz w:val="24"/>
          <w:szCs w:val="24"/>
          <w:lang w:val="es-ES"/>
        </w:rPr>
        <w:t>20</w:t>
      </w:r>
      <w:r w:rsidR="00D63BC4">
        <w:rPr>
          <w:rFonts w:ascii="Arial" w:hAnsi="Arial" w:cs="Arial"/>
          <w:sz w:val="24"/>
          <w:szCs w:val="24"/>
          <w:lang w:val="es-ES"/>
        </w:rPr>
        <w:t>15, señalaro</w:t>
      </w:r>
      <w:r w:rsidR="000A2E4E">
        <w:rPr>
          <w:rFonts w:ascii="Arial" w:hAnsi="Arial" w:cs="Arial"/>
          <w:sz w:val="24"/>
          <w:szCs w:val="24"/>
          <w:lang w:val="es-ES"/>
        </w:rPr>
        <w:t>n</w:t>
      </w:r>
      <w:r w:rsidR="00D63BC4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sucintamente que:  </w:t>
      </w:r>
    </w:p>
    <w:p w:rsidR="003D378B" w:rsidRDefault="003D378B" w:rsidP="000B44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B4415">
        <w:rPr>
          <w:rFonts w:ascii="Arial" w:hAnsi="Arial" w:cs="Arial"/>
          <w:b/>
          <w:sz w:val="24"/>
          <w:szCs w:val="24"/>
          <w:lang w:val="es-ES"/>
        </w:rPr>
        <w:t>a)</w:t>
      </w:r>
      <w:r>
        <w:rPr>
          <w:rFonts w:ascii="Arial" w:hAnsi="Arial" w:cs="Arial"/>
          <w:sz w:val="24"/>
          <w:szCs w:val="24"/>
          <w:lang w:val="es-ES"/>
        </w:rPr>
        <w:t xml:space="preserve"> en lo que refiere a que los profesionales contratados, no revisten la condición de funcionarios públicos, se indica que se haría la consulta a la ONSC; </w:t>
      </w:r>
    </w:p>
    <w:p w:rsidR="003D378B" w:rsidRDefault="003D378B" w:rsidP="000B44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B4415">
        <w:rPr>
          <w:rFonts w:ascii="Arial" w:hAnsi="Arial" w:cs="Arial"/>
          <w:b/>
          <w:sz w:val="24"/>
          <w:szCs w:val="24"/>
          <w:lang w:val="es-ES"/>
        </w:rPr>
        <w:t>b)</w:t>
      </w:r>
      <w:r>
        <w:rPr>
          <w:rFonts w:ascii="Arial" w:hAnsi="Arial" w:cs="Arial"/>
          <w:sz w:val="24"/>
          <w:szCs w:val="24"/>
          <w:lang w:val="es-ES"/>
        </w:rPr>
        <w:t xml:space="preserve"> en lo referente al orden de prelación, se expresa que el BROU ha entendido propicio que tenga una “duración dilatada”, haciendo cau</w:t>
      </w:r>
      <w:r w:rsidR="000B4415">
        <w:rPr>
          <w:rFonts w:ascii="Arial" w:hAnsi="Arial" w:cs="Arial"/>
          <w:sz w:val="24"/>
          <w:szCs w:val="24"/>
          <w:lang w:val="es-ES"/>
        </w:rPr>
        <w:t>dal de la conformidad de la OPP;</w:t>
      </w:r>
      <w:r>
        <w:rPr>
          <w:rFonts w:ascii="Arial" w:hAnsi="Arial" w:cs="Arial"/>
          <w:sz w:val="24"/>
          <w:szCs w:val="24"/>
          <w:lang w:val="es-ES"/>
        </w:rPr>
        <w:t xml:space="preserve"> y</w:t>
      </w:r>
    </w:p>
    <w:p w:rsidR="000B4415" w:rsidRDefault="003D378B" w:rsidP="000B44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B4415">
        <w:rPr>
          <w:rFonts w:ascii="Arial" w:hAnsi="Arial" w:cs="Arial"/>
          <w:b/>
          <w:sz w:val="24"/>
          <w:szCs w:val="24"/>
          <w:lang w:val="es-ES"/>
        </w:rPr>
        <w:lastRenderedPageBreak/>
        <w:t>c)</w:t>
      </w:r>
      <w:r>
        <w:rPr>
          <w:rFonts w:ascii="Arial" w:hAnsi="Arial" w:cs="Arial"/>
          <w:sz w:val="24"/>
          <w:szCs w:val="24"/>
          <w:lang w:val="es-ES"/>
        </w:rPr>
        <w:t xml:space="preserve"> finalmente</w:t>
      </w:r>
      <w:r w:rsidR="000B4415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en relación con el plazo de los contratos, se sugiere incorporar a las actuaciones el modelo de contrato de arrendamiento de obra,</w:t>
      </w:r>
      <w:r w:rsidR="00933313">
        <w:rPr>
          <w:rFonts w:ascii="Arial" w:hAnsi="Arial" w:cs="Arial"/>
          <w:sz w:val="24"/>
          <w:szCs w:val="24"/>
          <w:lang w:val="es-ES"/>
        </w:rPr>
        <w:t xml:space="preserve"> del cual resulta el término del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933313">
        <w:rPr>
          <w:rFonts w:ascii="Arial" w:hAnsi="Arial" w:cs="Arial"/>
          <w:sz w:val="24"/>
          <w:szCs w:val="24"/>
          <w:lang w:val="es-ES"/>
        </w:rPr>
        <w:t>plazo contractual</w:t>
      </w:r>
      <w:r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0B4415" w:rsidRDefault="003D378B" w:rsidP="000B441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3) </w:t>
      </w:r>
      <w:r>
        <w:rPr>
          <w:rFonts w:ascii="Arial" w:hAnsi="Arial" w:cs="Arial"/>
          <w:sz w:val="24"/>
          <w:szCs w:val="24"/>
          <w:lang w:val="es-ES"/>
        </w:rPr>
        <w:t>que con fecha 26/11/</w:t>
      </w:r>
      <w:r w:rsidR="000B4415">
        <w:rPr>
          <w:rFonts w:ascii="Arial" w:hAnsi="Arial" w:cs="Arial"/>
          <w:sz w:val="24"/>
          <w:szCs w:val="24"/>
          <w:lang w:val="es-ES"/>
        </w:rPr>
        <w:t>20</w:t>
      </w:r>
      <w:r>
        <w:rPr>
          <w:rFonts w:ascii="Arial" w:hAnsi="Arial" w:cs="Arial"/>
          <w:sz w:val="24"/>
          <w:szCs w:val="24"/>
          <w:lang w:val="es-ES"/>
        </w:rPr>
        <w:t>15, se incorporó a las actuaciones el modelo de contrato a susc</w:t>
      </w:r>
      <w:r w:rsidR="001779DB">
        <w:rPr>
          <w:rFonts w:ascii="Arial" w:hAnsi="Arial" w:cs="Arial"/>
          <w:sz w:val="24"/>
          <w:szCs w:val="24"/>
          <w:lang w:val="es-ES"/>
        </w:rPr>
        <w:t xml:space="preserve">ribir, en el que se establece que tendrán un </w:t>
      </w:r>
      <w:r>
        <w:rPr>
          <w:rFonts w:ascii="Arial" w:hAnsi="Arial" w:cs="Arial"/>
          <w:sz w:val="24"/>
          <w:szCs w:val="24"/>
          <w:lang w:val="es-ES"/>
        </w:rPr>
        <w:t xml:space="preserve"> plazo de</w:t>
      </w:r>
      <w:r w:rsidR="001779DB">
        <w:rPr>
          <w:rFonts w:ascii="Arial" w:hAnsi="Arial" w:cs="Arial"/>
          <w:sz w:val="24"/>
          <w:szCs w:val="24"/>
          <w:lang w:val="es-ES"/>
        </w:rPr>
        <w:t xml:space="preserve"> vigencia de </w:t>
      </w:r>
      <w:r w:rsidR="000B4415">
        <w:rPr>
          <w:rFonts w:ascii="Arial" w:hAnsi="Arial" w:cs="Arial"/>
          <w:sz w:val="24"/>
          <w:szCs w:val="24"/>
          <w:lang w:val="es-ES"/>
        </w:rPr>
        <w:t>dos (</w:t>
      </w:r>
      <w:r w:rsidR="000F34D4">
        <w:rPr>
          <w:rFonts w:ascii="Arial" w:hAnsi="Arial" w:cs="Arial"/>
          <w:sz w:val="24"/>
          <w:szCs w:val="24"/>
          <w:lang w:val="es-ES"/>
        </w:rPr>
        <w:t>2</w:t>
      </w:r>
      <w:r w:rsidR="000B4415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años (cláusula cuarta);   </w:t>
      </w:r>
    </w:p>
    <w:p w:rsidR="000B4415" w:rsidRDefault="003D378B" w:rsidP="000B441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4) </w:t>
      </w:r>
      <w:r>
        <w:rPr>
          <w:rFonts w:ascii="Arial" w:hAnsi="Arial" w:cs="Arial"/>
          <w:sz w:val="24"/>
          <w:szCs w:val="24"/>
          <w:lang w:val="es-ES"/>
        </w:rPr>
        <w:t xml:space="preserve">que con fechas </w:t>
      </w:r>
      <w:r w:rsidR="000B4415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>6/10/</w:t>
      </w:r>
      <w:r w:rsidR="000B4415">
        <w:rPr>
          <w:rFonts w:ascii="Arial" w:hAnsi="Arial" w:cs="Arial"/>
          <w:sz w:val="24"/>
          <w:szCs w:val="24"/>
          <w:lang w:val="es-ES"/>
        </w:rPr>
        <w:t>20</w:t>
      </w:r>
      <w:r>
        <w:rPr>
          <w:rFonts w:ascii="Arial" w:hAnsi="Arial" w:cs="Arial"/>
          <w:sz w:val="24"/>
          <w:szCs w:val="24"/>
          <w:lang w:val="es-ES"/>
        </w:rPr>
        <w:t>16 y 28/10/</w:t>
      </w:r>
      <w:r w:rsidR="000B4415">
        <w:rPr>
          <w:rFonts w:ascii="Arial" w:hAnsi="Arial" w:cs="Arial"/>
          <w:sz w:val="24"/>
          <w:szCs w:val="24"/>
          <w:lang w:val="es-ES"/>
        </w:rPr>
        <w:t>20</w:t>
      </w:r>
      <w:r>
        <w:rPr>
          <w:rFonts w:ascii="Arial" w:hAnsi="Arial" w:cs="Arial"/>
          <w:sz w:val="24"/>
          <w:szCs w:val="24"/>
          <w:lang w:val="es-ES"/>
        </w:rPr>
        <w:t>16, la Oficina de Planeamiento y Presupuesto y la Oficina Nacional de Servicio Civil,  concluyeron que no se tiene</w:t>
      </w:r>
      <w:r w:rsidR="000B4415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observaciones que formular a las </w:t>
      </w:r>
      <w:r w:rsidR="001779DB">
        <w:rPr>
          <w:rFonts w:ascii="Arial" w:hAnsi="Arial" w:cs="Arial"/>
          <w:sz w:val="24"/>
          <w:szCs w:val="24"/>
          <w:lang w:val="es-ES"/>
        </w:rPr>
        <w:t>contrataciones proyectadas, que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1779DB">
        <w:rPr>
          <w:rFonts w:ascii="Arial" w:hAnsi="Arial" w:cs="Arial"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los letrados mencionados no son funcionarios públicos ni perciben remuneración con cargos a fondos públicos”</w:t>
      </w:r>
    </w:p>
    <w:p w:rsidR="003D378B" w:rsidRDefault="003D378B" w:rsidP="000B441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933313">
        <w:rPr>
          <w:rFonts w:ascii="Arial" w:hAnsi="Arial" w:cs="Arial"/>
          <w:b/>
          <w:sz w:val="24"/>
          <w:szCs w:val="24"/>
          <w:lang w:val="es-ES"/>
        </w:rPr>
        <w:t>5</w:t>
      </w:r>
      <w:r w:rsidRPr="00933313">
        <w:rPr>
          <w:rFonts w:ascii="Arial" w:hAnsi="Arial" w:cs="Arial"/>
          <w:b/>
          <w:bCs/>
          <w:sz w:val="24"/>
          <w:szCs w:val="24"/>
          <w:lang w:val="es-ES"/>
        </w:rPr>
        <w:t>)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0B4415">
        <w:rPr>
          <w:rFonts w:ascii="Arial" w:hAnsi="Arial" w:cs="Arial"/>
          <w:sz w:val="24"/>
          <w:szCs w:val="24"/>
          <w:lang w:val="es-ES"/>
        </w:rPr>
        <w:t>que por N</w:t>
      </w:r>
      <w:r>
        <w:rPr>
          <w:rFonts w:ascii="Arial" w:hAnsi="Arial" w:cs="Arial"/>
          <w:sz w:val="24"/>
          <w:szCs w:val="24"/>
          <w:lang w:val="es-ES"/>
        </w:rPr>
        <w:t xml:space="preserve">ota de la Secretaría General del </w:t>
      </w:r>
      <w:r w:rsidR="000B4415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>3/11/</w:t>
      </w:r>
      <w:r w:rsidR="000B4415">
        <w:rPr>
          <w:rFonts w:ascii="Arial" w:hAnsi="Arial" w:cs="Arial"/>
          <w:sz w:val="24"/>
          <w:szCs w:val="24"/>
          <w:lang w:val="es-ES"/>
        </w:rPr>
        <w:t>20</w:t>
      </w:r>
      <w:r>
        <w:rPr>
          <w:rFonts w:ascii="Arial" w:hAnsi="Arial" w:cs="Arial"/>
          <w:sz w:val="24"/>
          <w:szCs w:val="24"/>
          <w:lang w:val="es-ES"/>
        </w:rPr>
        <w:t xml:space="preserve">16, se solicita a este Tribunal, el levantamiento de las observaciones oportunamente efectuadas, en atención a los dictámenes de la Oficina de Planeamiento y Presupuesto, de la Oficina Nacional de Servicio Civil, e informe de los Servicios Jurídicos del Banco, señalando  que el pago derivado de los contratos no se hace con dineros del Banco, sino que los curiales cobran honorarios a resultado, según lo que recuperen, en razón de la condena preceptiva que rige para los juicios ejecutivos;                               </w:t>
      </w:r>
    </w:p>
    <w:p w:rsidR="002F4308" w:rsidRDefault="003D378B" w:rsidP="002F430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CONSIDERANDO: 1)  </w:t>
      </w:r>
      <w:r>
        <w:rPr>
          <w:rFonts w:ascii="Arial" w:hAnsi="Arial" w:cs="Arial"/>
          <w:sz w:val="24"/>
          <w:szCs w:val="24"/>
          <w:lang w:val="es-ES"/>
        </w:rPr>
        <w:t>que de acuerdo a lo establecido p</w:t>
      </w:r>
      <w:r w:rsidR="000B4415">
        <w:rPr>
          <w:rFonts w:ascii="Arial" w:hAnsi="Arial" w:cs="Arial"/>
          <w:sz w:val="24"/>
          <w:szCs w:val="24"/>
          <w:lang w:val="es-ES"/>
        </w:rPr>
        <w:t xml:space="preserve">or este Tribunal en Ordenanza Nº </w:t>
      </w:r>
      <w:r>
        <w:rPr>
          <w:rFonts w:ascii="Arial" w:hAnsi="Arial" w:cs="Arial"/>
          <w:sz w:val="24"/>
          <w:szCs w:val="24"/>
          <w:lang w:val="es-ES"/>
        </w:rPr>
        <w:t xml:space="preserve">59 del </w:t>
      </w:r>
      <w:r w:rsidR="000B4415">
        <w:rPr>
          <w:rFonts w:ascii="Arial" w:hAnsi="Arial" w:cs="Arial"/>
          <w:sz w:val="24"/>
          <w:szCs w:val="24"/>
          <w:lang w:val="es-ES"/>
        </w:rPr>
        <w:t>0</w:t>
      </w:r>
      <w:r>
        <w:rPr>
          <w:rFonts w:ascii="Arial" w:hAnsi="Arial" w:cs="Arial"/>
          <w:sz w:val="24"/>
          <w:szCs w:val="24"/>
          <w:lang w:val="es-ES"/>
        </w:rPr>
        <w:t>7/10/1982, para determinar cuales fondos deben considerarse públicos, este Tribunal atiende al origen y destin</w:t>
      </w:r>
      <w:r w:rsidR="002F4308">
        <w:rPr>
          <w:rFonts w:ascii="Arial" w:hAnsi="Arial" w:cs="Arial"/>
          <w:sz w:val="24"/>
          <w:szCs w:val="24"/>
          <w:lang w:val="es-ES"/>
        </w:rPr>
        <w:t xml:space="preserve">o de los mismos (Considerando </w:t>
      </w:r>
      <w:r>
        <w:rPr>
          <w:rFonts w:ascii="Arial" w:hAnsi="Arial" w:cs="Arial"/>
          <w:sz w:val="24"/>
          <w:szCs w:val="24"/>
          <w:lang w:val="es-ES"/>
        </w:rPr>
        <w:t xml:space="preserve">2);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 xml:space="preserve">        </w:t>
      </w:r>
    </w:p>
    <w:p w:rsidR="002F4308" w:rsidRDefault="003D378B" w:rsidP="002F43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2) </w:t>
      </w:r>
      <w:r>
        <w:rPr>
          <w:rFonts w:ascii="Arial" w:hAnsi="Arial" w:cs="Arial"/>
          <w:sz w:val="24"/>
          <w:szCs w:val="24"/>
          <w:lang w:val="es-ES"/>
        </w:rPr>
        <w:t>que si bien el informe de la Oficina Nacional de Servicio Civil resulta preceptivo, no es suficiente para acreditar que los curiales contratados no perciban honorarios con cargo a fon</w:t>
      </w:r>
      <w:r w:rsidR="002F4308">
        <w:rPr>
          <w:rFonts w:ascii="Arial" w:hAnsi="Arial" w:cs="Arial"/>
          <w:sz w:val="24"/>
          <w:szCs w:val="24"/>
          <w:lang w:val="es-ES"/>
        </w:rPr>
        <w:t>dos públicos, como lo exige el A</w:t>
      </w:r>
      <w:r>
        <w:rPr>
          <w:rFonts w:ascii="Arial" w:hAnsi="Arial" w:cs="Arial"/>
          <w:sz w:val="24"/>
          <w:szCs w:val="24"/>
          <w:lang w:val="es-ES"/>
        </w:rPr>
        <w:t xml:space="preserve">rtículo 32 de la </w:t>
      </w:r>
      <w:r w:rsidR="002F4308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ey N</w:t>
      </w:r>
      <w:r w:rsidR="002F4308">
        <w:rPr>
          <w:rFonts w:ascii="Arial" w:hAnsi="Arial" w:cs="Arial"/>
          <w:sz w:val="24"/>
          <w:szCs w:val="24"/>
          <w:lang w:val="es-ES"/>
        </w:rPr>
        <w:t>º</w:t>
      </w:r>
      <w:r>
        <w:rPr>
          <w:rFonts w:ascii="Arial" w:hAnsi="Arial" w:cs="Arial"/>
          <w:sz w:val="24"/>
          <w:szCs w:val="24"/>
          <w:lang w:val="es-ES"/>
        </w:rPr>
        <w:t xml:space="preserve"> 11.923, </w:t>
      </w:r>
      <w:r w:rsidR="000A2E4E">
        <w:rPr>
          <w:rFonts w:ascii="Arial" w:hAnsi="Arial" w:cs="Arial"/>
          <w:sz w:val="24"/>
          <w:szCs w:val="24"/>
          <w:lang w:val="es-ES"/>
        </w:rPr>
        <w:t xml:space="preserve">por lo que </w:t>
      </w:r>
      <w:r>
        <w:rPr>
          <w:rFonts w:ascii="Arial" w:hAnsi="Arial" w:cs="Arial"/>
          <w:sz w:val="24"/>
          <w:szCs w:val="24"/>
          <w:lang w:val="es-ES"/>
        </w:rPr>
        <w:t>se requiere la declaración jurada presenta</w:t>
      </w:r>
      <w:r w:rsidR="002F4308">
        <w:rPr>
          <w:rFonts w:ascii="Arial" w:hAnsi="Arial" w:cs="Arial"/>
          <w:sz w:val="24"/>
          <w:szCs w:val="24"/>
          <w:lang w:val="es-ES"/>
        </w:rPr>
        <w:t>da por los letrados contratados;</w:t>
      </w:r>
    </w:p>
    <w:p w:rsidR="002F4308" w:rsidRDefault="003D378B" w:rsidP="002F4308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 xml:space="preserve">3)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="000A2E4E">
        <w:rPr>
          <w:rFonts w:ascii="Arial" w:hAnsi="Arial" w:cs="Arial"/>
          <w:sz w:val="24"/>
          <w:szCs w:val="24"/>
          <w:lang w:val="es-ES"/>
        </w:rPr>
        <w:t>si bien dicha</w:t>
      </w:r>
      <w:r w:rsidR="00933313">
        <w:rPr>
          <w:rFonts w:ascii="Arial" w:hAnsi="Arial" w:cs="Arial"/>
          <w:sz w:val="24"/>
          <w:szCs w:val="24"/>
          <w:lang w:val="es-ES"/>
        </w:rPr>
        <w:t xml:space="preserve"> declaración jurad</w:t>
      </w:r>
      <w:r w:rsidR="002F4308">
        <w:rPr>
          <w:rFonts w:ascii="Arial" w:hAnsi="Arial" w:cs="Arial"/>
          <w:sz w:val="24"/>
          <w:szCs w:val="24"/>
          <w:lang w:val="es-ES"/>
        </w:rPr>
        <w:t>a se incluye en los contratos (C</w:t>
      </w:r>
      <w:r w:rsidR="00933313">
        <w:rPr>
          <w:rFonts w:ascii="Arial" w:hAnsi="Arial" w:cs="Arial"/>
          <w:sz w:val="24"/>
          <w:szCs w:val="24"/>
          <w:lang w:val="es-ES"/>
        </w:rPr>
        <w:t xml:space="preserve">láusula </w:t>
      </w:r>
      <w:r w:rsidR="002F4308">
        <w:rPr>
          <w:rFonts w:ascii="Arial" w:hAnsi="Arial" w:cs="Arial"/>
          <w:sz w:val="24"/>
          <w:szCs w:val="24"/>
          <w:lang w:val="es-ES"/>
        </w:rPr>
        <w:t>diez) só</w:t>
      </w:r>
      <w:r w:rsidR="009A4675">
        <w:rPr>
          <w:rFonts w:ascii="Arial" w:hAnsi="Arial" w:cs="Arial"/>
          <w:sz w:val="24"/>
          <w:szCs w:val="24"/>
          <w:lang w:val="es-ES"/>
        </w:rPr>
        <w:t xml:space="preserve">lo refiere a que no son funcionarios públicos, pero </w:t>
      </w:r>
      <w:r w:rsidR="009A4675" w:rsidRPr="009A4675">
        <w:rPr>
          <w:rFonts w:ascii="Arial" w:hAnsi="Arial" w:cs="Arial"/>
          <w:sz w:val="24"/>
          <w:szCs w:val="24"/>
          <w:lang w:val="es-ES"/>
        </w:rPr>
        <w:t>no se establece que no percibe</w:t>
      </w:r>
      <w:r w:rsidR="009A4675">
        <w:rPr>
          <w:rFonts w:ascii="Arial" w:hAnsi="Arial" w:cs="Arial"/>
          <w:sz w:val="24"/>
          <w:szCs w:val="24"/>
          <w:lang w:val="es-ES"/>
        </w:rPr>
        <w:t>n</w:t>
      </w:r>
      <w:r w:rsidR="009A4675" w:rsidRPr="009A4675">
        <w:rPr>
          <w:rFonts w:ascii="Arial" w:hAnsi="Arial" w:cs="Arial"/>
          <w:sz w:val="24"/>
          <w:szCs w:val="24"/>
          <w:lang w:val="es-ES"/>
        </w:rPr>
        <w:t xml:space="preserve"> otra retribución</w:t>
      </w:r>
      <w:r w:rsidR="000A2E4E">
        <w:rPr>
          <w:rFonts w:ascii="Arial" w:hAnsi="Arial" w:cs="Arial"/>
          <w:sz w:val="24"/>
          <w:szCs w:val="24"/>
          <w:lang w:val="es-ES"/>
        </w:rPr>
        <w:t xml:space="preserve"> a ningún título</w:t>
      </w:r>
      <w:r w:rsidR="009A4675" w:rsidRPr="009A4675">
        <w:rPr>
          <w:rFonts w:ascii="Arial" w:hAnsi="Arial" w:cs="Arial"/>
          <w:sz w:val="24"/>
          <w:szCs w:val="24"/>
          <w:lang w:val="es-ES"/>
        </w:rPr>
        <w:t xml:space="preserve"> con cargo a fondos públicos</w:t>
      </w:r>
      <w:r w:rsidR="009A4675">
        <w:rPr>
          <w:rFonts w:ascii="Arial" w:hAnsi="Arial" w:cs="Arial"/>
          <w:sz w:val="24"/>
          <w:szCs w:val="24"/>
          <w:lang w:val="es-ES"/>
        </w:rPr>
        <w:t>;</w:t>
      </w:r>
      <w:r w:rsidR="009A4675" w:rsidRPr="009A4675">
        <w:rPr>
          <w:rFonts w:ascii="Arial" w:hAnsi="Arial" w:cs="Arial"/>
          <w:b/>
          <w:sz w:val="24"/>
          <w:szCs w:val="24"/>
          <w:lang w:val="es-ES"/>
        </w:rPr>
        <w:t xml:space="preserve">                            </w:t>
      </w:r>
      <w:r w:rsidR="001779DB"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="009A4675" w:rsidRPr="009A4675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2F4308" w:rsidRDefault="009A4675" w:rsidP="002F43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9A4675">
        <w:rPr>
          <w:rFonts w:ascii="Arial" w:hAnsi="Arial" w:cs="Arial"/>
          <w:b/>
          <w:sz w:val="24"/>
          <w:szCs w:val="24"/>
          <w:lang w:val="es-ES"/>
        </w:rPr>
        <w:t>4)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3D378B">
        <w:rPr>
          <w:rFonts w:ascii="Arial" w:hAnsi="Arial" w:cs="Arial"/>
          <w:sz w:val="24"/>
          <w:szCs w:val="24"/>
          <w:lang w:val="es-ES"/>
        </w:rPr>
        <w:t>la “duración dilatada”</w:t>
      </w:r>
      <w:r w:rsidR="001779DB">
        <w:rPr>
          <w:rFonts w:ascii="Arial" w:hAnsi="Arial" w:cs="Arial"/>
          <w:sz w:val="24"/>
          <w:szCs w:val="24"/>
          <w:lang w:val="es-ES"/>
        </w:rPr>
        <w:t xml:space="preserve"> por la falta de establecimiento de plazo</w:t>
      </w:r>
      <w:r w:rsidR="003D378B">
        <w:rPr>
          <w:rFonts w:ascii="Arial" w:hAnsi="Arial" w:cs="Arial"/>
          <w:sz w:val="24"/>
          <w:szCs w:val="24"/>
          <w:lang w:val="es-ES"/>
        </w:rPr>
        <w:t xml:space="preserve"> del orden de prelación, resulta incompatible con </w:t>
      </w:r>
      <w:r w:rsidR="00254022">
        <w:rPr>
          <w:rFonts w:ascii="Arial" w:hAnsi="Arial" w:cs="Arial"/>
          <w:sz w:val="24"/>
          <w:szCs w:val="24"/>
          <w:lang w:val="es-ES"/>
        </w:rPr>
        <w:t xml:space="preserve">el </w:t>
      </w:r>
      <w:r w:rsidR="003D378B">
        <w:rPr>
          <w:rFonts w:ascii="Arial" w:hAnsi="Arial" w:cs="Arial"/>
          <w:sz w:val="24"/>
          <w:szCs w:val="24"/>
          <w:lang w:val="es-ES"/>
        </w:rPr>
        <w:t>principio de buena administración, que en nuestro derecho p</w:t>
      </w:r>
      <w:r w:rsidR="002F4308">
        <w:rPr>
          <w:rFonts w:ascii="Arial" w:hAnsi="Arial" w:cs="Arial"/>
          <w:sz w:val="24"/>
          <w:szCs w:val="24"/>
          <w:lang w:val="es-ES"/>
        </w:rPr>
        <w:t>osee raigambre constitucional (A</w:t>
      </w:r>
      <w:r w:rsidR="003D378B">
        <w:rPr>
          <w:rFonts w:ascii="Arial" w:hAnsi="Arial" w:cs="Arial"/>
          <w:sz w:val="24"/>
          <w:szCs w:val="24"/>
          <w:lang w:val="es-ES"/>
        </w:rPr>
        <w:t>rtículo 311, Inciso 2</w:t>
      </w:r>
      <w:r w:rsidR="002F4308">
        <w:rPr>
          <w:rFonts w:ascii="Arial" w:hAnsi="Arial" w:cs="Arial"/>
          <w:sz w:val="24"/>
          <w:szCs w:val="24"/>
          <w:lang w:val="es-ES"/>
        </w:rPr>
        <w:t>)</w:t>
      </w:r>
      <w:r w:rsidR="003D378B">
        <w:rPr>
          <w:rFonts w:ascii="Arial" w:hAnsi="Arial" w:cs="Arial"/>
          <w:sz w:val="24"/>
          <w:szCs w:val="24"/>
          <w:lang w:val="es-ES"/>
        </w:rPr>
        <w:t xml:space="preserve"> de la Constitución de la República);       </w:t>
      </w:r>
    </w:p>
    <w:p w:rsidR="003D378B" w:rsidRDefault="009A4675" w:rsidP="002F430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="003D378B">
        <w:rPr>
          <w:rFonts w:ascii="Arial" w:hAnsi="Arial" w:cs="Arial"/>
          <w:b/>
          <w:bCs/>
          <w:sz w:val="24"/>
          <w:szCs w:val="24"/>
          <w:lang w:val="es-ES"/>
        </w:rPr>
        <w:t>)</w:t>
      </w:r>
      <w:r w:rsidR="003D378B">
        <w:rPr>
          <w:rFonts w:ascii="Arial" w:hAnsi="Arial" w:cs="Arial"/>
          <w:sz w:val="24"/>
          <w:szCs w:val="24"/>
          <w:lang w:val="es-ES"/>
        </w:rPr>
        <w:t xml:space="preserve"> que la </w:t>
      </w:r>
      <w:r>
        <w:rPr>
          <w:rFonts w:ascii="Arial" w:hAnsi="Arial" w:cs="Arial"/>
          <w:sz w:val="24"/>
          <w:szCs w:val="24"/>
          <w:lang w:val="es-ES"/>
        </w:rPr>
        <w:t>fijación del plazo contract</w:t>
      </w:r>
      <w:r w:rsidR="00D63BC4">
        <w:rPr>
          <w:rFonts w:ascii="Arial" w:hAnsi="Arial" w:cs="Arial"/>
          <w:sz w:val="24"/>
          <w:szCs w:val="24"/>
          <w:lang w:val="es-ES"/>
        </w:rPr>
        <w:t>ual en la cláu</w:t>
      </w:r>
      <w:r>
        <w:rPr>
          <w:rFonts w:ascii="Arial" w:hAnsi="Arial" w:cs="Arial"/>
          <w:sz w:val="24"/>
          <w:szCs w:val="24"/>
          <w:lang w:val="es-ES"/>
        </w:rPr>
        <w:t>sula cuarta del proyecto de contrato a suscribir</w:t>
      </w:r>
      <w:r w:rsidR="003D378B">
        <w:rPr>
          <w:rFonts w:ascii="Arial" w:hAnsi="Arial" w:cs="Arial"/>
          <w:sz w:val="24"/>
          <w:szCs w:val="24"/>
          <w:lang w:val="es-ES"/>
        </w:rPr>
        <w:t xml:space="preserve">, amerita el levantamiento de la observación oportunamente formulada; </w:t>
      </w:r>
    </w:p>
    <w:p w:rsidR="003D378B" w:rsidRDefault="003D378B" w:rsidP="000B44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ATENTO: </w:t>
      </w:r>
      <w:r>
        <w:rPr>
          <w:rFonts w:ascii="Arial" w:hAnsi="Arial" w:cs="Arial"/>
          <w:sz w:val="24"/>
          <w:szCs w:val="24"/>
          <w:lang w:val="es-ES"/>
        </w:rPr>
        <w:t xml:space="preserve">a lo precedentemente expuesto; </w:t>
      </w:r>
    </w:p>
    <w:p w:rsidR="003D378B" w:rsidRDefault="003D378B" w:rsidP="000B441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EL TRIBUNAL ACUERDA:</w:t>
      </w:r>
    </w:p>
    <w:p w:rsidR="003D378B" w:rsidRPr="002F4308" w:rsidRDefault="001837E4" w:rsidP="00D664A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="00732802" w:rsidRPr="002F4308">
        <w:rPr>
          <w:rFonts w:ascii="Arial" w:hAnsi="Arial" w:cs="Arial"/>
          <w:sz w:val="24"/>
          <w:szCs w:val="24"/>
          <w:lang w:val="es-ES"/>
        </w:rPr>
        <w:t>Tener por levantadas las observaciones</w:t>
      </w:r>
      <w:r w:rsidR="00EE727A" w:rsidRPr="002F4308">
        <w:rPr>
          <w:rFonts w:ascii="Arial" w:hAnsi="Arial" w:cs="Arial"/>
          <w:sz w:val="24"/>
          <w:szCs w:val="24"/>
          <w:lang w:val="es-ES"/>
        </w:rPr>
        <w:t xml:space="preserve"> formuladas cuando el organismo actuante  agregue a la declaración jurada que deben firmar los contratados “que no perciben ninguna otra retribución a cualquier título con cargo a fondos públicos” y establezca un plazo razonable para el mantenimiento del orden de prelación</w:t>
      </w:r>
      <w:r w:rsidR="003D378B" w:rsidRPr="002F4308">
        <w:rPr>
          <w:rFonts w:ascii="Arial" w:hAnsi="Arial" w:cs="Arial"/>
          <w:sz w:val="24"/>
          <w:szCs w:val="24"/>
          <w:lang w:val="es-ES"/>
        </w:rPr>
        <w:t xml:space="preserve">; </w:t>
      </w:r>
      <w:bookmarkStart w:id="0" w:name="_GoBack"/>
      <w:bookmarkEnd w:id="0"/>
    </w:p>
    <w:p w:rsidR="003D378B" w:rsidRPr="002F4308" w:rsidRDefault="001837E4" w:rsidP="001837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D664A3">
        <w:rPr>
          <w:rFonts w:ascii="Arial" w:hAnsi="Arial" w:cs="Arial"/>
          <w:sz w:val="24"/>
          <w:szCs w:val="24"/>
          <w:lang w:val="es-ES"/>
        </w:rPr>
        <w:t>Cometer al Contador D</w:t>
      </w:r>
      <w:r w:rsidR="00EE727A" w:rsidRPr="002F4308">
        <w:rPr>
          <w:rFonts w:ascii="Arial" w:hAnsi="Arial" w:cs="Arial"/>
          <w:sz w:val="24"/>
          <w:szCs w:val="24"/>
          <w:lang w:val="es-ES"/>
        </w:rPr>
        <w:t>elegado la verificación de dichos extremos</w:t>
      </w:r>
      <w:r w:rsidR="003D378B" w:rsidRPr="002F4308">
        <w:rPr>
          <w:rFonts w:ascii="Arial" w:hAnsi="Arial" w:cs="Arial"/>
          <w:sz w:val="24"/>
          <w:szCs w:val="24"/>
          <w:lang w:val="es-ES"/>
        </w:rPr>
        <w:t>;</w:t>
      </w:r>
      <w:r>
        <w:rPr>
          <w:rFonts w:ascii="Arial" w:hAnsi="Arial" w:cs="Arial"/>
          <w:sz w:val="24"/>
          <w:szCs w:val="24"/>
          <w:lang w:val="es-ES"/>
        </w:rPr>
        <w:t xml:space="preserve"> y</w:t>
      </w:r>
    </w:p>
    <w:p w:rsidR="003D378B" w:rsidRDefault="001837E4" w:rsidP="001837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="001779DB" w:rsidRPr="002F4308">
        <w:rPr>
          <w:rFonts w:ascii="Arial" w:hAnsi="Arial" w:cs="Arial"/>
          <w:sz w:val="24"/>
          <w:szCs w:val="24"/>
          <w:lang w:val="es-ES"/>
        </w:rPr>
        <w:t>Devolver las actuaciones</w:t>
      </w:r>
      <w:r w:rsidR="00EE727A" w:rsidRPr="002F4308">
        <w:rPr>
          <w:rFonts w:ascii="Arial" w:hAnsi="Arial" w:cs="Arial"/>
          <w:sz w:val="24"/>
          <w:szCs w:val="24"/>
          <w:lang w:val="es-ES"/>
        </w:rPr>
        <w:t>.</w:t>
      </w:r>
    </w:p>
    <w:p w:rsidR="001837E4" w:rsidRDefault="001837E4" w:rsidP="001837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837E4" w:rsidRPr="002F4308" w:rsidRDefault="001837E4" w:rsidP="001837E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lc</w:t>
      </w:r>
      <w:proofErr w:type="spellEnd"/>
      <w:proofErr w:type="gramEnd"/>
    </w:p>
    <w:p w:rsidR="003D378B" w:rsidRDefault="003D378B" w:rsidP="000B44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3D378B" w:rsidSect="000B4415">
      <w:footerReference w:type="default" r:id="rId8"/>
      <w:pgSz w:w="11906" w:h="16838"/>
      <w:pgMar w:top="3062" w:right="1701" w:bottom="158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E4" w:rsidRDefault="001837E4" w:rsidP="001837E4">
      <w:pPr>
        <w:spacing w:after="0" w:line="240" w:lineRule="auto"/>
      </w:pPr>
      <w:r>
        <w:separator/>
      </w:r>
    </w:p>
  </w:endnote>
  <w:endnote w:type="continuationSeparator" w:id="0">
    <w:p w:rsidR="001837E4" w:rsidRDefault="001837E4" w:rsidP="0018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5778944"/>
      <w:docPartObj>
        <w:docPartGallery w:val="Page Numbers (Bottom of Page)"/>
        <w:docPartUnique/>
      </w:docPartObj>
    </w:sdtPr>
    <w:sdtEndPr/>
    <w:sdtContent>
      <w:p w:rsidR="001837E4" w:rsidRDefault="001837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4A3" w:rsidRPr="00D664A3">
          <w:rPr>
            <w:noProof/>
            <w:lang w:val="es-ES"/>
          </w:rPr>
          <w:t>3</w:t>
        </w:r>
        <w:r>
          <w:fldChar w:fldCharType="end"/>
        </w:r>
      </w:p>
    </w:sdtContent>
  </w:sdt>
  <w:p w:rsidR="001837E4" w:rsidRDefault="001837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E4" w:rsidRDefault="001837E4" w:rsidP="001837E4">
      <w:pPr>
        <w:spacing w:after="0" w:line="240" w:lineRule="auto"/>
      </w:pPr>
      <w:r>
        <w:separator/>
      </w:r>
    </w:p>
  </w:footnote>
  <w:footnote w:type="continuationSeparator" w:id="0">
    <w:p w:rsidR="001837E4" w:rsidRDefault="001837E4" w:rsidP="00183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0EF"/>
    <w:multiLevelType w:val="hybridMultilevel"/>
    <w:tmpl w:val="CFFA4A74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8B"/>
    <w:rsid w:val="000A2E4E"/>
    <w:rsid w:val="000B4415"/>
    <w:rsid w:val="000F34D4"/>
    <w:rsid w:val="001779DB"/>
    <w:rsid w:val="001837E4"/>
    <w:rsid w:val="00254022"/>
    <w:rsid w:val="002F4308"/>
    <w:rsid w:val="003D378B"/>
    <w:rsid w:val="00732802"/>
    <w:rsid w:val="00933313"/>
    <w:rsid w:val="009A4675"/>
    <w:rsid w:val="00D63BC4"/>
    <w:rsid w:val="00D664A3"/>
    <w:rsid w:val="00E3281C"/>
    <w:rsid w:val="00E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78B"/>
    <w:rPr>
      <w:rFonts w:asciiTheme="majorHAnsi" w:eastAsiaTheme="majorEastAsia" w:hAnsiTheme="majorHAnsi" w:cstheme="majorBidi"/>
      <w:b/>
      <w:bCs/>
      <w:kern w:val="32"/>
      <w:sz w:val="32"/>
      <w:szCs w:val="32"/>
      <w:lang w:val="es-UY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183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7E4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183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7E4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378B"/>
    <w:rPr>
      <w:rFonts w:asciiTheme="majorHAnsi" w:eastAsiaTheme="majorEastAsia" w:hAnsiTheme="majorHAnsi" w:cstheme="majorBidi"/>
      <w:b/>
      <w:bCs/>
      <w:kern w:val="32"/>
      <w:sz w:val="32"/>
      <w:szCs w:val="32"/>
      <w:lang w:val="es-UY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183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7E4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183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7E4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699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Tribunal de Cuentas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creator>JORGE EDUARDO MAESO RUIZ</dc:creator>
  <cp:lastModifiedBy>Tribunal1</cp:lastModifiedBy>
  <cp:revision>5</cp:revision>
  <dcterms:created xsi:type="dcterms:W3CDTF">2017-03-31T16:15:00Z</dcterms:created>
  <dcterms:modified xsi:type="dcterms:W3CDTF">2017-03-31T16:44:00Z</dcterms:modified>
</cp:coreProperties>
</file>