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C7" w:rsidRPr="00786EEB" w:rsidRDefault="009603C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1602/17</w:t>
      </w:r>
    </w:p>
    <w:p w:rsidR="009603C7" w:rsidRDefault="009603C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603C7" w:rsidRPr="00762B34" w:rsidRDefault="009603C7" w:rsidP="009603C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603C7" w:rsidRPr="00762B34" w:rsidRDefault="009603C7" w:rsidP="009603C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603C7" w:rsidRPr="00762B34" w:rsidRDefault="009603C7" w:rsidP="009603C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603C7" w:rsidRPr="00762B34" w:rsidRDefault="009603C7" w:rsidP="009603C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603C7" w:rsidRPr="00762B34" w:rsidRDefault="009603C7" w:rsidP="009603C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25 DE MAYO </w:t>
      </w:r>
      <w:r>
        <w:rPr>
          <w:rFonts w:ascii="Helvetica" w:hAnsi="Helvetica"/>
          <w:b/>
          <w:lang w:val="es-ES_tradnl"/>
        </w:rPr>
        <w:t>DE 2017</w:t>
      </w:r>
    </w:p>
    <w:p w:rsidR="009603C7" w:rsidRPr="00762B34" w:rsidRDefault="009603C7" w:rsidP="009603C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603C7" w:rsidRPr="00762B34" w:rsidRDefault="009603C7" w:rsidP="009603C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2017-17-1-0002752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2202/17</w:t>
      </w:r>
      <w:r w:rsidRPr="00762B34">
        <w:rPr>
          <w:rFonts w:ascii="Arial" w:hAnsi="Arial" w:cs="Arial"/>
          <w:b/>
          <w:lang w:val="en-US"/>
        </w:rPr>
        <w:t>)</w:t>
      </w:r>
    </w:p>
    <w:p w:rsidR="009603C7" w:rsidRDefault="009603C7">
      <w:pPr>
        <w:spacing w:before="120" w:after="120"/>
        <w:rPr>
          <w:rFonts w:ascii="Arial" w:hAnsi="Arial"/>
          <w:b/>
        </w:rPr>
      </w:pPr>
    </w:p>
    <w:p w:rsidR="009603C7" w:rsidRDefault="000609EC" w:rsidP="009603C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83F45">
        <w:rPr>
          <w:rFonts w:ascii="Arial" w:hAnsi="Arial"/>
        </w:rPr>
        <w:t>02</w:t>
      </w:r>
      <w:r>
        <w:rPr>
          <w:rFonts w:ascii="Arial" w:hAnsi="Arial"/>
        </w:rPr>
        <w:t xml:space="preserve"> de </w:t>
      </w:r>
      <w:r w:rsidR="00283F45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283F45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00FDB">
        <w:rPr>
          <w:rFonts w:ascii="Arial" w:hAnsi="Arial"/>
        </w:rPr>
        <w:t xml:space="preserve">Tomás </w:t>
      </w:r>
      <w:proofErr w:type="spellStart"/>
      <w:r w:rsidR="00400FDB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9603C7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B21001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B21001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B21001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B2100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B21001">
        <w:rPr>
          <w:rFonts w:ascii="Arial" w:hAnsi="Arial"/>
        </w:rPr>
        <w:t>noviembre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7C006F" w:rsidRDefault="000609EC" w:rsidP="007C006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B21001">
        <w:rPr>
          <w:rFonts w:ascii="Arial" w:hAnsi="Arial"/>
          <w:lang w:val="es-MX"/>
        </w:rPr>
        <w:t xml:space="preserve">un gasto </w:t>
      </w:r>
      <w:r w:rsidR="00855913">
        <w:rPr>
          <w:rFonts w:ascii="Arial" w:hAnsi="Arial"/>
          <w:lang w:val="es-MX"/>
        </w:rPr>
        <w:t xml:space="preserve">en el Municipio de Tomás </w:t>
      </w:r>
      <w:proofErr w:type="spellStart"/>
      <w:r w:rsidR="00855913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B21001">
        <w:rPr>
          <w:rFonts w:ascii="Arial" w:hAnsi="Arial"/>
          <w:lang w:val="es-MX"/>
        </w:rPr>
        <w:t>6.960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21001">
        <w:rPr>
          <w:rFonts w:ascii="Arial" w:hAnsi="Arial"/>
          <w:lang w:val="es-MX"/>
        </w:rPr>
        <w:t>noviembre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7C006F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 xml:space="preserve">rt.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7C006F">
        <w:rPr>
          <w:rFonts w:ascii="Arial" w:hAnsi="Arial"/>
          <w:lang w:val="es-MX"/>
        </w:rPr>
        <w:t>;</w:t>
      </w:r>
    </w:p>
    <w:p w:rsidR="00F02EA7" w:rsidRDefault="00B21001" w:rsidP="007C006F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7C006F">
        <w:rPr>
          <w:rFonts w:ascii="Arial" w:hAnsi="Arial"/>
          <w:spacing w:val="-3"/>
          <w:lang w:val="es-ES_tradnl"/>
        </w:rPr>
        <w:t xml:space="preserve"> que en la R</w:t>
      </w:r>
      <w:r w:rsidR="00F02EA7">
        <w:rPr>
          <w:rFonts w:ascii="Arial" w:hAnsi="Arial"/>
          <w:spacing w:val="-3"/>
          <w:lang w:val="es-ES_tradnl"/>
        </w:rPr>
        <w:t>esoluci</w:t>
      </w:r>
      <w:r w:rsidR="008A78CC">
        <w:rPr>
          <w:rFonts w:ascii="Arial" w:hAnsi="Arial"/>
          <w:spacing w:val="-3"/>
          <w:lang w:val="es-ES_tradnl"/>
        </w:rPr>
        <w:t>ó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8A78CC">
        <w:rPr>
          <w:rFonts w:ascii="Arial" w:hAnsi="Arial"/>
          <w:spacing w:val="-3"/>
          <w:lang w:val="es-ES_tradnl"/>
        </w:rPr>
        <w:t>e</w:t>
      </w:r>
      <w:r w:rsidR="009D53BB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7C006F" w:rsidRDefault="000609EC" w:rsidP="007C006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7C006F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 xml:space="preserve">rt. 475 de la Ley N° 17.296 de 21 de febrero de 2001 establece que los Ordenadores de gastos y pagos, al ejercer la facultad de insistencia o </w:t>
      </w:r>
      <w:r w:rsidR="007C006F">
        <w:rPr>
          <w:rFonts w:ascii="Arial" w:hAnsi="Arial"/>
          <w:lang w:val="es-MX"/>
        </w:rPr>
        <w:t>reiteración que les acuerda el Lit. B) del Art.</w:t>
      </w:r>
      <w:r>
        <w:rPr>
          <w:rFonts w:ascii="Arial" w:hAnsi="Arial"/>
          <w:lang w:val="es-MX"/>
        </w:rPr>
        <w:t xml:space="preserve">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7C006F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8A78CC">
        <w:rPr>
          <w:rFonts w:ascii="Arial" w:hAnsi="Arial"/>
          <w:spacing w:val="-3"/>
          <w:lang w:val="es-ES_tradnl"/>
        </w:rPr>
        <w:t>e</w:t>
      </w:r>
      <w:r w:rsidR="007C006F">
        <w:rPr>
          <w:rFonts w:ascii="Arial" w:hAnsi="Arial"/>
          <w:spacing w:val="-3"/>
          <w:lang w:val="es-ES_tradnl"/>
        </w:rPr>
        <w:t>l fundamento expuesto en la R</w:t>
      </w:r>
      <w:r>
        <w:rPr>
          <w:rFonts w:ascii="Arial" w:hAnsi="Arial"/>
          <w:spacing w:val="-3"/>
          <w:lang w:val="es-ES_tradnl"/>
        </w:rPr>
        <w:t>esoluci</w:t>
      </w:r>
      <w:r w:rsidR="008A78CC">
        <w:rPr>
          <w:rFonts w:ascii="Arial" w:hAnsi="Arial"/>
          <w:spacing w:val="-3"/>
          <w:lang w:val="es-ES_tradnl"/>
        </w:rPr>
        <w:t>ó</w:t>
      </w:r>
      <w:r w:rsidR="005160BE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8A78CC">
        <w:rPr>
          <w:rFonts w:ascii="Arial" w:hAnsi="Arial"/>
          <w:spacing w:val="-3"/>
          <w:lang w:val="es-ES_tradnl"/>
        </w:rPr>
        <w:t>ó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7C006F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C006F">
        <w:rPr>
          <w:rFonts w:ascii="Arial" w:hAnsi="Arial" w:cs="Arial"/>
          <w:lang w:val="es-ES_tradnl"/>
        </w:rPr>
        <w:t>ente y a lo establecido por el Art. 211 Lit.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9603C7">
      <w:pPr>
        <w:rPr>
          <w:rFonts w:ascii="Arial" w:hAnsi="Arial" w:cs="Arial"/>
          <w:lang w:val="es-ES_tradnl"/>
        </w:rPr>
      </w:pPr>
    </w:p>
    <w:p w:rsidR="000609EC" w:rsidRDefault="000609EC" w:rsidP="007C006F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006F" w:rsidRDefault="000609EC" w:rsidP="007C006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7C006F">
        <w:rPr>
          <w:rFonts w:ascii="Arial" w:hAnsi="Arial"/>
          <w:lang w:val="es-MX"/>
        </w:rPr>
        <w:t>Ratificar la observaci</w:t>
      </w:r>
      <w:r w:rsidR="008A78CC" w:rsidRPr="007C006F">
        <w:rPr>
          <w:rFonts w:ascii="Arial" w:hAnsi="Arial"/>
          <w:lang w:val="es-MX"/>
        </w:rPr>
        <w:t>ó</w:t>
      </w:r>
      <w:r w:rsidR="00855913" w:rsidRPr="007C006F">
        <w:rPr>
          <w:rFonts w:ascii="Arial" w:hAnsi="Arial"/>
          <w:lang w:val="es-MX"/>
        </w:rPr>
        <w:t>n</w:t>
      </w:r>
      <w:r w:rsidRPr="007C006F">
        <w:rPr>
          <w:rFonts w:ascii="Arial" w:hAnsi="Arial"/>
          <w:lang w:val="es-MX"/>
        </w:rPr>
        <w:t xml:space="preserve"> formulada por el Contador Delegado en </w:t>
      </w:r>
      <w:r w:rsidR="008A78CC" w:rsidRPr="007C006F">
        <w:rPr>
          <w:rFonts w:ascii="Arial" w:hAnsi="Arial"/>
          <w:lang w:val="es-MX"/>
        </w:rPr>
        <w:t>e</w:t>
      </w:r>
      <w:r w:rsidRPr="007C006F">
        <w:rPr>
          <w:rFonts w:ascii="Arial" w:hAnsi="Arial"/>
          <w:lang w:val="es-MX"/>
        </w:rPr>
        <w:t xml:space="preserve">l </w:t>
      </w:r>
      <w:r w:rsidR="007C78DC" w:rsidRPr="007C006F">
        <w:rPr>
          <w:rFonts w:ascii="Arial" w:hAnsi="Arial"/>
          <w:lang w:val="es-MX"/>
        </w:rPr>
        <w:t xml:space="preserve">Municipio de </w:t>
      </w:r>
      <w:r w:rsidR="00400FDB" w:rsidRPr="007C006F">
        <w:rPr>
          <w:rFonts w:ascii="Arial" w:hAnsi="Arial"/>
          <w:lang w:val="es-MX"/>
        </w:rPr>
        <w:t xml:space="preserve">Tomás </w:t>
      </w:r>
      <w:proofErr w:type="spellStart"/>
      <w:r w:rsidR="00400FDB" w:rsidRPr="007C006F">
        <w:rPr>
          <w:rFonts w:ascii="Arial" w:hAnsi="Arial"/>
          <w:lang w:val="es-MX"/>
        </w:rPr>
        <w:t>Gomensoro</w:t>
      </w:r>
      <w:proofErr w:type="spellEnd"/>
      <w:r w:rsidR="007C78DC" w:rsidRPr="007C006F">
        <w:rPr>
          <w:rFonts w:ascii="Arial" w:hAnsi="Arial"/>
          <w:lang w:val="es-MX"/>
        </w:rPr>
        <w:t xml:space="preserve"> de la Intendencia</w:t>
      </w:r>
      <w:r w:rsidRPr="007C006F">
        <w:rPr>
          <w:rFonts w:ascii="Arial" w:hAnsi="Arial"/>
          <w:lang w:val="es-MX"/>
        </w:rPr>
        <w:t xml:space="preserve"> de Artigas</w:t>
      </w:r>
      <w:r w:rsidRPr="007C006F">
        <w:rPr>
          <w:rFonts w:ascii="Arial" w:hAnsi="Arial"/>
        </w:rPr>
        <w:t>;</w:t>
      </w:r>
    </w:p>
    <w:p w:rsidR="007C78DC" w:rsidRPr="007C006F" w:rsidRDefault="007C78DC" w:rsidP="007C006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7C006F">
        <w:rPr>
          <w:rFonts w:ascii="Arial" w:hAnsi="Arial"/>
        </w:rPr>
        <w:t>Dar cuenta a la Junta Departamental de Artigas;</w:t>
      </w:r>
    </w:p>
    <w:p w:rsidR="00562B66" w:rsidRPr="007C006F" w:rsidRDefault="000609EC" w:rsidP="007C006F">
      <w:pPr>
        <w:pStyle w:val="Prrafodelista"/>
        <w:numPr>
          <w:ilvl w:val="0"/>
          <w:numId w:val="1"/>
        </w:numPr>
        <w:rPr>
          <w:sz w:val="20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7C006F">
        <w:rPr>
          <w:rFonts w:ascii="Arial" w:hAnsi="Arial"/>
          <w:lang w:val="es-MX"/>
        </w:rPr>
        <w:t xml:space="preserve">Tomás </w:t>
      </w:r>
      <w:proofErr w:type="spellStart"/>
      <w:r w:rsidR="007C006F">
        <w:rPr>
          <w:rFonts w:ascii="Arial" w:hAnsi="Arial"/>
          <w:lang w:val="es-MX"/>
        </w:rPr>
        <w:t>Gomensoro</w:t>
      </w:r>
      <w:proofErr w:type="spellEnd"/>
      <w:r w:rsidR="007C006F">
        <w:rPr>
          <w:rFonts w:ascii="Arial" w:hAnsi="Arial"/>
          <w:lang w:val="es-MX"/>
        </w:rPr>
        <w:t>,</w:t>
      </w:r>
      <w:r w:rsidRPr="00EC48E3">
        <w:rPr>
          <w:rFonts w:ascii="Arial" w:hAnsi="Arial"/>
          <w:lang w:val="es-MX"/>
        </w:rPr>
        <w:t xml:space="preserve"> al Contador Delegado.</w:t>
      </w:r>
      <w:bookmarkStart w:id="0" w:name="_GoBack"/>
      <w:bookmarkEnd w:id="0"/>
    </w:p>
    <w:p w:rsidR="007C006F" w:rsidRDefault="007C006F" w:rsidP="007C006F">
      <w:pPr>
        <w:rPr>
          <w:sz w:val="20"/>
        </w:rPr>
      </w:pPr>
    </w:p>
    <w:p w:rsidR="007C006F" w:rsidRDefault="007C006F" w:rsidP="007C006F">
      <w:pPr>
        <w:rPr>
          <w:sz w:val="20"/>
        </w:rPr>
      </w:pPr>
    </w:p>
    <w:p w:rsidR="007C006F" w:rsidRDefault="007C006F" w:rsidP="007C006F">
      <w:pPr>
        <w:rPr>
          <w:sz w:val="20"/>
        </w:rPr>
      </w:pPr>
    </w:p>
    <w:p w:rsidR="007C006F" w:rsidRDefault="007C006F" w:rsidP="007C006F">
      <w:pPr>
        <w:rPr>
          <w:sz w:val="20"/>
        </w:rPr>
      </w:pPr>
    </w:p>
    <w:p w:rsidR="007C006F" w:rsidRDefault="007C006F" w:rsidP="007C006F">
      <w:pPr>
        <w:rPr>
          <w:sz w:val="20"/>
        </w:rPr>
      </w:pPr>
    </w:p>
    <w:p w:rsidR="007C006F" w:rsidRPr="007C006F" w:rsidRDefault="007C006F" w:rsidP="007C006F">
      <w:pPr>
        <w:ind w:hanging="426"/>
        <w:rPr>
          <w:rFonts w:ascii="Arial" w:hAnsi="Arial" w:cs="Arial"/>
          <w:szCs w:val="24"/>
        </w:rPr>
      </w:pPr>
      <w:proofErr w:type="gramStart"/>
      <w:r w:rsidRPr="007C006F">
        <w:rPr>
          <w:rFonts w:ascii="Arial" w:hAnsi="Arial" w:cs="Arial"/>
          <w:szCs w:val="24"/>
        </w:rPr>
        <w:t>dc</w:t>
      </w:r>
      <w:proofErr w:type="gramEnd"/>
    </w:p>
    <w:sectPr w:rsidR="007C006F" w:rsidRPr="007C006F" w:rsidSect="009603C7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01" w:rsidRDefault="00B21001">
      <w:r>
        <w:separator/>
      </w:r>
    </w:p>
  </w:endnote>
  <w:endnote w:type="continuationSeparator" w:id="0">
    <w:p w:rsidR="00B21001" w:rsidRDefault="00B2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01" w:rsidRDefault="00B21001">
      <w:r>
        <w:separator/>
      </w:r>
    </w:p>
  </w:footnote>
  <w:footnote w:type="continuationSeparator" w:id="0">
    <w:p w:rsidR="00B21001" w:rsidRDefault="00B2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C52804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83F45"/>
    <w:rsid w:val="002D2A83"/>
    <w:rsid w:val="002D6D90"/>
    <w:rsid w:val="002E5685"/>
    <w:rsid w:val="00380253"/>
    <w:rsid w:val="003A17D5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A4C70"/>
    <w:rsid w:val="007C006F"/>
    <w:rsid w:val="007C78DC"/>
    <w:rsid w:val="007F5097"/>
    <w:rsid w:val="00822E85"/>
    <w:rsid w:val="00834660"/>
    <w:rsid w:val="00855913"/>
    <w:rsid w:val="008813C7"/>
    <w:rsid w:val="008A78CC"/>
    <w:rsid w:val="008B451E"/>
    <w:rsid w:val="009042F3"/>
    <w:rsid w:val="00920030"/>
    <w:rsid w:val="00932524"/>
    <w:rsid w:val="009603C7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21001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0458-E2DB-495B-B30C-05BA0384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2017-05-30T15:49:00Z</cp:lastPrinted>
  <dcterms:created xsi:type="dcterms:W3CDTF">2017-05-30T15:49:00Z</dcterms:created>
  <dcterms:modified xsi:type="dcterms:W3CDTF">2017-05-30T15:49:00Z</dcterms:modified>
</cp:coreProperties>
</file>