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81B" w:rsidRPr="00161683" w:rsidRDefault="00DF381B" w:rsidP="007D1F14">
      <w:pPr>
        <w:tabs>
          <w:tab w:val="center" w:pos="4253"/>
        </w:tabs>
        <w:suppressAutoHyphens/>
        <w:spacing w:after="0" w:line="360" w:lineRule="auto"/>
        <w:jc w:val="right"/>
        <w:rPr>
          <w:rFonts w:cs="Arial"/>
          <w:b/>
          <w:szCs w:val="24"/>
          <w:lang w:val="es-ES_tradnl"/>
        </w:rPr>
      </w:pPr>
      <w:bookmarkStart w:id="0" w:name="_GoBack"/>
      <w:bookmarkEnd w:id="0"/>
      <w:r w:rsidRPr="00161683">
        <w:rPr>
          <w:rFonts w:cs="Arial"/>
          <w:b/>
          <w:szCs w:val="24"/>
          <w:lang w:val="es-ES_tradnl"/>
        </w:rPr>
        <w:t>RES.</w:t>
      </w:r>
      <w:r w:rsidR="00DC7EF9">
        <w:rPr>
          <w:rFonts w:cs="Arial"/>
          <w:b/>
          <w:szCs w:val="24"/>
          <w:lang w:val="es-ES_tradnl"/>
        </w:rPr>
        <w:t xml:space="preserve"> </w:t>
      </w:r>
      <w:r w:rsidR="007D1F14">
        <w:rPr>
          <w:rFonts w:cs="Arial"/>
          <w:b/>
          <w:szCs w:val="24"/>
          <w:lang w:val="es-ES_tradnl"/>
        </w:rPr>
        <w:t>Nº 4154</w:t>
      </w:r>
      <w:r w:rsidRPr="00161683">
        <w:rPr>
          <w:rFonts w:cs="Arial"/>
          <w:b/>
          <w:szCs w:val="24"/>
          <w:lang w:val="es-ES_tradnl"/>
        </w:rPr>
        <w:t>/16</w:t>
      </w:r>
    </w:p>
    <w:p w:rsidR="00DF381B" w:rsidRPr="004746D1" w:rsidRDefault="00DF381B" w:rsidP="009D4553">
      <w:pPr>
        <w:tabs>
          <w:tab w:val="center" w:pos="4253"/>
        </w:tabs>
        <w:suppressAutoHyphens/>
        <w:spacing w:after="0" w:line="240" w:lineRule="auto"/>
        <w:jc w:val="center"/>
        <w:rPr>
          <w:rFonts w:cs="Arial"/>
          <w:b/>
          <w:szCs w:val="24"/>
          <w:lang w:val="es-ES_tradnl"/>
        </w:rPr>
      </w:pPr>
      <w:r w:rsidRPr="004746D1">
        <w:rPr>
          <w:rFonts w:cs="Arial"/>
          <w:b/>
          <w:szCs w:val="24"/>
          <w:lang w:val="es-ES_tradnl"/>
        </w:rPr>
        <w:t>RESOLUCION ADOPTADA POR EL</w:t>
      </w:r>
    </w:p>
    <w:p w:rsidR="00DF381B" w:rsidRPr="004746D1" w:rsidRDefault="00DF381B" w:rsidP="009D4553">
      <w:pPr>
        <w:tabs>
          <w:tab w:val="left" w:pos="-720"/>
        </w:tabs>
        <w:suppressAutoHyphens/>
        <w:spacing w:after="0" w:line="240" w:lineRule="auto"/>
        <w:jc w:val="center"/>
        <w:rPr>
          <w:rFonts w:cs="Arial"/>
          <w:b/>
          <w:szCs w:val="24"/>
          <w:lang w:val="es-ES_tradnl"/>
        </w:rPr>
      </w:pPr>
    </w:p>
    <w:p w:rsidR="00DF381B" w:rsidRPr="004746D1" w:rsidRDefault="00DF381B" w:rsidP="009D4553">
      <w:pPr>
        <w:tabs>
          <w:tab w:val="center" w:pos="4253"/>
        </w:tabs>
        <w:suppressAutoHyphens/>
        <w:spacing w:after="0" w:line="240" w:lineRule="auto"/>
        <w:jc w:val="center"/>
        <w:rPr>
          <w:rFonts w:cs="Arial"/>
          <w:b/>
          <w:szCs w:val="24"/>
          <w:lang w:val="es-ES_tradnl"/>
        </w:rPr>
      </w:pPr>
      <w:r w:rsidRPr="004746D1">
        <w:rPr>
          <w:rFonts w:cs="Arial"/>
          <w:b/>
          <w:szCs w:val="24"/>
          <w:lang w:val="es-ES_tradnl"/>
        </w:rPr>
        <w:t>TRIBUNAL DE CUENTAS</w:t>
      </w:r>
    </w:p>
    <w:p w:rsidR="00DF381B" w:rsidRPr="004746D1" w:rsidRDefault="00DF381B" w:rsidP="00DF381B">
      <w:pPr>
        <w:tabs>
          <w:tab w:val="left" w:pos="-720"/>
        </w:tabs>
        <w:suppressAutoHyphens/>
        <w:spacing w:after="0" w:line="240" w:lineRule="auto"/>
        <w:jc w:val="center"/>
        <w:rPr>
          <w:rFonts w:cs="Arial"/>
          <w:b/>
          <w:szCs w:val="24"/>
          <w:lang w:val="es-ES_tradnl"/>
        </w:rPr>
      </w:pPr>
    </w:p>
    <w:p w:rsidR="00DF381B" w:rsidRPr="004746D1" w:rsidRDefault="00DF381B" w:rsidP="00DF381B">
      <w:pPr>
        <w:tabs>
          <w:tab w:val="center" w:pos="4253"/>
        </w:tabs>
        <w:suppressAutoHyphens/>
        <w:spacing w:after="0" w:line="240" w:lineRule="auto"/>
        <w:jc w:val="center"/>
        <w:rPr>
          <w:rFonts w:cs="Arial"/>
          <w:b/>
          <w:szCs w:val="24"/>
          <w:lang w:val="es-ES_tradnl"/>
        </w:rPr>
      </w:pPr>
      <w:r w:rsidRPr="004746D1">
        <w:rPr>
          <w:rFonts w:cs="Arial"/>
          <w:b/>
          <w:szCs w:val="24"/>
          <w:lang w:val="es-ES_tradnl"/>
        </w:rPr>
        <w:t xml:space="preserve">EN SESION DE FECHA </w:t>
      </w:r>
      <w:r>
        <w:rPr>
          <w:rFonts w:cs="Arial"/>
          <w:b/>
          <w:szCs w:val="24"/>
          <w:lang w:val="es-ES_tradnl"/>
        </w:rPr>
        <w:t>23 DE NOVIEMBRE</w:t>
      </w:r>
      <w:r w:rsidRPr="00D20F97">
        <w:rPr>
          <w:rFonts w:cs="Arial"/>
          <w:b/>
          <w:szCs w:val="24"/>
          <w:lang w:val="es-ES_tradnl"/>
        </w:rPr>
        <w:t xml:space="preserve"> DE 2016</w:t>
      </w:r>
    </w:p>
    <w:p w:rsidR="00DF381B" w:rsidRPr="004746D1" w:rsidRDefault="00DF381B" w:rsidP="00DF381B">
      <w:pPr>
        <w:tabs>
          <w:tab w:val="center" w:pos="4253"/>
        </w:tabs>
        <w:suppressAutoHyphens/>
        <w:spacing w:after="0" w:line="240" w:lineRule="auto"/>
        <w:jc w:val="center"/>
        <w:rPr>
          <w:rFonts w:cs="Arial"/>
          <w:b/>
          <w:szCs w:val="24"/>
          <w:lang w:val="es-ES_tradnl"/>
        </w:rPr>
      </w:pPr>
    </w:p>
    <w:p w:rsidR="00DF381B" w:rsidRPr="004746D1" w:rsidRDefault="00DF381B" w:rsidP="00DF381B">
      <w:pPr>
        <w:tabs>
          <w:tab w:val="center" w:pos="4253"/>
        </w:tabs>
        <w:suppressAutoHyphens/>
        <w:spacing w:after="0" w:line="240" w:lineRule="auto"/>
        <w:jc w:val="center"/>
        <w:rPr>
          <w:rFonts w:cs="Arial"/>
          <w:b/>
          <w:szCs w:val="24"/>
          <w:lang w:val="es-ES_tradnl"/>
        </w:rPr>
      </w:pPr>
      <w:r>
        <w:rPr>
          <w:rFonts w:cs="Arial"/>
          <w:b/>
          <w:szCs w:val="24"/>
          <w:lang w:val="es-ES_tradnl"/>
        </w:rPr>
        <w:t>(E.E.</w:t>
      </w:r>
      <w:r w:rsidR="00DC7EF9">
        <w:rPr>
          <w:rFonts w:cs="Arial"/>
          <w:b/>
          <w:szCs w:val="24"/>
          <w:lang w:val="es-ES_tradnl"/>
        </w:rPr>
        <w:t xml:space="preserve"> </w:t>
      </w:r>
      <w:r>
        <w:rPr>
          <w:rFonts w:cs="Arial"/>
          <w:b/>
          <w:szCs w:val="24"/>
          <w:lang w:val="es-ES_tradnl"/>
        </w:rPr>
        <w:t>Nº</w:t>
      </w:r>
      <w:r w:rsidR="007D1F14">
        <w:rPr>
          <w:rFonts w:cs="Arial"/>
          <w:b/>
          <w:szCs w:val="24"/>
          <w:lang w:val="es-ES_tradnl"/>
        </w:rPr>
        <w:t xml:space="preserve"> 2016-17-1-</w:t>
      </w:r>
      <w:r w:rsidR="00DC7EF9">
        <w:rPr>
          <w:rFonts w:cs="Arial"/>
          <w:b/>
          <w:szCs w:val="24"/>
          <w:lang w:val="es-ES_tradnl"/>
        </w:rPr>
        <w:t>000</w:t>
      </w:r>
      <w:r w:rsidR="007D1F14">
        <w:rPr>
          <w:rFonts w:cs="Arial"/>
          <w:b/>
          <w:szCs w:val="24"/>
          <w:lang w:val="es-ES_tradnl"/>
        </w:rPr>
        <w:t>2033</w:t>
      </w:r>
      <w:r w:rsidRPr="004746D1">
        <w:rPr>
          <w:rFonts w:cs="Arial"/>
          <w:b/>
          <w:szCs w:val="24"/>
          <w:lang w:val="es-ES_tradnl"/>
        </w:rPr>
        <w:t xml:space="preserve">, </w:t>
      </w:r>
      <w:proofErr w:type="spellStart"/>
      <w:r w:rsidRPr="004746D1">
        <w:rPr>
          <w:rFonts w:cs="Arial"/>
          <w:b/>
          <w:szCs w:val="24"/>
          <w:lang w:val="es-ES_tradnl"/>
        </w:rPr>
        <w:t>E</w:t>
      </w:r>
      <w:r>
        <w:rPr>
          <w:rFonts w:cs="Arial"/>
          <w:b/>
          <w:szCs w:val="24"/>
          <w:lang w:val="es-ES_tradnl"/>
        </w:rPr>
        <w:t>nt</w:t>
      </w:r>
      <w:proofErr w:type="spellEnd"/>
      <w:r w:rsidRPr="004746D1">
        <w:rPr>
          <w:rFonts w:cs="Arial"/>
          <w:b/>
          <w:szCs w:val="24"/>
          <w:lang w:val="es-ES_tradnl"/>
        </w:rPr>
        <w:t>.</w:t>
      </w:r>
      <w:r w:rsidR="00DC7EF9">
        <w:rPr>
          <w:rFonts w:cs="Arial"/>
          <w:b/>
          <w:szCs w:val="24"/>
          <w:lang w:val="es-ES_tradnl"/>
        </w:rPr>
        <w:t xml:space="preserve"> </w:t>
      </w:r>
      <w:r>
        <w:rPr>
          <w:rFonts w:cs="Arial"/>
          <w:b/>
          <w:szCs w:val="24"/>
          <w:lang w:val="es-ES_tradnl"/>
        </w:rPr>
        <w:t>N°</w:t>
      </w:r>
      <w:r w:rsidR="007D1F14">
        <w:rPr>
          <w:rFonts w:cs="Arial"/>
          <w:b/>
          <w:szCs w:val="24"/>
          <w:lang w:val="es-ES_tradnl"/>
        </w:rPr>
        <w:t xml:space="preserve"> 1571</w:t>
      </w:r>
      <w:r w:rsidRPr="004746D1">
        <w:rPr>
          <w:rFonts w:cs="Arial"/>
          <w:b/>
          <w:szCs w:val="24"/>
          <w:lang w:val="es-ES_tradnl"/>
        </w:rPr>
        <w:t>/</w:t>
      </w:r>
      <w:r w:rsidR="007D1F14">
        <w:rPr>
          <w:rFonts w:cs="Arial"/>
          <w:b/>
          <w:szCs w:val="24"/>
          <w:lang w:val="es-ES_tradnl"/>
        </w:rPr>
        <w:t>16</w:t>
      </w:r>
      <w:r w:rsidRPr="004746D1">
        <w:rPr>
          <w:rFonts w:cs="Arial"/>
          <w:b/>
          <w:szCs w:val="24"/>
          <w:lang w:val="es-ES_tradnl"/>
        </w:rPr>
        <w:t>)</w:t>
      </w:r>
    </w:p>
    <w:p w:rsidR="00DF381B" w:rsidRPr="004746D1" w:rsidRDefault="00DF381B" w:rsidP="00DF381B">
      <w:pPr>
        <w:tabs>
          <w:tab w:val="center" w:pos="4253"/>
        </w:tabs>
        <w:suppressAutoHyphens/>
        <w:spacing w:after="0" w:line="240" w:lineRule="auto"/>
        <w:jc w:val="center"/>
        <w:rPr>
          <w:rFonts w:cs="Arial"/>
          <w:spacing w:val="-3"/>
          <w:szCs w:val="24"/>
          <w:lang w:val="es-ES_tradnl"/>
        </w:rPr>
      </w:pPr>
    </w:p>
    <w:p w:rsidR="001E19C6" w:rsidRDefault="001E19C6" w:rsidP="00DF381B">
      <w:pPr>
        <w:tabs>
          <w:tab w:val="center" w:pos="4253"/>
        </w:tabs>
        <w:suppressAutoHyphens/>
        <w:spacing w:after="0" w:line="360" w:lineRule="auto"/>
        <w:ind w:firstLine="709"/>
        <w:rPr>
          <w:rFonts w:ascii="Helvetica" w:hAnsi="Helvetica"/>
          <w:b/>
          <w:lang w:val="es-ES_tradnl"/>
        </w:rPr>
      </w:pPr>
      <w:r>
        <w:rPr>
          <w:rFonts w:cs="Arial"/>
          <w:b/>
          <w:spacing w:val="-1"/>
          <w:lang w:val="es-ES_tradnl"/>
        </w:rPr>
        <w:t>VISTO:</w:t>
      </w:r>
      <w:r>
        <w:rPr>
          <w:rFonts w:cs="Arial"/>
          <w:spacing w:val="-1"/>
          <w:lang w:val="es-ES_tradnl"/>
        </w:rPr>
        <w:t xml:space="preserve"> que se han examinado los Estados Financieros de la Administración de Ferrocarriles del Estado (AFE), que comprenden el Estado de Situación Patrimonial al 31 de diciembre de 2015, el Estado de Resultados, el Estado de Origen y Aplicación de Fondos y el Estado de Evolución del Patrimonio por el Ejercicio anual terminado en esa fecha, sus anexos y las Notas Explicativas que los acompañan;</w:t>
      </w:r>
    </w:p>
    <w:p w:rsidR="001E19C6" w:rsidRDefault="001E19C6" w:rsidP="00DF381B">
      <w:pPr>
        <w:pStyle w:val="Encabezado"/>
        <w:spacing w:line="360" w:lineRule="auto"/>
        <w:ind w:right="-136" w:firstLine="709"/>
        <w:jc w:val="both"/>
        <w:rPr>
          <w:rFonts w:ascii="Arial" w:hAnsi="Arial" w:cs="Arial"/>
        </w:rPr>
      </w:pPr>
      <w:r>
        <w:rPr>
          <w:rFonts w:ascii="Arial" w:hAnsi="Arial" w:cs="Arial"/>
          <w:b/>
          <w:spacing w:val="-1"/>
          <w:lang w:val="es-ES_tradnl"/>
        </w:rPr>
        <w:t>RESULTANDO:</w:t>
      </w:r>
      <w:r>
        <w:rPr>
          <w:rFonts w:ascii="Arial" w:hAnsi="Arial" w:cs="Arial"/>
          <w:spacing w:val="-1"/>
          <w:lang w:val="es-ES_tradnl"/>
        </w:rPr>
        <w:t xml:space="preserve"> </w:t>
      </w:r>
      <w:r w:rsidR="007D1F14">
        <w:rPr>
          <w:rFonts w:ascii="Arial" w:hAnsi="Arial" w:cs="Arial"/>
        </w:rPr>
        <w:t xml:space="preserve">que el examen fue realizado </w:t>
      </w:r>
      <w:r>
        <w:rPr>
          <w:rFonts w:ascii="Arial" w:hAnsi="Arial" w:cs="Arial"/>
        </w:rPr>
        <w:t>de acuerdo con los Principios Fundamentales de Auditoría (ISSAI 100 y 200) y las Directrices de Auditoría Financiera (ISSAI 1000 a 1810) de la Organización Internacional de Entidades Fiscalizadoras Superiores (INTOSAI);</w:t>
      </w:r>
    </w:p>
    <w:p w:rsidR="001E19C6" w:rsidRDefault="001E19C6" w:rsidP="007D1F14">
      <w:pPr>
        <w:widowControl w:val="0"/>
        <w:tabs>
          <w:tab w:val="left" w:pos="0"/>
          <w:tab w:val="left" w:pos="709"/>
          <w:tab w:val="right" w:pos="7938"/>
        </w:tabs>
        <w:spacing w:after="0" w:line="360" w:lineRule="auto"/>
        <w:ind w:firstLine="709"/>
        <w:rPr>
          <w:rFonts w:cs="Arial"/>
          <w:spacing w:val="-1"/>
          <w:lang w:val="es-ES_tradnl"/>
        </w:rPr>
      </w:pPr>
      <w:r>
        <w:rPr>
          <w:rFonts w:cs="Arial"/>
          <w:b/>
          <w:spacing w:val="-1"/>
          <w:lang w:val="es-ES_tradnl"/>
        </w:rPr>
        <w:t>CONSIDERANDO:</w:t>
      </w:r>
      <w:r>
        <w:rPr>
          <w:rFonts w:cs="Arial"/>
          <w:spacing w:val="-1"/>
          <w:lang w:val="es-ES_tradnl"/>
        </w:rPr>
        <w:t xml:space="preserve"> que las conclusiones y evidencias obtenidas son las que se expresan en el Informe de Auditoría, que incluye Dictamen e Informe a la Administración;</w:t>
      </w:r>
    </w:p>
    <w:p w:rsidR="001E19C6" w:rsidRDefault="001E19C6" w:rsidP="00B926D9">
      <w:pPr>
        <w:widowControl w:val="0"/>
        <w:tabs>
          <w:tab w:val="left" w:pos="0"/>
          <w:tab w:val="left" w:pos="709"/>
          <w:tab w:val="right" w:pos="7938"/>
        </w:tabs>
        <w:spacing w:after="0" w:line="360" w:lineRule="auto"/>
        <w:ind w:firstLine="851"/>
        <w:rPr>
          <w:rFonts w:cs="Arial"/>
          <w:spacing w:val="-1"/>
          <w:lang w:val="es-ES_tradnl"/>
        </w:rPr>
      </w:pPr>
      <w:r>
        <w:rPr>
          <w:rFonts w:cs="Arial"/>
          <w:b/>
          <w:spacing w:val="-1"/>
          <w:lang w:val="es-ES_tradnl"/>
        </w:rPr>
        <w:t>ATENTO:</w:t>
      </w:r>
      <w:r w:rsidR="00B926D9">
        <w:rPr>
          <w:rFonts w:cs="Arial"/>
          <w:spacing w:val="-1"/>
          <w:lang w:val="es-ES_tradnl"/>
        </w:rPr>
        <w:t xml:space="preserve"> a lo dispuesto por el Artículo</w:t>
      </w:r>
      <w:r>
        <w:rPr>
          <w:rFonts w:cs="Arial"/>
          <w:spacing w:val="-1"/>
          <w:lang w:val="es-ES_tradnl"/>
        </w:rPr>
        <w:t xml:space="preserve"> 211 Literal C) de la Constitución de la República;</w:t>
      </w:r>
    </w:p>
    <w:p w:rsidR="001E19C6" w:rsidRDefault="001E19C6" w:rsidP="007D1F14">
      <w:pPr>
        <w:pStyle w:val="Ttulo2"/>
        <w:keepNext w:val="0"/>
        <w:widowControl w:val="0"/>
        <w:tabs>
          <w:tab w:val="clear" w:pos="0"/>
          <w:tab w:val="left" w:pos="-360"/>
        </w:tabs>
        <w:suppressAutoHyphens w:val="0"/>
      </w:pPr>
      <w:r>
        <w:t>EL TRIBUNAL ACUERDA</w:t>
      </w:r>
    </w:p>
    <w:p w:rsidR="001E19C6" w:rsidRDefault="001E19C6" w:rsidP="007D1F14">
      <w:pPr>
        <w:pStyle w:val="Textoindependiente2"/>
        <w:numPr>
          <w:ilvl w:val="0"/>
          <w:numId w:val="1"/>
        </w:numPr>
        <w:tabs>
          <w:tab w:val="clear" w:pos="0"/>
          <w:tab w:val="clear" w:pos="720"/>
          <w:tab w:val="left" w:pos="360"/>
          <w:tab w:val="right" w:pos="7938"/>
        </w:tabs>
        <w:suppressAutoHyphens w:val="0"/>
        <w:spacing w:after="0" w:line="360" w:lineRule="auto"/>
        <w:ind w:left="360"/>
        <w:rPr>
          <w:rFonts w:cs="Arial"/>
        </w:rPr>
      </w:pPr>
      <w:r>
        <w:rPr>
          <w:rFonts w:cs="Arial"/>
        </w:rPr>
        <w:t>Expedirse en los términos del Informe de Auditoría que se adjunta;</w:t>
      </w:r>
    </w:p>
    <w:p w:rsidR="001E19C6" w:rsidRDefault="001E19C6" w:rsidP="001E19C6">
      <w:pPr>
        <w:pStyle w:val="Textoindependiente2"/>
        <w:numPr>
          <w:ilvl w:val="0"/>
          <w:numId w:val="1"/>
        </w:numPr>
        <w:tabs>
          <w:tab w:val="clear" w:pos="0"/>
          <w:tab w:val="clear" w:pos="720"/>
          <w:tab w:val="left" w:pos="360"/>
          <w:tab w:val="right" w:pos="7938"/>
        </w:tabs>
        <w:suppressAutoHyphens w:val="0"/>
        <w:spacing w:after="0" w:line="360" w:lineRule="auto"/>
        <w:ind w:left="360"/>
        <w:rPr>
          <w:rFonts w:cs="Arial"/>
        </w:rPr>
      </w:pPr>
      <w:r>
        <w:rPr>
          <w:rFonts w:cs="Arial"/>
        </w:rPr>
        <w:t xml:space="preserve">Señalar que el Organismo debe publicar los </w:t>
      </w:r>
      <w:r w:rsidR="007D1F14">
        <w:rPr>
          <w:rFonts w:cs="Arial"/>
        </w:rPr>
        <w:t>Estados F</w:t>
      </w:r>
      <w:r>
        <w:rPr>
          <w:rFonts w:cs="Arial"/>
        </w:rPr>
        <w:t>inancieros con el  Dictamen del Tribunal de Cuentas</w:t>
      </w:r>
      <w:r w:rsidR="007D1F14">
        <w:rPr>
          <w:rFonts w:cs="Arial"/>
        </w:rPr>
        <w:t>,</w:t>
      </w:r>
      <w:r>
        <w:rPr>
          <w:rFonts w:cs="Arial"/>
        </w:rPr>
        <w:t xml:space="preserve"> de acuerdo con lo dispuesto por el Artículo 1</w:t>
      </w:r>
      <w:r w:rsidR="007D1F14">
        <w:rPr>
          <w:rFonts w:cs="Arial"/>
        </w:rPr>
        <w:t>º</w:t>
      </w:r>
      <w:r>
        <w:rPr>
          <w:rFonts w:cs="Arial"/>
        </w:rPr>
        <w:t xml:space="preserve"> de la Ley N° 17.040;</w:t>
      </w:r>
    </w:p>
    <w:p w:rsidR="001E19C6" w:rsidRDefault="001E19C6" w:rsidP="001E19C6">
      <w:pPr>
        <w:pStyle w:val="Textoindependiente2"/>
        <w:numPr>
          <w:ilvl w:val="0"/>
          <w:numId w:val="1"/>
        </w:numPr>
        <w:tabs>
          <w:tab w:val="clear" w:pos="0"/>
          <w:tab w:val="num" w:pos="360"/>
          <w:tab w:val="left" w:pos="426"/>
          <w:tab w:val="right" w:pos="7938"/>
        </w:tabs>
        <w:suppressAutoHyphens w:val="0"/>
        <w:spacing w:after="0" w:line="360" w:lineRule="auto"/>
        <w:ind w:left="426" w:hanging="426"/>
        <w:rPr>
          <w:rFonts w:cs="Arial"/>
        </w:rPr>
      </w:pPr>
      <w:r>
        <w:rPr>
          <w:rFonts w:cs="Arial"/>
        </w:rPr>
        <w:t>Comunicar la presente Resolución al Ministerio de Transporte y Obras Públicas, al Organismo y a la Oficina de Planeamiento y Presupuesto;</w:t>
      </w:r>
      <w:r w:rsidR="007D1F14">
        <w:rPr>
          <w:rFonts w:cs="Arial"/>
        </w:rPr>
        <w:t xml:space="preserve"> y</w:t>
      </w:r>
    </w:p>
    <w:p w:rsidR="007D1F14" w:rsidRDefault="001E19C6" w:rsidP="007D1F14">
      <w:pPr>
        <w:pStyle w:val="Textoindependiente2"/>
        <w:numPr>
          <w:ilvl w:val="0"/>
          <w:numId w:val="1"/>
        </w:numPr>
        <w:tabs>
          <w:tab w:val="clear" w:pos="0"/>
          <w:tab w:val="num" w:pos="360"/>
          <w:tab w:val="left" w:pos="426"/>
          <w:tab w:val="right" w:pos="7938"/>
        </w:tabs>
        <w:suppressAutoHyphens w:val="0"/>
        <w:spacing w:after="0" w:line="360" w:lineRule="auto"/>
        <w:ind w:left="426" w:hanging="426"/>
      </w:pPr>
      <w:r>
        <w:rPr>
          <w:rFonts w:cs="Arial"/>
        </w:rPr>
        <w:t>Dar cuenta a la  Asamblea General.</w:t>
      </w:r>
    </w:p>
    <w:p w:rsidR="007D1F14" w:rsidRDefault="007D1F14" w:rsidP="007D1F14">
      <w:pPr>
        <w:pStyle w:val="Textoindependiente2"/>
        <w:tabs>
          <w:tab w:val="clear" w:pos="0"/>
          <w:tab w:val="left" w:pos="426"/>
          <w:tab w:val="right" w:pos="7938"/>
        </w:tabs>
        <w:suppressAutoHyphens w:val="0"/>
        <w:spacing w:after="0" w:line="360" w:lineRule="auto"/>
      </w:pPr>
      <w:proofErr w:type="spellStart"/>
      <w:proofErr w:type="gramStart"/>
      <w:r>
        <w:t>lc</w:t>
      </w:r>
      <w:proofErr w:type="spellEnd"/>
      <w:proofErr w:type="gramEnd"/>
    </w:p>
    <w:p w:rsidR="006C4350" w:rsidRDefault="00203FBA" w:rsidP="006C4350">
      <w:pPr>
        <w:jc w:val="center"/>
        <w:rPr>
          <w:rFonts w:cs="Arial"/>
          <w:b/>
        </w:rPr>
      </w:pPr>
      <w:r>
        <w:rPr>
          <w:rFonts w:cs="Arial"/>
          <w:b/>
        </w:rPr>
        <w:lastRenderedPageBreak/>
        <w:t>DICTAME</w:t>
      </w:r>
      <w:r w:rsidR="006C4350" w:rsidRPr="00B079BC">
        <w:rPr>
          <w:rFonts w:cs="Arial"/>
          <w:b/>
        </w:rPr>
        <w:t>N</w:t>
      </w:r>
    </w:p>
    <w:p w:rsidR="006C4350" w:rsidRDefault="006C4350" w:rsidP="006C4350">
      <w:pPr>
        <w:pStyle w:val="Textoindependiente2"/>
        <w:suppressAutoHyphens w:val="0"/>
        <w:spacing w:after="0" w:line="360" w:lineRule="auto"/>
        <w:rPr>
          <w:rFonts w:cs="Arial"/>
          <w:snapToGrid/>
          <w:szCs w:val="24"/>
          <w:lang w:val="es-ES"/>
        </w:rPr>
      </w:pPr>
      <w:r>
        <w:rPr>
          <w:rFonts w:cs="Arial"/>
          <w:snapToGrid/>
          <w:szCs w:val="24"/>
          <w:lang w:val="es-ES"/>
        </w:rPr>
        <w:tab/>
        <w:t>El Tribun</w:t>
      </w:r>
      <w:r w:rsidR="009D4553">
        <w:rPr>
          <w:rFonts w:cs="Arial"/>
          <w:snapToGrid/>
          <w:szCs w:val="24"/>
          <w:lang w:val="es-ES"/>
        </w:rPr>
        <w:t>al de Cuentas ha examinado los E</w:t>
      </w:r>
      <w:r>
        <w:rPr>
          <w:rFonts w:cs="Arial"/>
          <w:snapToGrid/>
          <w:szCs w:val="24"/>
          <w:lang w:val="es-ES"/>
        </w:rPr>
        <w:t xml:space="preserve">stados </w:t>
      </w:r>
      <w:r w:rsidR="009D4553">
        <w:rPr>
          <w:rFonts w:cs="Arial"/>
          <w:snapToGrid/>
          <w:szCs w:val="24"/>
          <w:lang w:val="es-ES"/>
        </w:rPr>
        <w:t>F</w:t>
      </w:r>
      <w:r>
        <w:rPr>
          <w:rFonts w:cs="Arial"/>
          <w:snapToGrid/>
          <w:szCs w:val="24"/>
          <w:lang w:val="es-ES"/>
        </w:rPr>
        <w:t>inancieros de la Administración de Ferrocarriles del Estado (AFE) y comprenden el Estado de Situación Patrim</w:t>
      </w:r>
      <w:r w:rsidR="00162C87">
        <w:rPr>
          <w:rFonts w:cs="Arial"/>
          <w:snapToGrid/>
          <w:szCs w:val="24"/>
          <w:lang w:val="es-ES"/>
        </w:rPr>
        <w:t>onial al 31 de diciembre de 2015</w:t>
      </w:r>
      <w:r>
        <w:rPr>
          <w:rFonts w:cs="Arial"/>
          <w:snapToGrid/>
          <w:szCs w:val="24"/>
          <w:lang w:val="es-ES"/>
        </w:rPr>
        <w:t xml:space="preserve">, los correspondientes Estados de Resultados, de </w:t>
      </w:r>
      <w:r w:rsidR="00162C87">
        <w:rPr>
          <w:rFonts w:cs="Arial"/>
          <w:snapToGrid/>
          <w:szCs w:val="24"/>
          <w:lang w:val="es-ES"/>
        </w:rPr>
        <w:t>Flujo de Efectivo</w:t>
      </w:r>
      <w:r>
        <w:rPr>
          <w:rFonts w:cs="Arial"/>
          <w:snapToGrid/>
          <w:szCs w:val="24"/>
          <w:lang w:val="es-ES"/>
        </w:rPr>
        <w:t xml:space="preserve"> y de Evolución del Patrimonio por el ejercicio anual finalizado en esa fecha, los Anexos y las Notas de políticas contables significativas y otras notas explicativas a los estados financieros.</w:t>
      </w:r>
    </w:p>
    <w:p w:rsidR="006C4350" w:rsidRDefault="006C4350" w:rsidP="00203FBA">
      <w:pPr>
        <w:pStyle w:val="Sangradetextonormal"/>
        <w:widowControl w:val="0"/>
        <w:tabs>
          <w:tab w:val="num" w:pos="360"/>
        </w:tabs>
        <w:suppressAutoHyphens w:val="0"/>
        <w:ind w:left="0" w:firstLine="709"/>
        <w:rPr>
          <w:rFonts w:cs="Arial"/>
        </w:rPr>
      </w:pPr>
      <w:r>
        <w:rPr>
          <w:rFonts w:cs="Arial"/>
        </w:rPr>
        <w:t>También se presentan, en caso de corresponder, los incumplimientos legales constatados por el Tribunal de Cu</w:t>
      </w:r>
      <w:r w:rsidR="00A9065B">
        <w:rPr>
          <w:rFonts w:cs="Arial"/>
        </w:rPr>
        <w:t>entas en el curso de la auditorí</w:t>
      </w:r>
      <w:r>
        <w:rPr>
          <w:rFonts w:cs="Arial"/>
        </w:rPr>
        <w:t>a efectuada.</w:t>
      </w:r>
    </w:p>
    <w:p w:rsidR="006C4350" w:rsidRPr="0093679E" w:rsidRDefault="006C4350" w:rsidP="006C4350">
      <w:pPr>
        <w:pStyle w:val="Sangradetextonormal"/>
        <w:widowControl w:val="0"/>
        <w:tabs>
          <w:tab w:val="num" w:pos="0"/>
        </w:tabs>
        <w:suppressAutoHyphens w:val="0"/>
        <w:ind w:left="0"/>
        <w:rPr>
          <w:rFonts w:cs="Arial"/>
          <w:b/>
        </w:rPr>
      </w:pPr>
      <w:r>
        <w:rPr>
          <w:rFonts w:cs="Arial"/>
          <w:b/>
        </w:rPr>
        <w:t>Responsabilidad de la Dirección</w:t>
      </w:r>
    </w:p>
    <w:p w:rsidR="006C4350" w:rsidRDefault="00203FBA" w:rsidP="006C4350">
      <w:pPr>
        <w:pStyle w:val="Sangradetextonormal"/>
        <w:widowControl w:val="0"/>
        <w:tabs>
          <w:tab w:val="num" w:pos="0"/>
        </w:tabs>
        <w:suppressAutoHyphens w:val="0"/>
        <w:ind w:left="0"/>
        <w:rPr>
          <w:rFonts w:cs="Arial"/>
        </w:rPr>
      </w:pPr>
      <w:r>
        <w:rPr>
          <w:rFonts w:cs="Arial"/>
        </w:rPr>
        <w:tab/>
      </w:r>
      <w:r w:rsidR="006C4350">
        <w:rPr>
          <w:rFonts w:cs="Arial"/>
        </w:rPr>
        <w:t>Dirección de AFE es responsable por la preparación y la razonable presentación de los estados financieros de acuerdo con normas contables adecuadas en el Uruguay y la Ordenanza Nº 81 del Tribunal de Cuentas. 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6C4350" w:rsidRDefault="006C4350" w:rsidP="00203FBA">
      <w:pPr>
        <w:spacing w:after="0" w:line="360" w:lineRule="auto"/>
        <w:rPr>
          <w:rFonts w:cs="Arial"/>
          <w:b/>
        </w:rPr>
      </w:pPr>
      <w:r>
        <w:rPr>
          <w:rFonts w:cs="Arial"/>
          <w:b/>
        </w:rPr>
        <w:t>Responsabilidad del auditor</w:t>
      </w:r>
    </w:p>
    <w:p w:rsidR="006C4350" w:rsidRDefault="00203FBA" w:rsidP="00203FBA">
      <w:pPr>
        <w:pStyle w:val="Sangradetextonormal"/>
        <w:widowControl w:val="0"/>
        <w:tabs>
          <w:tab w:val="num" w:pos="0"/>
        </w:tabs>
        <w:suppressAutoHyphens w:val="0"/>
        <w:ind w:left="0"/>
        <w:rPr>
          <w:rFonts w:cs="Arial"/>
        </w:rPr>
      </w:pPr>
      <w:r>
        <w:rPr>
          <w:rFonts w:cs="Arial"/>
        </w:rPr>
        <w:tab/>
      </w:r>
      <w:r w:rsidR="006C4350">
        <w:rPr>
          <w:rFonts w:cs="Arial"/>
        </w:rPr>
        <w:t>La responsabilidad del Tribunal de Cuentas es expresar una opinión sobre dichos estados financieros basada en la auditoría realizada. Esta auditoría fue practicada de acuerdo con los Principios Fundamentales de Auditoría (ISSAI 100 y 200) y las Directrices de Auditoría Financiera (ISSAI 1000 a 1810) de la Organización Internacional de Entidades Fiscalizadoras Superiores (INTOSAI).</w:t>
      </w:r>
    </w:p>
    <w:p w:rsidR="006C4350" w:rsidRDefault="00203FBA" w:rsidP="006C4350">
      <w:pPr>
        <w:pStyle w:val="Sangradetextonormal"/>
        <w:widowControl w:val="0"/>
        <w:tabs>
          <w:tab w:val="num" w:pos="0"/>
        </w:tabs>
        <w:suppressAutoHyphens w:val="0"/>
        <w:ind w:left="0"/>
        <w:rPr>
          <w:rFonts w:cs="Arial"/>
        </w:rPr>
      </w:pPr>
      <w:r>
        <w:rPr>
          <w:rFonts w:cs="Arial"/>
        </w:rPr>
        <w:tab/>
      </w:r>
      <w:r w:rsidR="006C4350">
        <w:rPr>
          <w:rFonts w:cs="Arial"/>
        </w:rPr>
        <w:t>No obstante, debido a lo mencionado en el párrafo Bases para la abstención de opinión, no fue posible obtener evidencia de auditoría apropiada y suficiente para sustentar la opinión.</w:t>
      </w:r>
    </w:p>
    <w:p w:rsidR="006C4350" w:rsidRDefault="006C4350" w:rsidP="006C4350">
      <w:pPr>
        <w:pStyle w:val="Sangradetextonormal"/>
        <w:widowControl w:val="0"/>
        <w:tabs>
          <w:tab w:val="num" w:pos="0"/>
        </w:tabs>
        <w:suppressAutoHyphens w:val="0"/>
        <w:ind w:left="0"/>
        <w:rPr>
          <w:rFonts w:cs="Arial"/>
        </w:rPr>
      </w:pPr>
    </w:p>
    <w:p w:rsidR="006C4350" w:rsidRPr="000B74B8" w:rsidRDefault="006C4350" w:rsidP="00203FBA">
      <w:pPr>
        <w:spacing w:after="0" w:line="360" w:lineRule="auto"/>
        <w:rPr>
          <w:rFonts w:cs="Arial"/>
          <w:b/>
        </w:rPr>
      </w:pPr>
      <w:r>
        <w:rPr>
          <w:rFonts w:cs="Arial"/>
          <w:b/>
        </w:rPr>
        <w:lastRenderedPageBreak/>
        <w:t>Bases para la abstención de opinión</w:t>
      </w:r>
    </w:p>
    <w:p w:rsidR="00EA4021" w:rsidRPr="00EA4021" w:rsidRDefault="00203FBA" w:rsidP="00203FBA">
      <w:pPr>
        <w:pStyle w:val="Body"/>
        <w:widowControl w:val="0"/>
        <w:numPr>
          <w:ilvl w:val="0"/>
          <w:numId w:val="4"/>
        </w:numPr>
        <w:spacing w:after="0" w:line="360" w:lineRule="auto"/>
        <w:ind w:left="0"/>
        <w:rPr>
          <w:rFonts w:ascii="Arial" w:hAnsi="Arial" w:cs="Arial"/>
          <w:sz w:val="24"/>
        </w:rPr>
      </w:pPr>
      <w:r>
        <w:rPr>
          <w:rFonts w:ascii="Arial" w:hAnsi="Arial" w:cs="Arial"/>
          <w:sz w:val="24"/>
        </w:rPr>
        <w:tab/>
      </w:r>
      <w:r w:rsidR="006E3B95">
        <w:rPr>
          <w:rFonts w:ascii="Arial" w:hAnsi="Arial" w:cs="Arial"/>
          <w:sz w:val="24"/>
        </w:rPr>
        <w:t>Dados los indicios de deterioro de los activos que presenta AFE, el Organismo</w:t>
      </w:r>
      <w:r w:rsidR="00EA4021" w:rsidRPr="00EA4021">
        <w:rPr>
          <w:rFonts w:ascii="Arial" w:hAnsi="Arial" w:cs="Arial"/>
          <w:sz w:val="24"/>
        </w:rPr>
        <w:t xml:space="preserve"> no </w:t>
      </w:r>
      <w:r w:rsidR="006E3B95">
        <w:rPr>
          <w:rFonts w:ascii="Arial" w:hAnsi="Arial" w:cs="Arial"/>
          <w:sz w:val="24"/>
        </w:rPr>
        <w:t>determino</w:t>
      </w:r>
      <w:r w:rsidR="00EA4021" w:rsidRPr="00EA4021">
        <w:rPr>
          <w:rFonts w:ascii="Arial" w:hAnsi="Arial" w:cs="Arial"/>
          <w:sz w:val="24"/>
        </w:rPr>
        <w:t xml:space="preserve"> el importe recuperable </w:t>
      </w:r>
      <w:r w:rsidR="006C4350" w:rsidRPr="00EA4021">
        <w:rPr>
          <w:rFonts w:ascii="Arial" w:hAnsi="Arial" w:cs="Arial"/>
          <w:sz w:val="24"/>
        </w:rPr>
        <w:t xml:space="preserve">de los bienes que integran el Capítulo </w:t>
      </w:r>
      <w:r w:rsidR="00EA4021" w:rsidRPr="00EA4021">
        <w:rPr>
          <w:rFonts w:ascii="Arial" w:hAnsi="Arial" w:cs="Arial"/>
          <w:sz w:val="24"/>
        </w:rPr>
        <w:t>Bienes de Uso</w:t>
      </w:r>
      <w:r w:rsidR="00AB7AD1">
        <w:rPr>
          <w:rFonts w:ascii="Arial" w:hAnsi="Arial" w:cs="Arial"/>
          <w:sz w:val="24"/>
        </w:rPr>
        <w:t>,</w:t>
      </w:r>
      <w:r w:rsidR="00EA4021" w:rsidRPr="00EA4021">
        <w:rPr>
          <w:rFonts w:ascii="Arial" w:hAnsi="Arial" w:cs="Arial"/>
          <w:sz w:val="24"/>
        </w:rPr>
        <w:t xml:space="preserve"> </w:t>
      </w:r>
      <w:r w:rsidR="00A9065B">
        <w:rPr>
          <w:rFonts w:ascii="Arial" w:hAnsi="Arial" w:cs="Arial"/>
          <w:sz w:val="24"/>
        </w:rPr>
        <w:t>según lo establecido</w:t>
      </w:r>
      <w:r>
        <w:rPr>
          <w:rFonts w:ascii="Arial" w:hAnsi="Arial" w:cs="Arial"/>
          <w:sz w:val="24"/>
        </w:rPr>
        <w:t xml:space="preserve"> en la NIC </w:t>
      </w:r>
      <w:r w:rsidR="00011A26">
        <w:rPr>
          <w:rFonts w:ascii="Arial" w:hAnsi="Arial" w:cs="Arial"/>
          <w:sz w:val="24"/>
        </w:rPr>
        <w:t xml:space="preserve">36 </w:t>
      </w:r>
      <w:r w:rsidR="00EA4021" w:rsidRPr="00EA4021">
        <w:rPr>
          <w:rFonts w:ascii="Arial" w:hAnsi="Arial" w:cs="Arial"/>
          <w:sz w:val="24"/>
        </w:rPr>
        <w:t xml:space="preserve">cuyo valor neto </w:t>
      </w:r>
      <w:r w:rsidR="006C4350" w:rsidRPr="00EA4021">
        <w:rPr>
          <w:rFonts w:ascii="Arial" w:hAnsi="Arial" w:cs="Arial"/>
          <w:sz w:val="24"/>
        </w:rPr>
        <w:t xml:space="preserve">expuesto </w:t>
      </w:r>
      <w:r w:rsidR="00EA4021" w:rsidRPr="00EA4021">
        <w:rPr>
          <w:rFonts w:ascii="Arial" w:hAnsi="Arial" w:cs="Arial"/>
          <w:sz w:val="24"/>
        </w:rPr>
        <w:t xml:space="preserve">es de </w:t>
      </w:r>
      <w:r w:rsidR="006C4350" w:rsidRPr="00EA4021">
        <w:rPr>
          <w:rFonts w:ascii="Arial" w:hAnsi="Arial" w:cs="Arial"/>
          <w:sz w:val="24"/>
        </w:rPr>
        <w:t>$ 3.3</w:t>
      </w:r>
      <w:r w:rsidR="00162C87" w:rsidRPr="00EA4021">
        <w:rPr>
          <w:rFonts w:ascii="Arial" w:hAnsi="Arial" w:cs="Arial"/>
          <w:sz w:val="24"/>
        </w:rPr>
        <w:t>8</w:t>
      </w:r>
      <w:r w:rsidR="0037412E" w:rsidRPr="00EA4021">
        <w:rPr>
          <w:rFonts w:ascii="Arial" w:hAnsi="Arial" w:cs="Arial"/>
          <w:sz w:val="24"/>
        </w:rPr>
        <w:t>1.064</w:t>
      </w:r>
      <w:r w:rsidR="006C4350" w:rsidRPr="00EA4021">
        <w:rPr>
          <w:rFonts w:ascii="Arial" w:hAnsi="Arial" w:cs="Arial"/>
          <w:sz w:val="24"/>
        </w:rPr>
        <w:t>.</w:t>
      </w:r>
      <w:r w:rsidR="0037412E" w:rsidRPr="00EA4021">
        <w:rPr>
          <w:rFonts w:ascii="Arial" w:hAnsi="Arial" w:cs="Arial"/>
          <w:sz w:val="24"/>
        </w:rPr>
        <w:t>208</w:t>
      </w:r>
      <w:r w:rsidR="00A9415C">
        <w:rPr>
          <w:rFonts w:ascii="Arial" w:hAnsi="Arial" w:cs="Arial"/>
          <w:sz w:val="24"/>
        </w:rPr>
        <w:t>,</w:t>
      </w:r>
      <w:r w:rsidR="006C4350" w:rsidRPr="00EA4021">
        <w:rPr>
          <w:rFonts w:ascii="Arial" w:hAnsi="Arial" w:cs="Arial"/>
          <w:sz w:val="24"/>
        </w:rPr>
        <w:t xml:space="preserve"> Asimismo, no se han realizado recuentos físicos de la totalidad de los ítems que componen </w:t>
      </w:r>
      <w:r w:rsidR="00AB7AD1">
        <w:rPr>
          <w:rFonts w:ascii="Arial" w:hAnsi="Arial" w:cs="Arial"/>
          <w:sz w:val="24"/>
        </w:rPr>
        <w:t xml:space="preserve">los </w:t>
      </w:r>
      <w:r w:rsidR="00A9415C">
        <w:rPr>
          <w:rFonts w:ascii="Arial" w:hAnsi="Arial" w:cs="Arial"/>
          <w:sz w:val="24"/>
        </w:rPr>
        <w:t>Bienes de Uso</w:t>
      </w:r>
      <w:r w:rsidR="0033545D">
        <w:rPr>
          <w:rFonts w:ascii="Arial" w:hAnsi="Arial" w:cs="Arial"/>
          <w:sz w:val="24"/>
        </w:rPr>
        <w:t>.</w:t>
      </w:r>
    </w:p>
    <w:p w:rsidR="006C4350" w:rsidRPr="00EA4021" w:rsidRDefault="006C4350" w:rsidP="006C4350">
      <w:pPr>
        <w:pStyle w:val="Body"/>
        <w:widowControl w:val="0"/>
        <w:numPr>
          <w:ilvl w:val="0"/>
          <w:numId w:val="4"/>
        </w:numPr>
        <w:spacing w:after="0" w:line="360" w:lineRule="auto"/>
        <w:rPr>
          <w:rFonts w:ascii="Arial" w:hAnsi="Arial" w:cs="Arial"/>
          <w:sz w:val="24"/>
        </w:rPr>
      </w:pPr>
      <w:r w:rsidRPr="00EA4021">
        <w:rPr>
          <w:rFonts w:ascii="Arial" w:hAnsi="Arial" w:cs="Arial"/>
          <w:sz w:val="24"/>
        </w:rPr>
        <w:t xml:space="preserve">AFE no ha </w:t>
      </w:r>
      <w:r w:rsidR="00516CB6">
        <w:rPr>
          <w:rFonts w:ascii="Arial" w:hAnsi="Arial" w:cs="Arial"/>
          <w:sz w:val="24"/>
        </w:rPr>
        <w:t xml:space="preserve">podido obtener información detallada sobre los </w:t>
      </w:r>
      <w:r w:rsidR="00EA4021">
        <w:rPr>
          <w:rFonts w:ascii="Arial" w:hAnsi="Arial" w:cs="Arial"/>
          <w:sz w:val="24"/>
        </w:rPr>
        <w:t>Bienes de Uso</w:t>
      </w:r>
      <w:r w:rsidRPr="00EA4021">
        <w:rPr>
          <w:rFonts w:ascii="Arial" w:hAnsi="Arial" w:cs="Arial"/>
          <w:sz w:val="24"/>
        </w:rPr>
        <w:t xml:space="preserve"> (líneas férreas, obras en e</w:t>
      </w:r>
      <w:r w:rsidR="00E56903">
        <w:rPr>
          <w:rFonts w:ascii="Arial" w:hAnsi="Arial" w:cs="Arial"/>
          <w:sz w:val="24"/>
        </w:rPr>
        <w:t xml:space="preserve">jecución y rieles), que fueron reintegrados </w:t>
      </w:r>
      <w:r w:rsidRPr="00EA4021">
        <w:rPr>
          <w:rFonts w:ascii="Arial" w:hAnsi="Arial" w:cs="Arial"/>
          <w:sz w:val="24"/>
        </w:rPr>
        <w:t>por el Ministerio de Transporte y Obras Públicas en cumplimient</w:t>
      </w:r>
      <w:r w:rsidR="00203FBA">
        <w:rPr>
          <w:rFonts w:ascii="Arial" w:hAnsi="Arial" w:cs="Arial"/>
          <w:sz w:val="24"/>
        </w:rPr>
        <w:t>o del Artículo 205 de la Ley Nº</w:t>
      </w:r>
      <w:r w:rsidRPr="00EA4021">
        <w:rPr>
          <w:rFonts w:ascii="Arial" w:hAnsi="Arial" w:cs="Arial"/>
          <w:sz w:val="24"/>
        </w:rPr>
        <w:t xml:space="preserve"> 17.930, de fecha 23/12/2005.</w:t>
      </w:r>
    </w:p>
    <w:p w:rsidR="006C4350" w:rsidRDefault="006C4350" w:rsidP="006C4350">
      <w:pPr>
        <w:pStyle w:val="Body"/>
        <w:widowControl w:val="0"/>
        <w:numPr>
          <w:ilvl w:val="0"/>
          <w:numId w:val="2"/>
        </w:numPr>
        <w:spacing w:after="0" w:line="360" w:lineRule="auto"/>
        <w:rPr>
          <w:rFonts w:ascii="Arial" w:hAnsi="Arial" w:cs="Arial"/>
          <w:sz w:val="24"/>
          <w:lang w:val="es-ES_tradnl"/>
        </w:rPr>
      </w:pPr>
      <w:r>
        <w:rPr>
          <w:rFonts w:ascii="Arial" w:hAnsi="Arial" w:cs="Arial"/>
          <w:sz w:val="24"/>
          <w:lang w:val="es-ES_tradnl"/>
        </w:rPr>
        <w:t>L</w:t>
      </w:r>
      <w:r>
        <w:rPr>
          <w:rFonts w:ascii="Arial" w:hAnsi="Arial" w:cs="Arial"/>
          <w:snapToGrid w:val="0"/>
          <w:sz w:val="24"/>
          <w:lang w:val="es-ES_tradnl" w:eastAsia="es-ES"/>
        </w:rPr>
        <w:t>a</w:t>
      </w:r>
      <w:r>
        <w:rPr>
          <w:rFonts w:ascii="Arial" w:hAnsi="Arial" w:cs="Arial"/>
          <w:sz w:val="24"/>
          <w:lang w:val="es-ES_tradnl"/>
        </w:rPr>
        <w:t xml:space="preserve"> Asesoría Jurídico Notarial de AFE no dispone de una base de información que respalde el inventario contable que la Gerencia de Finanzas utiliza para la determinación del saldo del  rubro “Terrenos y Edificios”, de  </w:t>
      </w:r>
      <w:r w:rsidRPr="000439B5">
        <w:rPr>
          <w:rFonts w:ascii="Arial" w:hAnsi="Arial" w:cs="Arial"/>
          <w:sz w:val="24"/>
          <w:lang w:val="es-ES_tradnl"/>
        </w:rPr>
        <w:t xml:space="preserve">$ </w:t>
      </w:r>
      <w:r w:rsidR="00162C87">
        <w:rPr>
          <w:rFonts w:ascii="Arial" w:hAnsi="Arial" w:cs="Arial"/>
          <w:sz w:val="24"/>
          <w:lang w:val="es-ES_tradnl"/>
        </w:rPr>
        <w:t>1.077</w:t>
      </w:r>
      <w:r>
        <w:rPr>
          <w:rFonts w:ascii="Arial" w:hAnsi="Arial" w:cs="Arial"/>
          <w:sz w:val="24"/>
          <w:lang w:val="es-ES_tradnl"/>
        </w:rPr>
        <w:t>.</w:t>
      </w:r>
      <w:r w:rsidR="00162C87">
        <w:rPr>
          <w:rFonts w:ascii="Arial" w:hAnsi="Arial" w:cs="Arial"/>
          <w:sz w:val="24"/>
          <w:lang w:val="es-ES_tradnl"/>
        </w:rPr>
        <w:t>111</w:t>
      </w:r>
      <w:r>
        <w:rPr>
          <w:rFonts w:ascii="Arial" w:hAnsi="Arial" w:cs="Arial"/>
          <w:sz w:val="24"/>
          <w:lang w:val="es-ES_tradnl"/>
        </w:rPr>
        <w:t>.</w:t>
      </w:r>
      <w:r w:rsidR="00162C87">
        <w:rPr>
          <w:rFonts w:ascii="Arial" w:hAnsi="Arial" w:cs="Arial"/>
          <w:sz w:val="24"/>
          <w:lang w:val="es-ES_tradnl"/>
        </w:rPr>
        <w:t>204</w:t>
      </w:r>
      <w:r>
        <w:rPr>
          <w:rFonts w:ascii="Arial" w:hAnsi="Arial" w:cs="Arial"/>
          <w:sz w:val="24"/>
          <w:lang w:val="es-ES_tradnl"/>
        </w:rPr>
        <w:t>.</w:t>
      </w:r>
    </w:p>
    <w:p w:rsidR="006C4350" w:rsidRPr="006E3B95" w:rsidRDefault="006C4350" w:rsidP="006C4350">
      <w:pPr>
        <w:pStyle w:val="Body"/>
        <w:widowControl w:val="0"/>
        <w:numPr>
          <w:ilvl w:val="0"/>
          <w:numId w:val="2"/>
        </w:numPr>
        <w:spacing w:after="0" w:line="360" w:lineRule="auto"/>
        <w:rPr>
          <w:rFonts w:ascii="Arial" w:hAnsi="Arial" w:cs="Arial"/>
          <w:b/>
          <w:sz w:val="24"/>
        </w:rPr>
      </w:pPr>
      <w:r>
        <w:rPr>
          <w:rFonts w:ascii="Arial" w:hAnsi="Arial" w:cs="Arial"/>
          <w:sz w:val="24"/>
          <w:lang w:val="es-ES_tradnl"/>
        </w:rPr>
        <w:t xml:space="preserve">AFE no ha cuantificado ni contabilizado sus deudas con las Intendencias de Montevideo e Interior por el </w:t>
      </w:r>
      <w:proofErr w:type="spellStart"/>
      <w:r>
        <w:rPr>
          <w:rFonts w:ascii="Arial" w:hAnsi="Arial" w:cs="Arial"/>
          <w:sz w:val="24"/>
          <w:lang w:val="es-ES_tradnl"/>
        </w:rPr>
        <w:t>devengamiento</w:t>
      </w:r>
      <w:proofErr w:type="spellEnd"/>
      <w:r>
        <w:rPr>
          <w:rFonts w:ascii="Arial" w:hAnsi="Arial" w:cs="Arial"/>
          <w:sz w:val="24"/>
          <w:lang w:val="es-ES_tradnl"/>
        </w:rPr>
        <w:t xml:space="preserve"> de contribuciones inmobiliarias.</w:t>
      </w:r>
    </w:p>
    <w:p w:rsidR="006E3B95" w:rsidRPr="00AD479F" w:rsidRDefault="006E3B95" w:rsidP="006E3B95">
      <w:pPr>
        <w:pStyle w:val="Body"/>
        <w:widowControl w:val="0"/>
        <w:numPr>
          <w:ilvl w:val="0"/>
          <w:numId w:val="2"/>
        </w:numPr>
        <w:spacing w:after="0" w:line="360" w:lineRule="auto"/>
        <w:rPr>
          <w:rFonts w:ascii="Arial" w:hAnsi="Arial" w:cs="Arial"/>
          <w:snapToGrid w:val="0"/>
          <w:spacing w:val="-1"/>
          <w:sz w:val="24"/>
          <w:szCs w:val="24"/>
          <w:lang w:val="es-ES_tradnl" w:eastAsia="es-ES"/>
        </w:rPr>
      </w:pPr>
      <w:r w:rsidRPr="006E3B95">
        <w:rPr>
          <w:rFonts w:ascii="Arial" w:hAnsi="Arial" w:cs="Arial"/>
          <w:sz w:val="24"/>
          <w:lang w:val="es-ES_tradnl"/>
        </w:rPr>
        <w:t xml:space="preserve">Debido </w:t>
      </w:r>
      <w:r w:rsidRPr="006E3B95">
        <w:rPr>
          <w:rFonts w:ascii="Arial" w:hAnsi="Arial" w:cs="Arial"/>
          <w:bCs/>
          <w:snapToGrid w:val="0"/>
          <w:sz w:val="24"/>
          <w:szCs w:val="24"/>
          <w:lang w:val="es-ES_tradnl" w:eastAsia="es-UY"/>
        </w:rPr>
        <w:t xml:space="preserve">a que AFE </w:t>
      </w:r>
      <w:r>
        <w:rPr>
          <w:rFonts w:ascii="Arial" w:hAnsi="Arial" w:cs="Arial"/>
          <w:bCs/>
          <w:snapToGrid w:val="0"/>
          <w:sz w:val="24"/>
          <w:szCs w:val="24"/>
          <w:lang w:val="es-ES_tradnl" w:eastAsia="es-UY"/>
        </w:rPr>
        <w:t>es propietaria</w:t>
      </w:r>
      <w:r w:rsidRPr="006E3B95">
        <w:rPr>
          <w:rFonts w:ascii="Arial" w:hAnsi="Arial" w:cs="Arial"/>
          <w:bCs/>
          <w:snapToGrid w:val="0"/>
          <w:sz w:val="24"/>
          <w:szCs w:val="24"/>
          <w:lang w:val="es-ES_tradnl" w:eastAsia="es-UY"/>
        </w:rPr>
        <w:t xml:space="preserve"> </w:t>
      </w:r>
      <w:r>
        <w:rPr>
          <w:rFonts w:ascii="Arial" w:hAnsi="Arial" w:cs="Arial"/>
          <w:bCs/>
          <w:snapToGrid w:val="0"/>
          <w:sz w:val="24"/>
          <w:szCs w:val="24"/>
          <w:lang w:val="es-ES_tradnl" w:eastAsia="es-UY"/>
        </w:rPr>
        <w:t>d</w:t>
      </w:r>
      <w:r w:rsidRPr="006E3B95">
        <w:rPr>
          <w:rFonts w:ascii="Arial" w:hAnsi="Arial" w:cs="Arial"/>
          <w:bCs/>
          <w:snapToGrid w:val="0"/>
          <w:sz w:val="24"/>
          <w:szCs w:val="24"/>
          <w:lang w:val="es-ES_tradnl" w:eastAsia="es-UY"/>
        </w:rPr>
        <w:t xml:space="preserve">el 51% del capital accionario </w:t>
      </w:r>
      <w:r>
        <w:rPr>
          <w:rFonts w:ascii="Arial" w:hAnsi="Arial" w:cs="Arial"/>
          <w:bCs/>
          <w:snapToGrid w:val="0"/>
          <w:sz w:val="24"/>
          <w:szCs w:val="24"/>
          <w:lang w:val="es-ES_tradnl" w:eastAsia="es-UY"/>
        </w:rPr>
        <w:t xml:space="preserve">de </w:t>
      </w:r>
      <w:r w:rsidR="00B9453A">
        <w:rPr>
          <w:rFonts w:ascii="Arial" w:hAnsi="Arial" w:cs="Arial"/>
          <w:bCs/>
          <w:snapToGrid w:val="0"/>
          <w:sz w:val="24"/>
          <w:szCs w:val="24"/>
          <w:lang w:val="es-ES_tradnl" w:eastAsia="es-UY"/>
        </w:rPr>
        <w:t xml:space="preserve">la empresa SELF SA posee el control, </w:t>
      </w:r>
      <w:r>
        <w:rPr>
          <w:rFonts w:ascii="Arial" w:hAnsi="Arial" w:cs="Arial"/>
          <w:bCs/>
          <w:snapToGrid w:val="0"/>
          <w:sz w:val="24"/>
          <w:szCs w:val="24"/>
          <w:lang w:val="es-ES_tradnl" w:eastAsia="es-UY"/>
        </w:rPr>
        <w:t>y por lo tanto</w:t>
      </w:r>
      <w:r w:rsidRPr="006E3B95">
        <w:rPr>
          <w:rFonts w:ascii="Arial" w:hAnsi="Arial" w:cs="Arial"/>
          <w:bCs/>
          <w:snapToGrid w:val="0"/>
          <w:sz w:val="24"/>
          <w:szCs w:val="24"/>
          <w:lang w:val="es-ES_tradnl" w:eastAsia="es-UY"/>
        </w:rPr>
        <w:t xml:space="preserve"> debió presentar sus estados contables consolidados con los de dicha sociedad.</w:t>
      </w:r>
    </w:p>
    <w:p w:rsidR="006C4350" w:rsidRDefault="006C4350" w:rsidP="006C4350">
      <w:pPr>
        <w:pStyle w:val="Body"/>
        <w:widowControl w:val="0"/>
        <w:tabs>
          <w:tab w:val="num" w:pos="780"/>
        </w:tabs>
        <w:spacing w:after="0" w:line="360" w:lineRule="auto"/>
        <w:ind w:left="360" w:hanging="360"/>
        <w:rPr>
          <w:rFonts w:ascii="Arial" w:hAnsi="Arial" w:cs="Arial"/>
          <w:b/>
          <w:sz w:val="24"/>
        </w:rPr>
      </w:pPr>
      <w:r>
        <w:rPr>
          <w:rFonts w:ascii="Arial" w:hAnsi="Arial" w:cs="Arial"/>
          <w:b/>
          <w:sz w:val="24"/>
        </w:rPr>
        <w:t>Abstención de opinión</w:t>
      </w:r>
    </w:p>
    <w:p w:rsidR="006C4350" w:rsidRDefault="00203FBA" w:rsidP="006C4350">
      <w:pPr>
        <w:pStyle w:val="Body"/>
        <w:widowControl w:val="0"/>
        <w:tabs>
          <w:tab w:val="num" w:pos="780"/>
        </w:tabs>
        <w:spacing w:after="0" w:line="360" w:lineRule="auto"/>
        <w:rPr>
          <w:rFonts w:ascii="Arial" w:hAnsi="Arial" w:cs="Arial"/>
          <w:sz w:val="24"/>
          <w:szCs w:val="24"/>
          <w:lang w:val="es-ES_tradnl"/>
        </w:rPr>
      </w:pPr>
      <w:r>
        <w:rPr>
          <w:rFonts w:ascii="Arial" w:hAnsi="Arial" w:cs="Arial"/>
          <w:sz w:val="24"/>
          <w:szCs w:val="24"/>
        </w:rPr>
        <w:tab/>
      </w:r>
      <w:r w:rsidR="006C4350">
        <w:rPr>
          <w:rFonts w:ascii="Arial" w:hAnsi="Arial" w:cs="Arial"/>
          <w:sz w:val="24"/>
          <w:szCs w:val="24"/>
        </w:rPr>
        <w:t xml:space="preserve">Debido a las </w:t>
      </w:r>
      <w:r w:rsidR="006C4350">
        <w:rPr>
          <w:rFonts w:ascii="Arial" w:hAnsi="Arial" w:cs="Arial"/>
          <w:sz w:val="24"/>
          <w:szCs w:val="24"/>
          <w:lang w:val="es-ES_tradnl"/>
        </w:rPr>
        <w:t xml:space="preserve">situaciones expuestas en los párrafos anteriores, y a que no fue posible aplicar procedimientos de </w:t>
      </w:r>
      <w:r w:rsidR="009B192A">
        <w:rPr>
          <w:rFonts w:ascii="Arial" w:hAnsi="Arial" w:cs="Arial"/>
          <w:sz w:val="24"/>
          <w:szCs w:val="24"/>
          <w:lang w:val="es-ES_tradnl"/>
        </w:rPr>
        <w:t>auditoría</w:t>
      </w:r>
      <w:r w:rsidR="006C4350">
        <w:rPr>
          <w:rFonts w:ascii="Arial" w:hAnsi="Arial" w:cs="Arial"/>
          <w:sz w:val="24"/>
          <w:szCs w:val="24"/>
          <w:lang w:val="es-ES_tradnl"/>
        </w:rPr>
        <w:t xml:space="preserve"> pa</w:t>
      </w:r>
      <w:r w:rsidR="00011A26">
        <w:rPr>
          <w:rFonts w:ascii="Arial" w:hAnsi="Arial" w:cs="Arial"/>
          <w:sz w:val="24"/>
          <w:szCs w:val="24"/>
          <w:lang w:val="es-ES_tradnl"/>
        </w:rPr>
        <w:t>ra determinar su efecto en los E</w:t>
      </w:r>
      <w:r w:rsidR="006C4350">
        <w:rPr>
          <w:rFonts w:ascii="Arial" w:hAnsi="Arial" w:cs="Arial"/>
          <w:sz w:val="24"/>
          <w:szCs w:val="24"/>
          <w:lang w:val="es-ES_tradnl"/>
        </w:rPr>
        <w:t xml:space="preserve">stados </w:t>
      </w:r>
      <w:r w:rsidR="00011A26">
        <w:rPr>
          <w:rFonts w:ascii="Arial" w:hAnsi="Arial" w:cs="Arial"/>
          <w:sz w:val="24"/>
          <w:szCs w:val="24"/>
          <w:lang w:val="es-ES_tradnl"/>
        </w:rPr>
        <w:t>F</w:t>
      </w:r>
      <w:r w:rsidR="006C4350">
        <w:rPr>
          <w:rFonts w:ascii="Arial" w:hAnsi="Arial" w:cs="Arial"/>
          <w:sz w:val="24"/>
          <w:szCs w:val="24"/>
          <w:lang w:val="es-ES_tradnl"/>
        </w:rPr>
        <w:t xml:space="preserve">inancieros por el </w:t>
      </w:r>
      <w:r w:rsidR="00011A26">
        <w:rPr>
          <w:rFonts w:ascii="Arial" w:hAnsi="Arial" w:cs="Arial"/>
          <w:sz w:val="24"/>
          <w:szCs w:val="24"/>
          <w:lang w:val="es-ES_tradnl"/>
        </w:rPr>
        <w:t>E</w:t>
      </w:r>
      <w:r w:rsidR="006C4350">
        <w:rPr>
          <w:rFonts w:ascii="Arial" w:hAnsi="Arial" w:cs="Arial"/>
          <w:sz w:val="24"/>
          <w:szCs w:val="24"/>
          <w:lang w:val="es-ES_tradnl"/>
        </w:rPr>
        <w:t>jercicio finalizado el 31 de diciembre de 201</w:t>
      </w:r>
      <w:r w:rsidR="00162C87">
        <w:rPr>
          <w:rFonts w:ascii="Arial" w:hAnsi="Arial" w:cs="Arial"/>
          <w:sz w:val="24"/>
          <w:szCs w:val="24"/>
          <w:lang w:val="es-ES_tradnl"/>
        </w:rPr>
        <w:t>5</w:t>
      </w:r>
      <w:r w:rsidR="008B287C">
        <w:rPr>
          <w:rFonts w:ascii="Arial" w:hAnsi="Arial" w:cs="Arial"/>
          <w:sz w:val="24"/>
          <w:szCs w:val="24"/>
          <w:lang w:val="es-ES_tradnl"/>
        </w:rPr>
        <w:t xml:space="preserve">, el alcance de la </w:t>
      </w:r>
      <w:r w:rsidR="00A9065B">
        <w:rPr>
          <w:rFonts w:ascii="Arial" w:hAnsi="Arial" w:cs="Arial"/>
          <w:sz w:val="24"/>
          <w:szCs w:val="24"/>
          <w:lang w:val="es-ES_tradnl"/>
        </w:rPr>
        <w:t>auditoría</w:t>
      </w:r>
      <w:r w:rsidR="006C4350">
        <w:rPr>
          <w:rFonts w:ascii="Arial" w:hAnsi="Arial" w:cs="Arial"/>
          <w:sz w:val="24"/>
          <w:szCs w:val="24"/>
          <w:lang w:val="es-ES_tradnl"/>
        </w:rPr>
        <w:t xml:space="preserve"> no es suficiente para permitir expresar y, por lo tanto, no se expresa una opinión sobre los estados financieros mencionados.</w:t>
      </w:r>
    </w:p>
    <w:p w:rsidR="006C4350" w:rsidRDefault="00203FBA" w:rsidP="006C4350">
      <w:pPr>
        <w:widowControl w:val="0"/>
        <w:tabs>
          <w:tab w:val="num" w:pos="780"/>
          <w:tab w:val="num" w:pos="1080"/>
        </w:tabs>
        <w:spacing w:line="360" w:lineRule="auto"/>
        <w:rPr>
          <w:rFonts w:cs="Arial"/>
          <w:bCs/>
          <w:spacing w:val="-1"/>
          <w:lang w:val="es-ES_tradnl"/>
        </w:rPr>
      </w:pPr>
      <w:r>
        <w:rPr>
          <w:rFonts w:cs="Arial"/>
          <w:bCs/>
          <w:spacing w:val="-1"/>
          <w:lang w:val="es-ES_tradnl"/>
        </w:rPr>
        <w:tab/>
      </w:r>
      <w:r w:rsidR="00C540D9" w:rsidRPr="00C540D9">
        <w:rPr>
          <w:rFonts w:cs="Arial"/>
          <w:bCs/>
          <w:spacing w:val="-1"/>
          <w:lang w:val="es-ES_tradnl"/>
        </w:rPr>
        <w:t xml:space="preserve">Con relación a las disposiciones legales y reglamentarias vigentes relacionadas con los estados financieros que fueron objeto de examen en el transcurso de </w:t>
      </w:r>
      <w:r w:rsidR="00A9065B">
        <w:rPr>
          <w:rFonts w:cs="Arial"/>
          <w:bCs/>
          <w:spacing w:val="-1"/>
          <w:lang w:val="es-ES_tradnl"/>
        </w:rPr>
        <w:t xml:space="preserve">la auditoría, se expresa que se ha </w:t>
      </w:r>
      <w:r w:rsidR="00C540D9" w:rsidRPr="00C540D9">
        <w:rPr>
          <w:rFonts w:cs="Arial"/>
          <w:bCs/>
          <w:spacing w:val="-1"/>
          <w:lang w:val="es-ES_tradnl"/>
        </w:rPr>
        <w:t xml:space="preserve">constatado </w:t>
      </w:r>
      <w:r w:rsidR="00A9065B">
        <w:rPr>
          <w:rFonts w:cs="Arial"/>
          <w:bCs/>
          <w:spacing w:val="-1"/>
          <w:lang w:val="es-ES_tradnl"/>
        </w:rPr>
        <w:t>el siguiente incumplimiento:</w:t>
      </w:r>
    </w:p>
    <w:p w:rsidR="00A9065B" w:rsidRDefault="00D53C1D" w:rsidP="00203FBA">
      <w:pPr>
        <w:pStyle w:val="Prrafodelista"/>
        <w:widowControl w:val="0"/>
        <w:numPr>
          <w:ilvl w:val="0"/>
          <w:numId w:val="8"/>
        </w:numPr>
        <w:tabs>
          <w:tab w:val="num" w:pos="780"/>
          <w:tab w:val="num" w:pos="1080"/>
        </w:tabs>
        <w:spacing w:after="0" w:line="360" w:lineRule="auto"/>
        <w:ind w:left="0"/>
        <w:rPr>
          <w:rFonts w:cs="Arial"/>
          <w:b/>
          <w:spacing w:val="-1"/>
          <w:lang w:val="es-ES_tradnl"/>
        </w:rPr>
      </w:pPr>
      <w:r w:rsidRPr="00A9065B">
        <w:rPr>
          <w:rFonts w:cs="Arial"/>
          <w:b/>
          <w:spacing w:val="-1"/>
          <w:lang w:val="es-ES_tradnl"/>
        </w:rPr>
        <w:lastRenderedPageBreak/>
        <w:t xml:space="preserve">Art. 1 </w:t>
      </w:r>
      <w:r>
        <w:rPr>
          <w:rFonts w:cs="Arial"/>
          <w:b/>
          <w:spacing w:val="-1"/>
          <w:lang w:val="es-ES_tradnl"/>
        </w:rPr>
        <w:t xml:space="preserve">de la </w:t>
      </w:r>
      <w:r w:rsidR="00A9065B" w:rsidRPr="00A9065B">
        <w:rPr>
          <w:rFonts w:cs="Arial"/>
          <w:b/>
          <w:spacing w:val="-1"/>
          <w:lang w:val="es-ES_tradnl"/>
        </w:rPr>
        <w:t xml:space="preserve">Ley No. 17.040 </w:t>
      </w:r>
      <w:r>
        <w:rPr>
          <w:rFonts w:cs="Arial"/>
          <w:b/>
          <w:spacing w:val="-1"/>
          <w:lang w:val="es-ES_tradnl"/>
        </w:rPr>
        <w:t xml:space="preserve">de 20/11/1998 </w:t>
      </w:r>
      <w:r w:rsidR="00A9065B" w:rsidRPr="00A9065B">
        <w:rPr>
          <w:rFonts w:cs="Arial"/>
          <w:b/>
          <w:spacing w:val="-1"/>
          <w:lang w:val="es-ES_tradnl"/>
        </w:rPr>
        <w:t>que remite a</w:t>
      </w:r>
      <w:r>
        <w:rPr>
          <w:rFonts w:cs="Arial"/>
          <w:b/>
          <w:spacing w:val="-1"/>
          <w:lang w:val="es-ES_tradnl"/>
        </w:rPr>
        <w:t>l</w:t>
      </w:r>
      <w:r w:rsidR="00A9065B" w:rsidRPr="00A9065B">
        <w:rPr>
          <w:rFonts w:cs="Arial"/>
          <w:b/>
          <w:spacing w:val="-1"/>
          <w:lang w:val="es-ES_tradnl"/>
        </w:rPr>
        <w:t xml:space="preserve"> </w:t>
      </w:r>
      <w:r>
        <w:rPr>
          <w:rFonts w:cs="Arial"/>
          <w:b/>
          <w:spacing w:val="-1"/>
          <w:lang w:val="es-ES_tradnl"/>
        </w:rPr>
        <w:t>Ar</w:t>
      </w:r>
      <w:r w:rsidRPr="00A9065B">
        <w:rPr>
          <w:rFonts w:cs="Arial"/>
          <w:b/>
          <w:spacing w:val="-1"/>
          <w:lang w:val="es-ES_tradnl"/>
        </w:rPr>
        <w:t>t. 89</w:t>
      </w:r>
      <w:r>
        <w:rPr>
          <w:rFonts w:cs="Arial"/>
          <w:b/>
          <w:spacing w:val="-1"/>
          <w:lang w:val="es-ES_tradnl"/>
        </w:rPr>
        <w:t xml:space="preserve"> </w:t>
      </w:r>
      <w:r w:rsidR="00A9065B" w:rsidRPr="00A9065B">
        <w:rPr>
          <w:rFonts w:cs="Arial"/>
          <w:b/>
          <w:spacing w:val="-1"/>
          <w:lang w:val="es-ES_tradnl"/>
        </w:rPr>
        <w:t xml:space="preserve">la Ley No. 16.060 </w:t>
      </w:r>
      <w:r>
        <w:rPr>
          <w:rFonts w:cs="Arial"/>
          <w:b/>
          <w:spacing w:val="-1"/>
          <w:lang w:val="es-ES_tradnl"/>
        </w:rPr>
        <w:t>de 4/8/1989.</w:t>
      </w:r>
    </w:p>
    <w:p w:rsidR="00A9065B" w:rsidRDefault="00203FBA" w:rsidP="00203FBA">
      <w:pPr>
        <w:widowControl w:val="0"/>
        <w:tabs>
          <w:tab w:val="num" w:pos="780"/>
          <w:tab w:val="num" w:pos="1080"/>
        </w:tabs>
        <w:spacing w:after="0" w:line="360" w:lineRule="auto"/>
        <w:rPr>
          <w:rFonts w:cs="Arial"/>
          <w:spacing w:val="-1"/>
          <w:lang w:val="es-ES_tradnl"/>
        </w:rPr>
      </w:pPr>
      <w:r>
        <w:rPr>
          <w:rFonts w:cs="Arial"/>
          <w:spacing w:val="-1"/>
          <w:lang w:val="es-ES_tradnl"/>
        </w:rPr>
        <w:tab/>
      </w:r>
      <w:r w:rsidR="00A9065B">
        <w:rPr>
          <w:rFonts w:cs="Arial"/>
          <w:spacing w:val="-1"/>
          <w:lang w:val="es-ES_tradnl"/>
        </w:rPr>
        <w:t>Los estados financieros al 31/12/2015 remitidos no han sido consolidados con los de la empresa SELF SA, en la cual A</w:t>
      </w:r>
      <w:r>
        <w:rPr>
          <w:rFonts w:cs="Arial"/>
          <w:spacing w:val="-1"/>
          <w:lang w:val="es-ES_tradnl"/>
        </w:rPr>
        <w:t>.</w:t>
      </w:r>
      <w:r w:rsidR="00A9065B">
        <w:rPr>
          <w:rFonts w:cs="Arial"/>
          <w:spacing w:val="-1"/>
          <w:lang w:val="es-ES_tradnl"/>
        </w:rPr>
        <w:t>F</w:t>
      </w:r>
      <w:r>
        <w:rPr>
          <w:rFonts w:cs="Arial"/>
          <w:spacing w:val="-1"/>
          <w:lang w:val="es-ES_tradnl"/>
        </w:rPr>
        <w:t>.</w:t>
      </w:r>
      <w:r w:rsidR="00A9065B">
        <w:rPr>
          <w:rFonts w:cs="Arial"/>
          <w:spacing w:val="-1"/>
          <w:lang w:val="es-ES_tradnl"/>
        </w:rPr>
        <w:t>E</w:t>
      </w:r>
      <w:r>
        <w:rPr>
          <w:rFonts w:cs="Arial"/>
          <w:spacing w:val="-1"/>
          <w:lang w:val="es-ES_tradnl"/>
        </w:rPr>
        <w:t>.</w:t>
      </w:r>
      <w:r w:rsidR="00A9065B">
        <w:rPr>
          <w:rFonts w:cs="Arial"/>
          <w:spacing w:val="-1"/>
          <w:lang w:val="es-ES_tradnl"/>
        </w:rPr>
        <w:t xml:space="preserve"> posee el 51% del capital accionario.</w:t>
      </w:r>
    </w:p>
    <w:p w:rsidR="00203FBA" w:rsidRDefault="00A05118" w:rsidP="00A05118">
      <w:pPr>
        <w:widowControl w:val="0"/>
        <w:tabs>
          <w:tab w:val="num" w:pos="780"/>
          <w:tab w:val="num" w:pos="1080"/>
        </w:tabs>
        <w:spacing w:after="0" w:line="360" w:lineRule="auto"/>
        <w:jc w:val="right"/>
        <w:rPr>
          <w:rFonts w:cs="Arial"/>
          <w:spacing w:val="-1"/>
          <w:lang w:val="es-ES_tradnl"/>
        </w:rPr>
      </w:pPr>
      <w:r>
        <w:rPr>
          <w:rFonts w:cs="Arial"/>
          <w:spacing w:val="-1"/>
          <w:lang w:val="es-ES_tradnl"/>
        </w:rPr>
        <w:t>Montevideo, 21 de octubre de 2016</w:t>
      </w:r>
    </w:p>
    <w:p w:rsidR="00203FBA" w:rsidRPr="00A9065B" w:rsidRDefault="00203FBA" w:rsidP="00203FBA">
      <w:pPr>
        <w:widowControl w:val="0"/>
        <w:tabs>
          <w:tab w:val="num" w:pos="780"/>
          <w:tab w:val="num" w:pos="1080"/>
        </w:tabs>
        <w:spacing w:after="0" w:line="360" w:lineRule="auto"/>
        <w:rPr>
          <w:rFonts w:cs="Arial"/>
          <w:spacing w:val="-1"/>
          <w:lang w:val="es-ES_tradnl"/>
        </w:rPr>
      </w:pPr>
      <w:proofErr w:type="spellStart"/>
      <w:proofErr w:type="gramStart"/>
      <w:r>
        <w:rPr>
          <w:rFonts w:cs="Arial"/>
          <w:spacing w:val="-1"/>
          <w:lang w:val="es-ES_tradnl"/>
        </w:rPr>
        <w:t>lc</w:t>
      </w:r>
      <w:proofErr w:type="spellEnd"/>
      <w:proofErr w:type="gramEnd"/>
    </w:p>
    <w:p w:rsidR="00FA3F31" w:rsidRDefault="00FA3F31" w:rsidP="006C4350">
      <w:pPr>
        <w:pStyle w:val="Ttulo2"/>
        <w:keepNext w:val="0"/>
        <w:widowControl w:val="0"/>
        <w:tabs>
          <w:tab w:val="clear" w:pos="7938"/>
        </w:tabs>
        <w:suppressAutoHyphens w:val="0"/>
      </w:pPr>
    </w:p>
    <w:p w:rsidR="00FA3F31" w:rsidRDefault="00FA3F31" w:rsidP="006C4350">
      <w:pPr>
        <w:pStyle w:val="Ttulo2"/>
        <w:keepNext w:val="0"/>
        <w:widowControl w:val="0"/>
        <w:tabs>
          <w:tab w:val="clear" w:pos="7938"/>
        </w:tabs>
        <w:suppressAutoHyphens w:val="0"/>
      </w:pPr>
    </w:p>
    <w:p w:rsidR="00FA3F31" w:rsidRDefault="00FA3F31" w:rsidP="006C4350">
      <w:pPr>
        <w:pStyle w:val="Ttulo2"/>
        <w:keepNext w:val="0"/>
        <w:widowControl w:val="0"/>
        <w:tabs>
          <w:tab w:val="clear" w:pos="7938"/>
        </w:tabs>
        <w:suppressAutoHyphens w:val="0"/>
      </w:pPr>
    </w:p>
    <w:p w:rsidR="00FA3F31" w:rsidRDefault="00FA3F31" w:rsidP="006C4350">
      <w:pPr>
        <w:pStyle w:val="Ttulo2"/>
        <w:keepNext w:val="0"/>
        <w:widowControl w:val="0"/>
        <w:tabs>
          <w:tab w:val="clear" w:pos="7938"/>
        </w:tabs>
        <w:suppressAutoHyphens w:val="0"/>
      </w:pPr>
    </w:p>
    <w:p w:rsidR="00FA3F31" w:rsidRDefault="00FA3F31" w:rsidP="006C4350">
      <w:pPr>
        <w:pStyle w:val="Ttulo2"/>
        <w:keepNext w:val="0"/>
        <w:widowControl w:val="0"/>
        <w:tabs>
          <w:tab w:val="clear" w:pos="7938"/>
        </w:tabs>
        <w:suppressAutoHyphens w:val="0"/>
      </w:pPr>
    </w:p>
    <w:p w:rsidR="00074F0A" w:rsidRDefault="00074F0A" w:rsidP="00074F0A">
      <w:pPr>
        <w:rPr>
          <w:lang w:val="es-ES_tradnl" w:eastAsia="es-ES"/>
        </w:rPr>
      </w:pPr>
    </w:p>
    <w:p w:rsidR="00074F0A" w:rsidRDefault="00074F0A" w:rsidP="00074F0A">
      <w:pPr>
        <w:rPr>
          <w:lang w:val="es-ES_tradnl" w:eastAsia="es-ES"/>
        </w:rPr>
      </w:pPr>
    </w:p>
    <w:p w:rsidR="00074F0A" w:rsidRDefault="00074F0A" w:rsidP="00074F0A">
      <w:pPr>
        <w:rPr>
          <w:lang w:val="es-ES_tradnl" w:eastAsia="es-ES"/>
        </w:rPr>
      </w:pPr>
    </w:p>
    <w:p w:rsidR="00074F0A" w:rsidRDefault="00074F0A" w:rsidP="00074F0A">
      <w:pPr>
        <w:rPr>
          <w:lang w:val="es-ES_tradnl" w:eastAsia="es-ES"/>
        </w:rPr>
      </w:pPr>
    </w:p>
    <w:p w:rsidR="00074F0A" w:rsidRDefault="00074F0A" w:rsidP="00074F0A">
      <w:pPr>
        <w:rPr>
          <w:lang w:val="es-ES_tradnl" w:eastAsia="es-ES"/>
        </w:rPr>
      </w:pPr>
    </w:p>
    <w:p w:rsidR="00074F0A" w:rsidRDefault="00074F0A" w:rsidP="00074F0A">
      <w:pPr>
        <w:rPr>
          <w:lang w:val="es-ES_tradnl" w:eastAsia="es-ES"/>
        </w:rPr>
      </w:pPr>
    </w:p>
    <w:p w:rsidR="00074F0A" w:rsidRDefault="00074F0A" w:rsidP="00074F0A">
      <w:pPr>
        <w:rPr>
          <w:lang w:val="es-ES_tradnl" w:eastAsia="es-ES"/>
        </w:rPr>
      </w:pPr>
    </w:p>
    <w:p w:rsidR="00203FBA" w:rsidRDefault="00203FBA" w:rsidP="00074F0A">
      <w:pPr>
        <w:rPr>
          <w:lang w:val="es-ES_tradnl" w:eastAsia="es-ES"/>
        </w:rPr>
      </w:pPr>
    </w:p>
    <w:p w:rsidR="00203FBA" w:rsidRDefault="00203FBA" w:rsidP="00074F0A">
      <w:pPr>
        <w:rPr>
          <w:lang w:val="es-ES_tradnl" w:eastAsia="es-ES"/>
        </w:rPr>
      </w:pPr>
    </w:p>
    <w:p w:rsidR="00203FBA" w:rsidRDefault="00203FBA" w:rsidP="00074F0A">
      <w:pPr>
        <w:rPr>
          <w:lang w:val="es-ES_tradnl" w:eastAsia="es-ES"/>
        </w:rPr>
      </w:pPr>
    </w:p>
    <w:p w:rsidR="00203FBA" w:rsidRDefault="00203FBA" w:rsidP="00074F0A">
      <w:pPr>
        <w:rPr>
          <w:lang w:val="es-ES_tradnl" w:eastAsia="es-ES"/>
        </w:rPr>
      </w:pPr>
    </w:p>
    <w:p w:rsidR="00203FBA" w:rsidRDefault="00203FBA" w:rsidP="00074F0A">
      <w:pPr>
        <w:rPr>
          <w:lang w:val="es-ES_tradnl" w:eastAsia="es-ES"/>
        </w:rPr>
      </w:pPr>
    </w:p>
    <w:p w:rsidR="00203FBA" w:rsidRDefault="00203FBA" w:rsidP="00074F0A">
      <w:pPr>
        <w:rPr>
          <w:lang w:val="es-ES_tradnl" w:eastAsia="es-ES"/>
        </w:rPr>
      </w:pPr>
    </w:p>
    <w:p w:rsidR="00203FBA" w:rsidRDefault="00203FBA" w:rsidP="00074F0A">
      <w:pPr>
        <w:rPr>
          <w:lang w:val="es-ES_tradnl" w:eastAsia="es-ES"/>
        </w:rPr>
      </w:pPr>
    </w:p>
    <w:p w:rsidR="00203FBA" w:rsidRDefault="00203FBA" w:rsidP="00074F0A">
      <w:pPr>
        <w:rPr>
          <w:lang w:val="es-ES_tradnl" w:eastAsia="es-ES"/>
        </w:rPr>
      </w:pPr>
    </w:p>
    <w:p w:rsidR="006C4350" w:rsidRDefault="006C4350" w:rsidP="00203FBA">
      <w:pPr>
        <w:pStyle w:val="Ttulo2"/>
        <w:keepNext w:val="0"/>
        <w:widowControl w:val="0"/>
        <w:tabs>
          <w:tab w:val="clear" w:pos="7938"/>
        </w:tabs>
        <w:suppressAutoHyphens w:val="0"/>
        <w:spacing w:line="240" w:lineRule="auto"/>
      </w:pPr>
      <w:r>
        <w:lastRenderedPageBreak/>
        <w:t>INFORME A LA ADMINISTRACIÓN</w:t>
      </w:r>
    </w:p>
    <w:p w:rsidR="00203FBA" w:rsidRDefault="00203FBA" w:rsidP="00203FBA">
      <w:pPr>
        <w:widowControl w:val="0"/>
        <w:spacing w:after="0" w:line="240" w:lineRule="auto"/>
        <w:rPr>
          <w:rFonts w:cs="Arial"/>
          <w:lang w:val="es-ES_tradnl"/>
        </w:rPr>
      </w:pPr>
    </w:p>
    <w:p w:rsidR="006C4350" w:rsidRDefault="00203FBA" w:rsidP="006C4350">
      <w:pPr>
        <w:widowControl w:val="0"/>
        <w:spacing w:after="0" w:line="360" w:lineRule="auto"/>
        <w:rPr>
          <w:rFonts w:cs="Arial"/>
          <w:lang w:val="es-ES_tradnl"/>
        </w:rPr>
      </w:pPr>
      <w:r>
        <w:rPr>
          <w:rFonts w:cs="Arial"/>
          <w:lang w:val="es-ES_tradnl"/>
        </w:rPr>
        <w:tab/>
      </w:r>
      <w:r w:rsidR="006C4350">
        <w:rPr>
          <w:rFonts w:cs="Arial"/>
          <w:lang w:val="es-ES_tradnl"/>
        </w:rPr>
        <w:t>El Tribunal de Cuentas ha examinado los estados financieros de la Administración de Ferrocarriles del Estado (AFE), por el ejercicio finalizado el 31 de diciembre de 201</w:t>
      </w:r>
      <w:r w:rsidR="00162C87">
        <w:rPr>
          <w:rFonts w:cs="Arial"/>
          <w:lang w:val="es-ES_tradnl"/>
        </w:rPr>
        <w:t>5</w:t>
      </w:r>
      <w:r w:rsidR="006C4350">
        <w:rPr>
          <w:rFonts w:cs="Arial"/>
          <w:lang w:val="es-ES_tradnl"/>
        </w:rPr>
        <w:t xml:space="preserve"> y ha emitido su Dictamen.</w:t>
      </w:r>
    </w:p>
    <w:p w:rsidR="006C4350" w:rsidRDefault="00203FBA" w:rsidP="006C4350">
      <w:pPr>
        <w:widowControl w:val="0"/>
        <w:spacing w:after="0" w:line="360" w:lineRule="auto"/>
        <w:rPr>
          <w:rFonts w:cs="Arial"/>
          <w:lang w:val="es-ES_tradnl"/>
        </w:rPr>
      </w:pPr>
      <w:r>
        <w:rPr>
          <w:rFonts w:cs="Arial"/>
          <w:lang w:val="es-ES_tradnl"/>
        </w:rPr>
        <w:tab/>
      </w:r>
      <w:r w:rsidR="006C4350">
        <w:rPr>
          <w:rFonts w:cs="Arial"/>
          <w:lang w:val="es-ES_tradnl"/>
        </w:rPr>
        <w:t>Este informe contiene consideraciones relativas a la evaluación de control interno. Se incluyen, además, comentarios que se ha entendido conveniente exponer, relacionados a la situación de determinados capítu</w:t>
      </w:r>
      <w:r w:rsidR="006C4350">
        <w:rPr>
          <w:rFonts w:cs="Arial"/>
          <w:lang w:val="es-ES_tradnl"/>
        </w:rPr>
        <w:softHyphen/>
        <w:t>los y rubros de los estados examinados y a disposiciones legales vigentes.</w:t>
      </w:r>
    </w:p>
    <w:p w:rsidR="00203FBA" w:rsidRDefault="00203FBA" w:rsidP="00203FBA">
      <w:pPr>
        <w:widowControl w:val="0"/>
        <w:spacing w:after="0" w:line="360" w:lineRule="auto"/>
        <w:rPr>
          <w:rFonts w:cs="Arial"/>
          <w:lang w:val="es-ES_tradnl"/>
        </w:rPr>
      </w:pPr>
      <w:r>
        <w:rPr>
          <w:rFonts w:cs="Arial"/>
          <w:lang w:val="es-ES_tradnl"/>
        </w:rPr>
        <w:tab/>
      </w:r>
      <w:r w:rsidR="006C4350">
        <w:rPr>
          <w:rFonts w:cs="Arial"/>
          <w:lang w:val="es-ES_tradnl"/>
        </w:rPr>
        <w:t xml:space="preserve">También se agregan las principales recomendaciones que </w:t>
      </w:r>
      <w:proofErr w:type="gramStart"/>
      <w:r w:rsidR="006C4350">
        <w:rPr>
          <w:rFonts w:cs="Arial"/>
          <w:lang w:val="es-ES_tradnl"/>
        </w:rPr>
        <w:t>deberá</w:t>
      </w:r>
      <w:proofErr w:type="gramEnd"/>
      <w:r w:rsidR="006C4350">
        <w:rPr>
          <w:rFonts w:cs="Arial"/>
          <w:lang w:val="es-ES_tradnl"/>
        </w:rPr>
        <w:t xml:space="preserve"> atender el Organismo y una evaluación del cumplimiento de las recomendaciones presentadas en el Informe de Auditoría del ejercicio anterior.</w:t>
      </w:r>
    </w:p>
    <w:p w:rsidR="006C4350" w:rsidRPr="00203FBA" w:rsidRDefault="00203FBA" w:rsidP="00203FBA">
      <w:pPr>
        <w:widowControl w:val="0"/>
        <w:spacing w:after="0" w:line="360" w:lineRule="auto"/>
        <w:rPr>
          <w:rFonts w:cs="Arial"/>
          <w:lang w:val="es-ES_tradnl"/>
        </w:rPr>
      </w:pPr>
      <w:r>
        <w:rPr>
          <w:rFonts w:cs="Arial"/>
          <w:b/>
          <w:lang w:val="es-ES_tradnl"/>
        </w:rPr>
        <w:t xml:space="preserve">1.        </w:t>
      </w:r>
      <w:r w:rsidR="006C4350" w:rsidRPr="00203FBA">
        <w:rPr>
          <w:rFonts w:cs="Arial"/>
          <w:b/>
          <w:lang w:val="es-ES_tradnl"/>
        </w:rPr>
        <w:t>Presentación de los estados financieros</w:t>
      </w:r>
    </w:p>
    <w:p w:rsidR="006C4350" w:rsidRDefault="00203FBA" w:rsidP="006C4350">
      <w:pPr>
        <w:widowControl w:val="0"/>
        <w:tabs>
          <w:tab w:val="left" w:pos="0"/>
        </w:tabs>
        <w:spacing w:after="0" w:line="360" w:lineRule="auto"/>
        <w:rPr>
          <w:rFonts w:cs="Arial"/>
        </w:rPr>
      </w:pPr>
      <w:r>
        <w:rPr>
          <w:rFonts w:cs="Arial"/>
          <w:lang w:val="es-ES_tradnl"/>
        </w:rPr>
        <w:tab/>
      </w:r>
      <w:r w:rsidR="006C4350">
        <w:rPr>
          <w:rFonts w:cs="Arial"/>
          <w:lang w:val="es-ES_tradnl"/>
        </w:rPr>
        <w:t>Los estados financieros de AFE correspondientes al ejercicio finalizado el 31 de diciembre de 201</w:t>
      </w:r>
      <w:r w:rsidR="00162C87">
        <w:rPr>
          <w:rFonts w:cs="Arial"/>
          <w:lang w:val="es-ES_tradnl"/>
        </w:rPr>
        <w:t>5</w:t>
      </w:r>
      <w:r w:rsidR="006C4350">
        <w:rPr>
          <w:rFonts w:cs="Arial"/>
          <w:lang w:val="es-ES_tradnl"/>
        </w:rPr>
        <w:t xml:space="preserve"> fueron aprobados por Resolución de </w:t>
      </w:r>
      <w:r w:rsidR="006C4350">
        <w:rPr>
          <w:rFonts w:cs="Arial"/>
        </w:rPr>
        <w:t xml:space="preserve">Directorio </w:t>
      </w:r>
      <w:r w:rsidR="006C4350" w:rsidRPr="000439B5">
        <w:rPr>
          <w:rFonts w:cs="Arial"/>
        </w:rPr>
        <w:t xml:space="preserve">Nº </w:t>
      </w:r>
      <w:r w:rsidR="00162C87">
        <w:rPr>
          <w:rFonts w:cs="Arial"/>
        </w:rPr>
        <w:t>55</w:t>
      </w:r>
      <w:r w:rsidR="006C4350">
        <w:rPr>
          <w:rFonts w:cs="Arial"/>
        </w:rPr>
        <w:t>/16,</w:t>
      </w:r>
      <w:r w:rsidR="006C4350" w:rsidRPr="000439B5">
        <w:rPr>
          <w:rFonts w:cs="Arial"/>
        </w:rPr>
        <w:t xml:space="preserve"> </w:t>
      </w:r>
      <w:r w:rsidR="006C4350">
        <w:rPr>
          <w:rFonts w:cs="Arial"/>
        </w:rPr>
        <w:t xml:space="preserve">en sesión de fecha </w:t>
      </w:r>
      <w:r w:rsidR="00162C87">
        <w:rPr>
          <w:rFonts w:cs="Arial"/>
        </w:rPr>
        <w:t>30</w:t>
      </w:r>
      <w:r w:rsidR="006C4350">
        <w:rPr>
          <w:rFonts w:cs="Arial"/>
        </w:rPr>
        <w:t xml:space="preserve">/03/2016 y remitidos para su examen el </w:t>
      </w:r>
      <w:r w:rsidR="00162C87">
        <w:rPr>
          <w:rFonts w:cs="Arial"/>
        </w:rPr>
        <w:t>31</w:t>
      </w:r>
      <w:r w:rsidR="006C4350">
        <w:rPr>
          <w:rFonts w:cs="Arial"/>
        </w:rPr>
        <w:t xml:space="preserve">/03/2016, </w:t>
      </w:r>
      <w:r w:rsidR="00863101">
        <w:rPr>
          <w:rFonts w:cs="Arial"/>
        </w:rPr>
        <w:t xml:space="preserve">cumpliendo con </w:t>
      </w:r>
      <w:r w:rsidR="006C4350">
        <w:rPr>
          <w:rFonts w:cs="Arial"/>
        </w:rPr>
        <w:t>el plazo dispuesto por la Ordenanza No. 81 de este Tribunal.</w:t>
      </w:r>
    </w:p>
    <w:p w:rsidR="006C4350" w:rsidRDefault="006C4350" w:rsidP="006C4350">
      <w:pPr>
        <w:widowControl w:val="0"/>
        <w:tabs>
          <w:tab w:val="num" w:pos="780"/>
          <w:tab w:val="num" w:pos="1080"/>
        </w:tabs>
        <w:spacing w:line="360" w:lineRule="auto"/>
        <w:rPr>
          <w:rFonts w:cs="Arial"/>
          <w:b/>
          <w:snapToGrid w:val="0"/>
          <w:lang w:val="es-ES_tradnl"/>
        </w:rPr>
      </w:pPr>
      <w:r>
        <w:rPr>
          <w:rFonts w:cs="Arial"/>
          <w:b/>
          <w:snapToGrid w:val="0"/>
          <w:lang w:val="es-ES_tradnl"/>
        </w:rPr>
        <w:t>2.</w:t>
      </w:r>
      <w:r>
        <w:rPr>
          <w:rFonts w:cs="Arial"/>
          <w:b/>
          <w:snapToGrid w:val="0"/>
          <w:lang w:val="es-ES_tradnl"/>
        </w:rPr>
        <w:tab/>
        <w:t>Situaciones que fundamentan la abstención de opinión</w:t>
      </w:r>
    </w:p>
    <w:p w:rsidR="00203FBA" w:rsidRDefault="00203FBA" w:rsidP="00203FBA">
      <w:pPr>
        <w:pStyle w:val="Textoindependiente2"/>
        <w:tabs>
          <w:tab w:val="clear" w:pos="0"/>
          <w:tab w:val="num" w:pos="780"/>
          <w:tab w:val="num" w:pos="1080"/>
        </w:tabs>
        <w:suppressAutoHyphens w:val="0"/>
        <w:spacing w:after="0" w:line="360" w:lineRule="auto"/>
        <w:rPr>
          <w:rFonts w:cs="Arial"/>
          <w:bCs/>
          <w:szCs w:val="24"/>
        </w:rPr>
      </w:pPr>
      <w:r>
        <w:rPr>
          <w:rFonts w:cs="Arial"/>
          <w:bCs/>
          <w:szCs w:val="24"/>
        </w:rPr>
        <w:tab/>
      </w:r>
      <w:r w:rsidR="006C4350">
        <w:rPr>
          <w:rFonts w:cs="Arial"/>
          <w:bCs/>
          <w:szCs w:val="24"/>
        </w:rPr>
        <w:t>Se mantienen las situaciones de ejercicios anteriores en cuanto a:</w:t>
      </w:r>
    </w:p>
    <w:p w:rsidR="006C4350" w:rsidRPr="00203FBA" w:rsidRDefault="006C4350" w:rsidP="00203FBA">
      <w:pPr>
        <w:pStyle w:val="Textoindependiente2"/>
        <w:numPr>
          <w:ilvl w:val="0"/>
          <w:numId w:val="12"/>
        </w:numPr>
        <w:tabs>
          <w:tab w:val="clear" w:pos="0"/>
          <w:tab w:val="num" w:pos="1080"/>
        </w:tabs>
        <w:suppressAutoHyphens w:val="0"/>
        <w:spacing w:after="0" w:line="360" w:lineRule="auto"/>
        <w:rPr>
          <w:rFonts w:cs="Arial"/>
          <w:bCs/>
          <w:szCs w:val="24"/>
        </w:rPr>
      </w:pPr>
      <w:r w:rsidRPr="00516CB6">
        <w:rPr>
          <w:rFonts w:cs="Arial"/>
        </w:rPr>
        <w:t xml:space="preserve">El valor neto de los bienes que integran </w:t>
      </w:r>
      <w:r w:rsidR="00635ECD">
        <w:rPr>
          <w:rFonts w:cs="Arial"/>
        </w:rPr>
        <w:t>el c</w:t>
      </w:r>
      <w:r w:rsidRPr="00516CB6">
        <w:rPr>
          <w:rFonts w:cs="Arial"/>
        </w:rPr>
        <w:t>apítulo</w:t>
      </w:r>
      <w:r w:rsidR="00516CB6" w:rsidRPr="00516CB6">
        <w:rPr>
          <w:rFonts w:cs="Arial"/>
        </w:rPr>
        <w:t xml:space="preserve"> </w:t>
      </w:r>
      <w:r w:rsidR="00635ECD">
        <w:rPr>
          <w:rFonts w:cs="Arial"/>
        </w:rPr>
        <w:t xml:space="preserve">Bienes de Uso </w:t>
      </w:r>
      <w:r w:rsidR="00516CB6" w:rsidRPr="00516CB6">
        <w:rPr>
          <w:rFonts w:cs="Arial"/>
        </w:rPr>
        <w:t>es de</w:t>
      </w:r>
      <w:r w:rsidRPr="00516CB6">
        <w:rPr>
          <w:rFonts w:cs="Arial"/>
        </w:rPr>
        <w:t xml:space="preserve"> $ </w:t>
      </w:r>
      <w:r w:rsidR="0037412E" w:rsidRPr="00516CB6">
        <w:rPr>
          <w:rFonts w:cs="Arial"/>
        </w:rPr>
        <w:t>3.381.064.208</w:t>
      </w:r>
      <w:r w:rsidR="00516CB6" w:rsidRPr="00516CB6">
        <w:rPr>
          <w:rFonts w:cs="Arial"/>
        </w:rPr>
        <w:t>, que</w:t>
      </w:r>
      <w:r w:rsidR="0037412E" w:rsidRPr="00516CB6">
        <w:rPr>
          <w:rFonts w:cs="Arial"/>
        </w:rPr>
        <w:t xml:space="preserve"> </w:t>
      </w:r>
      <w:r w:rsidRPr="00516CB6">
        <w:rPr>
          <w:rFonts w:cs="Arial"/>
        </w:rPr>
        <w:t xml:space="preserve">representa un </w:t>
      </w:r>
      <w:r w:rsidR="002307A0" w:rsidRPr="00516CB6">
        <w:rPr>
          <w:rFonts w:cs="Arial"/>
        </w:rPr>
        <w:t>77</w:t>
      </w:r>
      <w:r w:rsidRPr="00516CB6">
        <w:rPr>
          <w:rFonts w:cs="Arial"/>
        </w:rPr>
        <w:t xml:space="preserve">% del total del Activo. </w:t>
      </w:r>
      <w:r w:rsidR="00516CB6" w:rsidRPr="00516CB6">
        <w:rPr>
          <w:rFonts w:cs="Arial"/>
        </w:rPr>
        <w:t>De acuerdo a lo expresado por AFE en su Nota 2.6 “</w:t>
      </w:r>
      <w:r w:rsidR="006E3B95">
        <w:rPr>
          <w:rFonts w:cs="Arial"/>
        </w:rPr>
        <w:t xml:space="preserve">Bienes de Uso: </w:t>
      </w:r>
      <w:r w:rsidR="00516CB6" w:rsidRPr="00516CB6">
        <w:rPr>
          <w:rFonts w:cs="Arial"/>
        </w:rPr>
        <w:t>Valuación”</w:t>
      </w:r>
      <w:r w:rsidR="00635ECD">
        <w:rPr>
          <w:rFonts w:cs="Arial"/>
        </w:rPr>
        <w:t>,</w:t>
      </w:r>
      <w:r w:rsidR="00516CB6" w:rsidRPr="00516CB6">
        <w:rPr>
          <w:rFonts w:cs="Arial"/>
        </w:rPr>
        <w:t xml:space="preserve"> no se estimó el </w:t>
      </w:r>
      <w:r w:rsidR="00516CB6">
        <w:rPr>
          <w:rFonts w:cs="Arial"/>
        </w:rPr>
        <w:t>importe</w:t>
      </w:r>
      <w:r w:rsidR="00516CB6" w:rsidRPr="00516CB6">
        <w:rPr>
          <w:rFonts w:cs="Arial"/>
        </w:rPr>
        <w:t xml:space="preserve"> r</w:t>
      </w:r>
      <w:r w:rsidR="00516CB6">
        <w:rPr>
          <w:rFonts w:cs="Arial"/>
        </w:rPr>
        <w:t xml:space="preserve">ecuperable de los Bienes de Uso </w:t>
      </w:r>
      <w:r w:rsidRPr="00516CB6">
        <w:rPr>
          <w:rFonts w:cs="Arial"/>
        </w:rPr>
        <w:t>como lo dispone la NIC 36</w:t>
      </w:r>
      <w:r w:rsidR="006E3B95">
        <w:rPr>
          <w:rFonts w:cs="Arial"/>
        </w:rPr>
        <w:t xml:space="preserve"> cuando existen indicios de deterioro</w:t>
      </w:r>
      <w:r w:rsidRPr="00516CB6">
        <w:rPr>
          <w:rFonts w:cs="Arial"/>
        </w:rPr>
        <w:t>. No resultó posible extender los procedimientos de auditoría de manera suficiente para cuantificar y determinar el efecto de la situación mencionada sobre los estados financieros al 31/12/201</w:t>
      </w:r>
      <w:r w:rsidR="00162C87" w:rsidRPr="00516CB6">
        <w:rPr>
          <w:rFonts w:cs="Arial"/>
        </w:rPr>
        <w:t>5</w:t>
      </w:r>
      <w:r w:rsidRPr="00516CB6">
        <w:rPr>
          <w:rFonts w:cs="Arial"/>
        </w:rPr>
        <w:t>.</w:t>
      </w:r>
      <w:r w:rsidR="00635ECD" w:rsidRPr="00635ECD">
        <w:rPr>
          <w:rFonts w:cs="Arial"/>
        </w:rPr>
        <w:t xml:space="preserve"> </w:t>
      </w:r>
      <w:r w:rsidR="00635ECD">
        <w:rPr>
          <w:rFonts w:cs="Arial"/>
        </w:rPr>
        <w:t>Por otra parte,</w:t>
      </w:r>
      <w:r w:rsidR="00635ECD" w:rsidRPr="00516CB6">
        <w:rPr>
          <w:rFonts w:cs="Arial"/>
        </w:rPr>
        <w:t xml:space="preserve"> no</w:t>
      </w:r>
      <w:r w:rsidR="00635ECD">
        <w:rPr>
          <w:rFonts w:cs="Arial"/>
        </w:rPr>
        <w:t xml:space="preserve"> se</w:t>
      </w:r>
      <w:r w:rsidR="00635ECD" w:rsidRPr="00516CB6">
        <w:rPr>
          <w:rFonts w:cs="Arial"/>
        </w:rPr>
        <w:t xml:space="preserve"> ha efectuado </w:t>
      </w:r>
      <w:r w:rsidR="00635ECD">
        <w:rPr>
          <w:rFonts w:cs="Arial"/>
        </w:rPr>
        <w:t>el recuento</w:t>
      </w:r>
      <w:r w:rsidR="00635ECD" w:rsidRPr="00516CB6">
        <w:rPr>
          <w:rFonts w:cs="Arial"/>
        </w:rPr>
        <w:t xml:space="preserve"> físico de todos los bienes que componen sus Bienes de Uso a efectos de verificar la integridad de los saldos expuestos.</w:t>
      </w:r>
    </w:p>
    <w:p w:rsidR="006C4350" w:rsidRDefault="006C4350" w:rsidP="006C4350">
      <w:pPr>
        <w:pStyle w:val="Body"/>
        <w:numPr>
          <w:ilvl w:val="1"/>
          <w:numId w:val="2"/>
        </w:numPr>
        <w:spacing w:after="0" w:line="360" w:lineRule="auto"/>
        <w:rPr>
          <w:rFonts w:ascii="Arial" w:hAnsi="Arial" w:cs="Arial"/>
          <w:sz w:val="24"/>
        </w:rPr>
      </w:pPr>
      <w:r w:rsidRPr="006542DF">
        <w:rPr>
          <w:rFonts w:ascii="Arial" w:hAnsi="Arial" w:cs="Arial"/>
          <w:sz w:val="24"/>
        </w:rPr>
        <w:lastRenderedPageBreak/>
        <w:t xml:space="preserve">AFE no ha </w:t>
      </w:r>
      <w:r w:rsidR="00635ECD">
        <w:rPr>
          <w:rFonts w:ascii="Arial" w:hAnsi="Arial" w:cs="Arial"/>
          <w:sz w:val="24"/>
        </w:rPr>
        <w:t>regularizado</w:t>
      </w:r>
      <w:r w:rsidRPr="006542DF">
        <w:rPr>
          <w:rFonts w:ascii="Arial" w:hAnsi="Arial" w:cs="Arial"/>
          <w:sz w:val="24"/>
        </w:rPr>
        <w:t xml:space="preserve"> la incorporación de los </w:t>
      </w:r>
      <w:r w:rsidR="0099018C">
        <w:rPr>
          <w:rFonts w:ascii="Arial" w:hAnsi="Arial" w:cs="Arial"/>
          <w:sz w:val="24"/>
        </w:rPr>
        <w:t>Bienes de Uso</w:t>
      </w:r>
      <w:r w:rsidRPr="006542DF">
        <w:rPr>
          <w:rFonts w:ascii="Arial" w:hAnsi="Arial" w:cs="Arial"/>
          <w:sz w:val="24"/>
        </w:rPr>
        <w:t xml:space="preserve"> (líneas férreas</w:t>
      </w:r>
      <w:r w:rsidR="00635ECD">
        <w:rPr>
          <w:rFonts w:ascii="Arial" w:hAnsi="Arial" w:cs="Arial"/>
          <w:sz w:val="24"/>
        </w:rPr>
        <w:t>, obras en ejecución), que fuero</w:t>
      </w:r>
      <w:r w:rsidRPr="006542DF">
        <w:rPr>
          <w:rFonts w:ascii="Arial" w:hAnsi="Arial" w:cs="Arial"/>
          <w:sz w:val="24"/>
        </w:rPr>
        <w:t xml:space="preserve">n </w:t>
      </w:r>
      <w:r w:rsidR="00635ECD">
        <w:rPr>
          <w:rFonts w:ascii="Arial" w:hAnsi="Arial" w:cs="Arial"/>
          <w:sz w:val="24"/>
        </w:rPr>
        <w:t>reintegrados</w:t>
      </w:r>
      <w:r w:rsidRPr="006542DF">
        <w:rPr>
          <w:rFonts w:ascii="Arial" w:hAnsi="Arial" w:cs="Arial"/>
          <w:sz w:val="24"/>
        </w:rPr>
        <w:t xml:space="preserve"> por el Ministerio de Transporte y Obras Públicas en cumplimien</w:t>
      </w:r>
      <w:r w:rsidR="00203FBA">
        <w:rPr>
          <w:rFonts w:ascii="Arial" w:hAnsi="Arial" w:cs="Arial"/>
          <w:sz w:val="24"/>
        </w:rPr>
        <w:t>to del Artículo 205 de la Ley Nº</w:t>
      </w:r>
      <w:r w:rsidRPr="006542DF">
        <w:rPr>
          <w:rFonts w:ascii="Arial" w:hAnsi="Arial" w:cs="Arial"/>
          <w:sz w:val="24"/>
        </w:rPr>
        <w:t xml:space="preserve"> 17.930, de fecha 23/12/2005. No se pudo obtener evidencia respecto a la integridad y valuación de estos bienes, </w:t>
      </w:r>
      <w:r w:rsidR="006E3B95">
        <w:rPr>
          <w:rFonts w:ascii="Arial" w:hAnsi="Arial" w:cs="Arial"/>
          <w:sz w:val="24"/>
        </w:rPr>
        <w:t>que</w:t>
      </w:r>
      <w:r w:rsidRPr="006542DF">
        <w:rPr>
          <w:rFonts w:ascii="Arial" w:hAnsi="Arial" w:cs="Arial"/>
          <w:sz w:val="24"/>
        </w:rPr>
        <w:t xml:space="preserve"> se exponen por un </w:t>
      </w:r>
      <w:r w:rsidR="006E3B95">
        <w:rPr>
          <w:rFonts w:ascii="Arial" w:hAnsi="Arial" w:cs="Arial"/>
          <w:sz w:val="24"/>
        </w:rPr>
        <w:t>importe</w:t>
      </w:r>
      <w:r w:rsidRPr="006542DF">
        <w:rPr>
          <w:rFonts w:ascii="Arial" w:hAnsi="Arial" w:cs="Arial"/>
          <w:sz w:val="24"/>
        </w:rPr>
        <w:t xml:space="preserve"> que representa el </w:t>
      </w:r>
      <w:r w:rsidR="002307A0">
        <w:rPr>
          <w:rFonts w:ascii="Arial" w:hAnsi="Arial" w:cs="Arial"/>
          <w:sz w:val="24"/>
        </w:rPr>
        <w:t>40</w:t>
      </w:r>
      <w:r w:rsidRPr="006542DF">
        <w:rPr>
          <w:rFonts w:ascii="Arial" w:hAnsi="Arial" w:cs="Arial"/>
          <w:sz w:val="24"/>
        </w:rPr>
        <w:t xml:space="preserve">% </w:t>
      </w:r>
      <w:r w:rsidRPr="00557509">
        <w:rPr>
          <w:rFonts w:ascii="Arial" w:hAnsi="Arial" w:cs="Arial"/>
          <w:sz w:val="24"/>
        </w:rPr>
        <w:t xml:space="preserve">del </w:t>
      </w:r>
      <w:r>
        <w:rPr>
          <w:rFonts w:ascii="Arial" w:hAnsi="Arial" w:cs="Arial"/>
          <w:sz w:val="24"/>
        </w:rPr>
        <w:t xml:space="preserve">total del </w:t>
      </w:r>
      <w:r w:rsidRPr="00557509">
        <w:rPr>
          <w:rFonts w:ascii="Arial" w:hAnsi="Arial" w:cs="Arial"/>
          <w:sz w:val="24"/>
        </w:rPr>
        <w:t>Activo</w:t>
      </w:r>
      <w:r>
        <w:rPr>
          <w:rFonts w:ascii="Arial" w:hAnsi="Arial" w:cs="Arial"/>
          <w:sz w:val="24"/>
        </w:rPr>
        <w:t>. N</w:t>
      </w:r>
      <w:r w:rsidRPr="00557509">
        <w:rPr>
          <w:rFonts w:ascii="Arial" w:hAnsi="Arial" w:cs="Arial"/>
          <w:sz w:val="24"/>
        </w:rPr>
        <w:t xml:space="preserve">o fueron relacionados en oportunidad </w:t>
      </w:r>
      <w:r w:rsidRPr="00352232">
        <w:rPr>
          <w:rFonts w:ascii="Arial" w:hAnsi="Arial" w:cs="Arial"/>
          <w:sz w:val="24"/>
        </w:rPr>
        <w:t>del traspaso ni fueron  objeto de recuento físico con posterioridad.</w:t>
      </w:r>
    </w:p>
    <w:p w:rsidR="006C4350" w:rsidRDefault="006C4350" w:rsidP="006C4350">
      <w:pPr>
        <w:pStyle w:val="Body"/>
        <w:numPr>
          <w:ilvl w:val="1"/>
          <w:numId w:val="2"/>
        </w:numPr>
        <w:spacing w:after="0" w:line="360" w:lineRule="auto"/>
        <w:rPr>
          <w:rFonts w:ascii="Arial" w:hAnsi="Arial" w:cs="Arial"/>
          <w:sz w:val="24"/>
        </w:rPr>
      </w:pPr>
      <w:r>
        <w:rPr>
          <w:rFonts w:ascii="Arial" w:hAnsi="Arial" w:cs="Arial"/>
          <w:sz w:val="24"/>
        </w:rPr>
        <w:t xml:space="preserve">La Asesoría Jurídico Notarial de AFE no dispone de una base de información que respalde el inventario registrado contablemente que la Gerencia de </w:t>
      </w:r>
      <w:r w:rsidRPr="00352232">
        <w:rPr>
          <w:rFonts w:ascii="Arial" w:hAnsi="Arial" w:cs="Arial"/>
          <w:sz w:val="24"/>
          <w:lang w:val="es-ES_tradnl"/>
        </w:rPr>
        <w:t xml:space="preserve">Finanzas utiliza para la determinación del saldo del rubro “Terrenos y Edificios”, de $ </w:t>
      </w:r>
      <w:r>
        <w:rPr>
          <w:rFonts w:ascii="Arial" w:hAnsi="Arial" w:cs="Arial"/>
          <w:sz w:val="24"/>
          <w:lang w:val="es-ES_tradnl"/>
        </w:rPr>
        <w:t>1.0</w:t>
      </w:r>
      <w:r w:rsidR="00162C87">
        <w:rPr>
          <w:rFonts w:ascii="Arial" w:hAnsi="Arial" w:cs="Arial"/>
          <w:sz w:val="24"/>
          <w:lang w:val="es-ES_tradnl"/>
        </w:rPr>
        <w:t>77</w:t>
      </w:r>
      <w:r>
        <w:rPr>
          <w:rFonts w:ascii="Arial" w:hAnsi="Arial" w:cs="Arial"/>
          <w:sz w:val="24"/>
          <w:lang w:val="es-ES_tradnl"/>
        </w:rPr>
        <w:t>.</w:t>
      </w:r>
      <w:r w:rsidR="00162C87">
        <w:rPr>
          <w:rFonts w:ascii="Arial" w:hAnsi="Arial" w:cs="Arial"/>
          <w:sz w:val="24"/>
          <w:lang w:val="es-ES_tradnl"/>
        </w:rPr>
        <w:t>111.204</w:t>
      </w:r>
      <w:r w:rsidRPr="00352232">
        <w:rPr>
          <w:rFonts w:ascii="Arial" w:hAnsi="Arial" w:cs="Arial"/>
          <w:sz w:val="24"/>
          <w:lang w:val="es-ES_tradnl"/>
        </w:rPr>
        <w:t>.</w:t>
      </w:r>
    </w:p>
    <w:p w:rsidR="006C4350" w:rsidRDefault="00635ECD" w:rsidP="006C4350">
      <w:pPr>
        <w:pStyle w:val="Body"/>
        <w:numPr>
          <w:ilvl w:val="1"/>
          <w:numId w:val="2"/>
        </w:numPr>
        <w:spacing w:after="0" w:line="360" w:lineRule="auto"/>
        <w:rPr>
          <w:rFonts w:ascii="Arial" w:hAnsi="Arial" w:cs="Arial"/>
          <w:sz w:val="24"/>
          <w:lang w:val="es-ES_tradnl"/>
        </w:rPr>
      </w:pPr>
      <w:r>
        <w:rPr>
          <w:rFonts w:ascii="Arial" w:hAnsi="Arial" w:cs="Arial"/>
          <w:sz w:val="24"/>
          <w:lang w:val="es-ES_tradnl"/>
        </w:rPr>
        <w:t>El Organismo</w:t>
      </w:r>
      <w:r w:rsidR="006C4350">
        <w:rPr>
          <w:rFonts w:ascii="Arial" w:hAnsi="Arial" w:cs="Arial"/>
          <w:sz w:val="24"/>
          <w:lang w:val="es-ES_tradnl"/>
        </w:rPr>
        <w:t xml:space="preserve"> no ha cuantificado ni contabilizado las deudas con las Intendencias de Montevideo e Interior por concepto de contribuciones inmobiliarias.</w:t>
      </w:r>
    </w:p>
    <w:p w:rsidR="00DF2DF7" w:rsidRDefault="00DF2DF7" w:rsidP="006C4350">
      <w:pPr>
        <w:pStyle w:val="Body"/>
        <w:numPr>
          <w:ilvl w:val="1"/>
          <w:numId w:val="2"/>
        </w:numPr>
        <w:spacing w:after="0" w:line="360" w:lineRule="auto"/>
        <w:rPr>
          <w:rFonts w:ascii="Arial" w:hAnsi="Arial" w:cs="Arial"/>
          <w:sz w:val="24"/>
          <w:lang w:val="es-ES_tradnl"/>
        </w:rPr>
      </w:pPr>
      <w:r w:rsidRPr="006E3B95">
        <w:rPr>
          <w:rFonts w:ascii="Arial" w:hAnsi="Arial" w:cs="Arial"/>
          <w:bCs/>
          <w:snapToGrid w:val="0"/>
          <w:sz w:val="24"/>
          <w:szCs w:val="24"/>
          <w:lang w:val="es-ES_tradnl" w:eastAsia="es-UY"/>
        </w:rPr>
        <w:t xml:space="preserve">AFE </w:t>
      </w:r>
      <w:r>
        <w:rPr>
          <w:rFonts w:ascii="Arial" w:hAnsi="Arial" w:cs="Arial"/>
          <w:bCs/>
          <w:snapToGrid w:val="0"/>
          <w:sz w:val="24"/>
          <w:szCs w:val="24"/>
          <w:lang w:val="es-ES_tradnl" w:eastAsia="es-UY"/>
        </w:rPr>
        <w:t>es propietaria</w:t>
      </w:r>
      <w:r w:rsidRPr="006E3B95">
        <w:rPr>
          <w:rFonts w:ascii="Arial" w:hAnsi="Arial" w:cs="Arial"/>
          <w:bCs/>
          <w:snapToGrid w:val="0"/>
          <w:sz w:val="24"/>
          <w:szCs w:val="24"/>
          <w:lang w:val="es-ES_tradnl" w:eastAsia="es-UY"/>
        </w:rPr>
        <w:t xml:space="preserve"> </w:t>
      </w:r>
      <w:r>
        <w:rPr>
          <w:rFonts w:ascii="Arial" w:hAnsi="Arial" w:cs="Arial"/>
          <w:bCs/>
          <w:snapToGrid w:val="0"/>
          <w:sz w:val="24"/>
          <w:szCs w:val="24"/>
          <w:lang w:val="es-ES_tradnl" w:eastAsia="es-UY"/>
        </w:rPr>
        <w:t>d</w:t>
      </w:r>
      <w:r w:rsidRPr="006E3B95">
        <w:rPr>
          <w:rFonts w:ascii="Arial" w:hAnsi="Arial" w:cs="Arial"/>
          <w:bCs/>
          <w:snapToGrid w:val="0"/>
          <w:sz w:val="24"/>
          <w:szCs w:val="24"/>
          <w:lang w:val="es-ES_tradnl" w:eastAsia="es-UY"/>
        </w:rPr>
        <w:t xml:space="preserve">el 51% del capital accionario </w:t>
      </w:r>
      <w:r>
        <w:rPr>
          <w:rFonts w:ascii="Arial" w:hAnsi="Arial" w:cs="Arial"/>
          <w:bCs/>
          <w:snapToGrid w:val="0"/>
          <w:sz w:val="24"/>
          <w:szCs w:val="24"/>
          <w:lang w:val="es-ES_tradnl" w:eastAsia="es-UY"/>
        </w:rPr>
        <w:t xml:space="preserve">de la </w:t>
      </w:r>
      <w:r w:rsidR="008B287C">
        <w:rPr>
          <w:rFonts w:ascii="Arial" w:hAnsi="Arial" w:cs="Arial"/>
          <w:bCs/>
          <w:snapToGrid w:val="0"/>
          <w:sz w:val="24"/>
          <w:szCs w:val="24"/>
          <w:lang w:val="es-ES_tradnl" w:eastAsia="es-UY"/>
        </w:rPr>
        <w:t xml:space="preserve">empresa </w:t>
      </w:r>
      <w:r>
        <w:rPr>
          <w:rFonts w:ascii="Arial" w:hAnsi="Arial" w:cs="Arial"/>
          <w:bCs/>
          <w:snapToGrid w:val="0"/>
          <w:sz w:val="24"/>
          <w:szCs w:val="24"/>
          <w:lang w:val="es-ES_tradnl" w:eastAsia="es-UY"/>
        </w:rPr>
        <w:t>SEL</w:t>
      </w:r>
      <w:r w:rsidR="008B287C">
        <w:rPr>
          <w:rFonts w:ascii="Arial" w:hAnsi="Arial" w:cs="Arial"/>
          <w:bCs/>
          <w:snapToGrid w:val="0"/>
          <w:sz w:val="24"/>
          <w:szCs w:val="24"/>
          <w:lang w:val="es-ES_tradnl" w:eastAsia="es-UY"/>
        </w:rPr>
        <w:t xml:space="preserve">F SA y por lo tanto debió </w:t>
      </w:r>
      <w:r w:rsidRPr="006E3B95">
        <w:rPr>
          <w:rFonts w:ascii="Arial" w:hAnsi="Arial" w:cs="Arial"/>
          <w:bCs/>
          <w:snapToGrid w:val="0"/>
          <w:sz w:val="24"/>
          <w:szCs w:val="24"/>
          <w:lang w:val="es-ES_tradnl" w:eastAsia="es-UY"/>
        </w:rPr>
        <w:t>presentar sus estados contables consolidados con los de dicha sociedad</w:t>
      </w:r>
      <w:r w:rsidR="008B287C">
        <w:rPr>
          <w:rFonts w:ascii="Arial" w:hAnsi="Arial" w:cs="Arial"/>
          <w:bCs/>
          <w:snapToGrid w:val="0"/>
          <w:sz w:val="24"/>
          <w:szCs w:val="24"/>
          <w:lang w:val="es-ES_tradnl" w:eastAsia="es-UY"/>
        </w:rPr>
        <w:t>.</w:t>
      </w:r>
    </w:p>
    <w:p w:rsidR="006C4350" w:rsidRDefault="006C4350" w:rsidP="006C4350">
      <w:pPr>
        <w:widowControl w:val="0"/>
        <w:tabs>
          <w:tab w:val="num" w:pos="780"/>
          <w:tab w:val="num" w:pos="1080"/>
        </w:tabs>
        <w:spacing w:after="0" w:line="360" w:lineRule="auto"/>
        <w:rPr>
          <w:rFonts w:cs="Arial"/>
          <w:b/>
          <w:snapToGrid w:val="0"/>
          <w:lang w:val="es-ES_tradnl"/>
        </w:rPr>
      </w:pPr>
      <w:r>
        <w:rPr>
          <w:rFonts w:cs="Arial"/>
          <w:b/>
          <w:snapToGrid w:val="0"/>
          <w:lang w:val="es-ES_tradnl"/>
        </w:rPr>
        <w:t>3.</w:t>
      </w:r>
      <w:r>
        <w:rPr>
          <w:rFonts w:cs="Arial"/>
          <w:b/>
          <w:snapToGrid w:val="0"/>
          <w:lang w:val="es-ES_tradnl"/>
        </w:rPr>
        <w:tab/>
        <w:t>Otras situaciones constatadas</w:t>
      </w:r>
    </w:p>
    <w:p w:rsidR="006C4350" w:rsidRDefault="006C4350" w:rsidP="006C4350">
      <w:pPr>
        <w:pStyle w:val="Body"/>
        <w:numPr>
          <w:ilvl w:val="1"/>
          <w:numId w:val="2"/>
        </w:numPr>
        <w:spacing w:after="0" w:line="360" w:lineRule="auto"/>
        <w:rPr>
          <w:rFonts w:ascii="Arial" w:hAnsi="Arial" w:cs="Arial"/>
          <w:bCs/>
          <w:snapToGrid w:val="0"/>
          <w:sz w:val="24"/>
          <w:szCs w:val="24"/>
          <w:lang w:val="es-ES_tradnl"/>
        </w:rPr>
      </w:pPr>
      <w:r>
        <w:rPr>
          <w:rFonts w:ascii="Arial" w:hAnsi="Arial" w:cs="Arial"/>
          <w:bCs/>
          <w:snapToGrid w:val="0"/>
          <w:sz w:val="24"/>
          <w:szCs w:val="24"/>
          <w:lang w:val="es-ES_tradnl"/>
        </w:rPr>
        <w:t>El valor de los bienes de cambio no se comparó con su valor neto de realización, por lo que no se cumple con la NIC 2, Numeral 9)  Medición de los inventarios.</w:t>
      </w:r>
    </w:p>
    <w:p w:rsidR="006C4350" w:rsidRDefault="006C4350" w:rsidP="006C4350">
      <w:pPr>
        <w:pStyle w:val="Body"/>
        <w:numPr>
          <w:ilvl w:val="1"/>
          <w:numId w:val="2"/>
        </w:numPr>
        <w:spacing w:after="0" w:line="360" w:lineRule="auto"/>
        <w:rPr>
          <w:rFonts w:ascii="Arial" w:hAnsi="Arial" w:cs="Arial"/>
          <w:bCs/>
          <w:snapToGrid w:val="0"/>
          <w:sz w:val="24"/>
          <w:szCs w:val="24"/>
          <w:lang w:val="es-ES_tradnl"/>
        </w:rPr>
      </w:pPr>
      <w:r>
        <w:rPr>
          <w:rFonts w:ascii="Arial" w:hAnsi="Arial" w:cs="Arial"/>
          <w:bCs/>
          <w:snapToGrid w:val="0"/>
          <w:sz w:val="24"/>
          <w:szCs w:val="24"/>
          <w:lang w:val="es-ES_tradnl"/>
        </w:rPr>
        <w:t>No se realizaron recuentos físicos de la totalidad de los materiales, repuestos y combustibles en existencia al 31/12/201</w:t>
      </w:r>
      <w:r w:rsidR="00162C87">
        <w:rPr>
          <w:rFonts w:ascii="Arial" w:hAnsi="Arial" w:cs="Arial"/>
          <w:bCs/>
          <w:snapToGrid w:val="0"/>
          <w:sz w:val="24"/>
          <w:szCs w:val="24"/>
          <w:lang w:val="es-ES_tradnl"/>
        </w:rPr>
        <w:t>5</w:t>
      </w:r>
      <w:r>
        <w:rPr>
          <w:rFonts w:ascii="Arial" w:hAnsi="Arial" w:cs="Arial"/>
          <w:bCs/>
          <w:snapToGrid w:val="0"/>
          <w:sz w:val="24"/>
          <w:szCs w:val="24"/>
          <w:lang w:val="es-ES_tradnl"/>
        </w:rPr>
        <w:t>, por persona ajena al sector.</w:t>
      </w:r>
    </w:p>
    <w:p w:rsidR="006C4350" w:rsidRPr="000B74B8" w:rsidRDefault="006C4350" w:rsidP="006C4350">
      <w:pPr>
        <w:pStyle w:val="Body"/>
        <w:numPr>
          <w:ilvl w:val="1"/>
          <w:numId w:val="2"/>
        </w:numPr>
        <w:spacing w:after="0" w:line="360" w:lineRule="auto"/>
        <w:rPr>
          <w:rFonts w:ascii="Arial" w:hAnsi="Arial" w:cs="Arial"/>
          <w:snapToGrid w:val="0"/>
          <w:spacing w:val="-1"/>
          <w:sz w:val="24"/>
          <w:szCs w:val="24"/>
          <w:lang w:val="es-ES_tradnl" w:eastAsia="es-ES"/>
        </w:rPr>
      </w:pPr>
      <w:r>
        <w:rPr>
          <w:rFonts w:ascii="Arial" w:hAnsi="Arial" w:cs="Arial"/>
          <w:bCs/>
          <w:snapToGrid w:val="0"/>
          <w:sz w:val="24"/>
          <w:szCs w:val="24"/>
          <w:lang w:val="es-ES_tradnl"/>
        </w:rPr>
        <w:t>Du</w:t>
      </w:r>
      <w:r>
        <w:rPr>
          <w:rFonts w:ascii="Arial" w:hAnsi="Arial" w:cs="Arial"/>
          <w:bCs/>
          <w:snapToGrid w:val="0"/>
          <w:sz w:val="24"/>
          <w:szCs w:val="24"/>
          <w:lang w:val="es-ES_tradnl" w:eastAsia="es-UY"/>
        </w:rPr>
        <w:t>rante el ejercicio 201</w:t>
      </w:r>
      <w:r w:rsidR="003D1249">
        <w:rPr>
          <w:rFonts w:ascii="Arial" w:hAnsi="Arial" w:cs="Arial"/>
          <w:bCs/>
          <w:snapToGrid w:val="0"/>
          <w:sz w:val="24"/>
          <w:szCs w:val="24"/>
          <w:lang w:val="es-ES_tradnl" w:eastAsia="es-UY"/>
        </w:rPr>
        <w:t>5</w:t>
      </w:r>
      <w:r>
        <w:rPr>
          <w:rFonts w:ascii="Arial" w:hAnsi="Arial" w:cs="Arial"/>
          <w:bCs/>
          <w:snapToGrid w:val="0"/>
          <w:sz w:val="24"/>
          <w:szCs w:val="24"/>
          <w:lang w:val="es-ES_tradnl" w:eastAsia="es-UY"/>
        </w:rPr>
        <w:t xml:space="preserve"> la totalidad de bienes dados en comodato no están informados mediante una Nota a los estados financieros</w:t>
      </w:r>
      <w:r w:rsidR="002307A0">
        <w:rPr>
          <w:rFonts w:ascii="Arial" w:hAnsi="Arial" w:cs="Arial"/>
          <w:bCs/>
          <w:snapToGrid w:val="0"/>
          <w:sz w:val="24"/>
          <w:szCs w:val="24"/>
          <w:lang w:val="es-ES_tradnl" w:eastAsia="es-UY"/>
        </w:rPr>
        <w:t xml:space="preserve">. En la misma debería incluirse un detalle de </w:t>
      </w:r>
      <w:r>
        <w:rPr>
          <w:rFonts w:ascii="Arial" w:hAnsi="Arial" w:cs="Arial"/>
          <w:bCs/>
          <w:snapToGrid w:val="0"/>
          <w:sz w:val="24"/>
          <w:szCs w:val="24"/>
          <w:lang w:val="es-ES_tradnl" w:eastAsia="es-UY"/>
        </w:rPr>
        <w:t xml:space="preserve">cada </w:t>
      </w:r>
      <w:r w:rsidR="002307A0">
        <w:rPr>
          <w:rFonts w:ascii="Arial" w:hAnsi="Arial" w:cs="Arial"/>
          <w:bCs/>
          <w:snapToGrid w:val="0"/>
          <w:sz w:val="24"/>
          <w:szCs w:val="24"/>
          <w:lang w:val="es-ES_tradnl" w:eastAsia="es-UY"/>
        </w:rPr>
        <w:t>bien</w:t>
      </w:r>
      <w:r>
        <w:rPr>
          <w:rFonts w:ascii="Arial" w:hAnsi="Arial" w:cs="Arial"/>
          <w:bCs/>
          <w:snapToGrid w:val="0"/>
          <w:sz w:val="24"/>
          <w:szCs w:val="24"/>
          <w:lang w:val="es-ES_tradnl" w:eastAsia="es-UY"/>
        </w:rPr>
        <w:t>,</w:t>
      </w:r>
      <w:r w:rsidR="002307A0">
        <w:rPr>
          <w:rFonts w:ascii="Arial" w:hAnsi="Arial" w:cs="Arial"/>
          <w:bCs/>
          <w:snapToGrid w:val="0"/>
          <w:sz w:val="24"/>
          <w:szCs w:val="24"/>
          <w:lang w:val="es-ES_tradnl" w:eastAsia="es-UY"/>
        </w:rPr>
        <w:t xml:space="preserve"> su</w:t>
      </w:r>
      <w:r>
        <w:rPr>
          <w:rFonts w:ascii="Arial" w:hAnsi="Arial" w:cs="Arial"/>
          <w:bCs/>
          <w:snapToGrid w:val="0"/>
          <w:sz w:val="24"/>
          <w:szCs w:val="24"/>
          <w:lang w:val="es-ES_tradnl" w:eastAsia="es-UY"/>
        </w:rPr>
        <w:t xml:space="preserve"> ubicación y </w:t>
      </w:r>
      <w:r w:rsidR="002307A0">
        <w:rPr>
          <w:rFonts w:ascii="Arial" w:hAnsi="Arial" w:cs="Arial"/>
          <w:bCs/>
          <w:snapToGrid w:val="0"/>
          <w:sz w:val="24"/>
          <w:szCs w:val="24"/>
          <w:lang w:val="es-ES_tradnl" w:eastAsia="es-UY"/>
        </w:rPr>
        <w:t xml:space="preserve">el </w:t>
      </w:r>
      <w:r>
        <w:rPr>
          <w:rFonts w:ascii="Arial" w:hAnsi="Arial" w:cs="Arial"/>
          <w:bCs/>
          <w:snapToGrid w:val="0"/>
          <w:sz w:val="24"/>
          <w:szCs w:val="24"/>
          <w:lang w:val="es-ES_tradnl" w:eastAsia="es-UY"/>
        </w:rPr>
        <w:t>valor de los mismos.</w:t>
      </w:r>
    </w:p>
    <w:p w:rsidR="006C4350" w:rsidRPr="00AD479F" w:rsidRDefault="006C4350" w:rsidP="006C4350">
      <w:pPr>
        <w:pStyle w:val="Body"/>
        <w:numPr>
          <w:ilvl w:val="1"/>
          <w:numId w:val="2"/>
        </w:numPr>
        <w:spacing w:after="0" w:line="360" w:lineRule="auto"/>
        <w:rPr>
          <w:rFonts w:ascii="Arial" w:hAnsi="Arial" w:cs="Arial"/>
          <w:snapToGrid w:val="0"/>
          <w:spacing w:val="-1"/>
          <w:sz w:val="24"/>
          <w:szCs w:val="24"/>
          <w:lang w:val="es-ES_tradnl" w:eastAsia="es-ES"/>
        </w:rPr>
      </w:pPr>
      <w:r>
        <w:rPr>
          <w:rFonts w:ascii="Arial" w:hAnsi="Arial" w:cs="Arial"/>
          <w:bCs/>
          <w:snapToGrid w:val="0"/>
          <w:sz w:val="24"/>
          <w:szCs w:val="24"/>
          <w:lang w:val="es-ES_tradnl" w:eastAsia="es-UY"/>
        </w:rPr>
        <w:lastRenderedPageBreak/>
        <w:t xml:space="preserve">Las conciliaciones de los deudores en </w:t>
      </w:r>
      <w:r w:rsidR="0037412E">
        <w:rPr>
          <w:rFonts w:ascii="Arial" w:hAnsi="Arial" w:cs="Arial"/>
          <w:bCs/>
          <w:snapToGrid w:val="0"/>
          <w:sz w:val="24"/>
          <w:szCs w:val="24"/>
          <w:lang w:val="es-ES_tradnl" w:eastAsia="es-UY"/>
        </w:rPr>
        <w:t xml:space="preserve">pesos </w:t>
      </w:r>
      <w:r>
        <w:rPr>
          <w:rFonts w:ascii="Arial" w:hAnsi="Arial" w:cs="Arial"/>
          <w:bCs/>
          <w:snapToGrid w:val="0"/>
          <w:sz w:val="24"/>
          <w:szCs w:val="24"/>
          <w:lang w:val="es-ES_tradnl" w:eastAsia="es-UY"/>
        </w:rPr>
        <w:t xml:space="preserve">y </w:t>
      </w:r>
      <w:r w:rsidR="0037412E">
        <w:rPr>
          <w:rFonts w:ascii="Arial" w:hAnsi="Arial" w:cs="Arial"/>
          <w:bCs/>
          <w:snapToGrid w:val="0"/>
          <w:sz w:val="24"/>
          <w:szCs w:val="24"/>
          <w:lang w:val="es-ES_tradnl" w:eastAsia="es-UY"/>
        </w:rPr>
        <w:t xml:space="preserve">dólares </w:t>
      </w:r>
      <w:r>
        <w:rPr>
          <w:rFonts w:ascii="Arial" w:hAnsi="Arial" w:cs="Arial"/>
          <w:bCs/>
          <w:snapToGrid w:val="0"/>
          <w:sz w:val="24"/>
          <w:szCs w:val="24"/>
          <w:lang w:val="es-ES_tradnl" w:eastAsia="es-UY"/>
        </w:rPr>
        <w:t>(privados y públicos) se realizan únicamente al cierre del ejercicio económico, no realizando el control de los mismos en forma mensual.</w:t>
      </w:r>
    </w:p>
    <w:p w:rsidR="006C4350" w:rsidRPr="005A15BC" w:rsidRDefault="006C4350" w:rsidP="006C4350">
      <w:pPr>
        <w:pStyle w:val="Body"/>
        <w:numPr>
          <w:ilvl w:val="1"/>
          <w:numId w:val="2"/>
        </w:numPr>
        <w:spacing w:after="0" w:line="360" w:lineRule="auto"/>
        <w:rPr>
          <w:rFonts w:ascii="Arial" w:hAnsi="Arial" w:cs="Arial"/>
          <w:snapToGrid w:val="0"/>
          <w:spacing w:val="-1"/>
          <w:sz w:val="24"/>
          <w:szCs w:val="24"/>
          <w:lang w:val="es-ES_tradnl" w:eastAsia="es-ES"/>
        </w:rPr>
      </w:pPr>
      <w:r w:rsidRPr="009D3802">
        <w:rPr>
          <w:rFonts w:ascii="Arial" w:hAnsi="Arial" w:cs="Arial"/>
          <w:bCs/>
          <w:snapToGrid w:val="0"/>
          <w:sz w:val="24"/>
          <w:szCs w:val="24"/>
          <w:lang w:val="es-ES_tradnl" w:eastAsia="es-UY"/>
        </w:rPr>
        <w:t xml:space="preserve">Se pudo constatar que AFE no ha contratado seguro para </w:t>
      </w:r>
      <w:r>
        <w:rPr>
          <w:rFonts w:ascii="Arial" w:hAnsi="Arial" w:cs="Arial"/>
          <w:bCs/>
          <w:snapToGrid w:val="0"/>
          <w:sz w:val="24"/>
          <w:szCs w:val="24"/>
          <w:lang w:val="es-ES_tradnl" w:eastAsia="es-UY"/>
        </w:rPr>
        <w:t xml:space="preserve">el edificio </w:t>
      </w:r>
      <w:proofErr w:type="spellStart"/>
      <w:r>
        <w:rPr>
          <w:rFonts w:ascii="Arial" w:hAnsi="Arial" w:cs="Arial"/>
          <w:bCs/>
          <w:snapToGrid w:val="0"/>
          <w:sz w:val="24"/>
          <w:szCs w:val="24"/>
          <w:lang w:val="es-ES_tradnl" w:eastAsia="es-UY"/>
        </w:rPr>
        <w:t>Balbek</w:t>
      </w:r>
      <w:proofErr w:type="spellEnd"/>
      <w:r>
        <w:rPr>
          <w:rFonts w:ascii="Arial" w:hAnsi="Arial" w:cs="Arial"/>
          <w:bCs/>
          <w:snapToGrid w:val="0"/>
          <w:sz w:val="24"/>
          <w:szCs w:val="24"/>
          <w:lang w:val="es-ES_tradnl" w:eastAsia="es-UY"/>
        </w:rPr>
        <w:t xml:space="preserve"> donde tiene parte de </w:t>
      </w:r>
      <w:r w:rsidRPr="009D3802">
        <w:rPr>
          <w:rFonts w:ascii="Arial" w:hAnsi="Arial" w:cs="Arial"/>
          <w:bCs/>
          <w:snapToGrid w:val="0"/>
          <w:sz w:val="24"/>
          <w:szCs w:val="24"/>
          <w:lang w:val="es-ES_tradnl" w:eastAsia="es-UY"/>
        </w:rPr>
        <w:t xml:space="preserve"> sus oficinas</w:t>
      </w:r>
      <w:r>
        <w:rPr>
          <w:rFonts w:ascii="Arial" w:hAnsi="Arial" w:cs="Arial"/>
          <w:bCs/>
          <w:snapToGrid w:val="0"/>
          <w:sz w:val="24"/>
          <w:szCs w:val="24"/>
          <w:lang w:val="es-ES_tradnl" w:eastAsia="es-UY"/>
        </w:rPr>
        <w:t>.</w:t>
      </w:r>
    </w:p>
    <w:p w:rsidR="005A15BC" w:rsidRPr="009D3802" w:rsidRDefault="005A15BC" w:rsidP="006C4350">
      <w:pPr>
        <w:pStyle w:val="Body"/>
        <w:numPr>
          <w:ilvl w:val="1"/>
          <w:numId w:val="2"/>
        </w:numPr>
        <w:spacing w:after="0" w:line="360" w:lineRule="auto"/>
        <w:rPr>
          <w:rFonts w:ascii="Arial" w:hAnsi="Arial" w:cs="Arial"/>
          <w:snapToGrid w:val="0"/>
          <w:spacing w:val="-1"/>
          <w:sz w:val="24"/>
          <w:szCs w:val="24"/>
          <w:lang w:val="es-ES_tradnl" w:eastAsia="es-ES"/>
        </w:rPr>
      </w:pPr>
      <w:r>
        <w:rPr>
          <w:rFonts w:ascii="Arial" w:hAnsi="Arial" w:cs="Arial"/>
          <w:bCs/>
          <w:snapToGrid w:val="0"/>
          <w:sz w:val="24"/>
          <w:szCs w:val="24"/>
          <w:lang w:val="es-ES_tradnl" w:eastAsia="es-UY"/>
        </w:rPr>
        <w:t>AFE no incluye una nota a los estados financieros donde se detalle los diferentes ingresos del ente.</w:t>
      </w:r>
    </w:p>
    <w:p w:rsidR="006C4350" w:rsidRDefault="006C4350" w:rsidP="006C4350">
      <w:pPr>
        <w:pStyle w:val="Body"/>
        <w:spacing w:after="0" w:line="360" w:lineRule="auto"/>
        <w:rPr>
          <w:rFonts w:ascii="Arial" w:hAnsi="Arial" w:cs="Arial"/>
          <w:bCs/>
          <w:snapToGrid w:val="0"/>
          <w:sz w:val="24"/>
          <w:lang w:val="es-ES_tradnl" w:eastAsia="es-UY"/>
        </w:rPr>
      </w:pPr>
      <w:r>
        <w:rPr>
          <w:rFonts w:ascii="Arial" w:hAnsi="Arial" w:cs="Arial"/>
          <w:b/>
          <w:bCs/>
          <w:snapToGrid w:val="0"/>
          <w:sz w:val="24"/>
          <w:lang w:val="es-ES_tradnl" w:eastAsia="es-UY"/>
        </w:rPr>
        <w:t xml:space="preserve">4. </w:t>
      </w:r>
      <w:r>
        <w:rPr>
          <w:rFonts w:ascii="Arial" w:hAnsi="Arial" w:cs="Arial"/>
          <w:b/>
          <w:bCs/>
          <w:snapToGrid w:val="0"/>
          <w:sz w:val="24"/>
          <w:lang w:val="es-ES_tradnl" w:eastAsia="es-UY"/>
        </w:rPr>
        <w:tab/>
      </w:r>
      <w:r>
        <w:rPr>
          <w:rFonts w:ascii="Arial" w:hAnsi="Arial" w:cs="Arial"/>
          <w:b/>
          <w:sz w:val="24"/>
          <w:szCs w:val="24"/>
          <w:lang w:val="es-ES_tradnl"/>
        </w:rPr>
        <w:t>Evaluación de Control Interno</w:t>
      </w:r>
    </w:p>
    <w:p w:rsidR="006C4350" w:rsidRDefault="006C4350" w:rsidP="006C4350">
      <w:pPr>
        <w:pStyle w:val="Body"/>
        <w:tabs>
          <w:tab w:val="num" w:pos="780"/>
        </w:tabs>
        <w:spacing w:after="0" w:line="360" w:lineRule="auto"/>
        <w:ind w:left="709" w:hanging="709"/>
        <w:rPr>
          <w:rFonts w:ascii="Arial" w:hAnsi="Arial" w:cs="Arial"/>
          <w:snapToGrid w:val="0"/>
          <w:spacing w:val="-1"/>
          <w:sz w:val="24"/>
          <w:lang w:val="es-ES_tradnl" w:eastAsia="es-ES"/>
        </w:rPr>
      </w:pPr>
      <w:r>
        <w:rPr>
          <w:rFonts w:ascii="Arial" w:hAnsi="Arial" w:cs="Arial"/>
          <w:snapToGrid w:val="0"/>
          <w:spacing w:val="-1"/>
          <w:sz w:val="24"/>
          <w:lang w:val="es-ES_tradnl" w:eastAsia="es-ES"/>
        </w:rPr>
        <w:t xml:space="preserve"> </w:t>
      </w:r>
      <w:r>
        <w:rPr>
          <w:rFonts w:ascii="Arial" w:hAnsi="Arial" w:cs="Arial"/>
          <w:snapToGrid w:val="0"/>
          <w:spacing w:val="-1"/>
          <w:sz w:val="24"/>
          <w:lang w:val="es-ES_tradnl" w:eastAsia="es-ES"/>
        </w:rPr>
        <w:tab/>
        <w:t>Del análisis de los cuestionarios de control interno se pudieron detectar las siguientes debilidades:</w:t>
      </w:r>
    </w:p>
    <w:p w:rsidR="006C4350" w:rsidRDefault="006C4350" w:rsidP="006C4350">
      <w:pPr>
        <w:pStyle w:val="Body"/>
        <w:tabs>
          <w:tab w:val="left" w:pos="709"/>
          <w:tab w:val="num" w:pos="780"/>
        </w:tabs>
        <w:spacing w:after="0" w:line="360" w:lineRule="auto"/>
        <w:ind w:left="709"/>
        <w:rPr>
          <w:rFonts w:ascii="Arial" w:hAnsi="Arial" w:cs="Arial"/>
          <w:snapToGrid w:val="0"/>
          <w:spacing w:val="-1"/>
          <w:sz w:val="24"/>
          <w:lang w:val="es-ES_tradnl" w:eastAsia="es-ES"/>
        </w:rPr>
      </w:pPr>
      <w:r w:rsidRPr="00235BF4">
        <w:rPr>
          <w:rFonts w:ascii="Arial" w:hAnsi="Arial" w:cs="Arial"/>
          <w:b/>
          <w:snapToGrid w:val="0"/>
          <w:spacing w:val="-1"/>
          <w:sz w:val="24"/>
          <w:lang w:val="es-ES_tradnl" w:eastAsia="es-ES"/>
        </w:rPr>
        <w:t>Deudas</w:t>
      </w:r>
      <w:r>
        <w:rPr>
          <w:rFonts w:ascii="Arial" w:hAnsi="Arial" w:cs="Arial"/>
          <w:b/>
          <w:snapToGrid w:val="0"/>
          <w:spacing w:val="-1"/>
          <w:sz w:val="24"/>
          <w:lang w:val="es-ES_tradnl" w:eastAsia="es-ES"/>
        </w:rPr>
        <w:t>,</w:t>
      </w:r>
      <w:r w:rsidRPr="00235BF4">
        <w:rPr>
          <w:rFonts w:ascii="Arial" w:hAnsi="Arial" w:cs="Arial"/>
          <w:b/>
          <w:snapToGrid w:val="0"/>
          <w:spacing w:val="-1"/>
          <w:sz w:val="24"/>
          <w:lang w:val="es-ES_tradnl" w:eastAsia="es-ES"/>
        </w:rPr>
        <w:t xml:space="preserve"> compras y pagos</w:t>
      </w:r>
      <w:r>
        <w:rPr>
          <w:rFonts w:ascii="Arial" w:hAnsi="Arial" w:cs="Arial"/>
          <w:snapToGrid w:val="0"/>
          <w:spacing w:val="-1"/>
          <w:sz w:val="24"/>
          <w:lang w:val="es-ES_tradnl" w:eastAsia="es-ES"/>
        </w:rPr>
        <w:t>:</w:t>
      </w:r>
    </w:p>
    <w:p w:rsidR="006C4350" w:rsidRDefault="006C4350" w:rsidP="006C4350">
      <w:pPr>
        <w:pStyle w:val="Body"/>
        <w:numPr>
          <w:ilvl w:val="0"/>
          <w:numId w:val="2"/>
        </w:numPr>
        <w:spacing w:after="0" w:line="360" w:lineRule="auto"/>
        <w:rPr>
          <w:rFonts w:ascii="Arial" w:hAnsi="Arial" w:cs="Arial"/>
          <w:snapToGrid w:val="0"/>
          <w:spacing w:val="-1"/>
          <w:sz w:val="24"/>
          <w:lang w:val="es-ES_tradnl" w:eastAsia="es-ES"/>
        </w:rPr>
      </w:pPr>
      <w:r>
        <w:rPr>
          <w:rFonts w:ascii="Arial" w:hAnsi="Arial" w:cs="Arial"/>
          <w:snapToGrid w:val="0"/>
          <w:spacing w:val="-1"/>
          <w:sz w:val="24"/>
          <w:lang w:val="es-ES_tradnl" w:eastAsia="es-ES"/>
        </w:rPr>
        <w:t>No se concilian mensualmente los saldos de los proveedores con los estados de cuenta recibidos. La conciliación de los proveedores para el 201</w:t>
      </w:r>
      <w:r w:rsidR="0034560C">
        <w:rPr>
          <w:rFonts w:ascii="Arial" w:hAnsi="Arial" w:cs="Arial"/>
          <w:snapToGrid w:val="0"/>
          <w:spacing w:val="-1"/>
          <w:sz w:val="24"/>
          <w:lang w:val="es-ES_tradnl" w:eastAsia="es-ES"/>
        </w:rPr>
        <w:t>5</w:t>
      </w:r>
      <w:r w:rsidR="00D24CDE">
        <w:rPr>
          <w:rFonts w:ascii="Arial" w:hAnsi="Arial" w:cs="Arial"/>
          <w:snapToGrid w:val="0"/>
          <w:spacing w:val="-1"/>
          <w:sz w:val="24"/>
          <w:lang w:val="es-ES_tradnl" w:eastAsia="es-ES"/>
        </w:rPr>
        <w:t xml:space="preserve"> se </w:t>
      </w:r>
      <w:r w:rsidR="00DF2DF7">
        <w:rPr>
          <w:rFonts w:ascii="Arial" w:hAnsi="Arial" w:cs="Arial"/>
          <w:snapToGrid w:val="0"/>
          <w:spacing w:val="-1"/>
          <w:sz w:val="24"/>
          <w:lang w:val="es-ES_tradnl" w:eastAsia="es-ES"/>
        </w:rPr>
        <w:t xml:space="preserve">ejecutó </w:t>
      </w:r>
      <w:r>
        <w:rPr>
          <w:rFonts w:ascii="Arial" w:hAnsi="Arial" w:cs="Arial"/>
          <w:snapToGrid w:val="0"/>
          <w:spacing w:val="-1"/>
          <w:sz w:val="24"/>
          <w:lang w:val="es-ES_tradnl" w:eastAsia="es-ES"/>
        </w:rPr>
        <w:t xml:space="preserve"> finalizado el ejercicio.</w:t>
      </w:r>
    </w:p>
    <w:p w:rsidR="00F66EA9" w:rsidRDefault="00F66EA9" w:rsidP="006C4350">
      <w:pPr>
        <w:pStyle w:val="Body"/>
        <w:numPr>
          <w:ilvl w:val="0"/>
          <w:numId w:val="2"/>
        </w:numPr>
        <w:spacing w:after="0" w:line="360" w:lineRule="auto"/>
        <w:rPr>
          <w:rFonts w:ascii="Arial" w:hAnsi="Arial" w:cs="Arial"/>
          <w:snapToGrid w:val="0"/>
          <w:spacing w:val="-1"/>
          <w:sz w:val="24"/>
          <w:lang w:val="es-ES_tradnl" w:eastAsia="es-ES"/>
        </w:rPr>
      </w:pPr>
      <w:r>
        <w:rPr>
          <w:rFonts w:ascii="Arial" w:hAnsi="Arial" w:cs="Arial"/>
          <w:snapToGrid w:val="0"/>
          <w:spacing w:val="-1"/>
          <w:sz w:val="24"/>
          <w:lang w:val="es-ES_tradnl" w:eastAsia="es-ES"/>
        </w:rPr>
        <w:t>Los funcionarios de</w:t>
      </w:r>
      <w:r w:rsidR="00DF2DF7">
        <w:rPr>
          <w:rFonts w:ascii="Arial" w:hAnsi="Arial" w:cs="Arial"/>
          <w:snapToGrid w:val="0"/>
          <w:spacing w:val="-1"/>
          <w:sz w:val="24"/>
          <w:lang w:val="es-ES_tradnl" w:eastAsia="es-ES"/>
        </w:rPr>
        <w:t>l Sector</w:t>
      </w:r>
      <w:r>
        <w:rPr>
          <w:rFonts w:ascii="Arial" w:hAnsi="Arial" w:cs="Arial"/>
          <w:snapToGrid w:val="0"/>
          <w:spacing w:val="-1"/>
          <w:sz w:val="24"/>
          <w:lang w:val="es-ES_tradnl" w:eastAsia="es-ES"/>
        </w:rPr>
        <w:t xml:space="preserve"> compras </w:t>
      </w:r>
      <w:r w:rsidR="00DF2DF7">
        <w:rPr>
          <w:rFonts w:ascii="Arial" w:hAnsi="Arial" w:cs="Arial"/>
          <w:snapToGrid w:val="0"/>
          <w:spacing w:val="-1"/>
          <w:sz w:val="24"/>
          <w:lang w:val="es-ES_tradnl" w:eastAsia="es-ES"/>
        </w:rPr>
        <w:t xml:space="preserve">realizan </w:t>
      </w:r>
      <w:r>
        <w:rPr>
          <w:rFonts w:ascii="Arial" w:hAnsi="Arial" w:cs="Arial"/>
          <w:snapToGrid w:val="0"/>
          <w:spacing w:val="-1"/>
          <w:sz w:val="24"/>
          <w:lang w:val="es-ES_tradnl" w:eastAsia="es-ES"/>
        </w:rPr>
        <w:t>las funciones de supervisión y expedición</w:t>
      </w:r>
      <w:r w:rsidR="00DF2DF7">
        <w:rPr>
          <w:rFonts w:ascii="Arial" w:hAnsi="Arial" w:cs="Arial"/>
          <w:snapToGrid w:val="0"/>
          <w:spacing w:val="-1"/>
          <w:sz w:val="24"/>
          <w:lang w:val="es-ES_tradnl" w:eastAsia="es-ES"/>
        </w:rPr>
        <w:t>.</w:t>
      </w:r>
    </w:p>
    <w:p w:rsidR="006C4350" w:rsidRDefault="006C4350" w:rsidP="006C4350">
      <w:pPr>
        <w:widowControl w:val="0"/>
        <w:tabs>
          <w:tab w:val="num" w:pos="540"/>
        </w:tabs>
        <w:spacing w:after="0" w:line="360" w:lineRule="auto"/>
        <w:rPr>
          <w:rFonts w:cs="Arial"/>
          <w:spacing w:val="-1"/>
          <w:lang w:val="es-ES_tradnl"/>
        </w:rPr>
      </w:pPr>
      <w:r>
        <w:rPr>
          <w:rFonts w:cs="Arial"/>
          <w:b/>
          <w:lang w:val="es-ES_tradnl"/>
        </w:rPr>
        <w:t>5.</w:t>
      </w:r>
      <w:r>
        <w:rPr>
          <w:rFonts w:cs="Arial"/>
          <w:b/>
          <w:lang w:val="es-ES_tradnl"/>
        </w:rPr>
        <w:tab/>
        <w:t xml:space="preserve">   Recomendaciones</w:t>
      </w:r>
    </w:p>
    <w:p w:rsidR="006C4350" w:rsidRDefault="006C4350" w:rsidP="006C4350">
      <w:pPr>
        <w:widowControl w:val="0"/>
        <w:tabs>
          <w:tab w:val="left" w:pos="0"/>
          <w:tab w:val="num" w:pos="1134"/>
        </w:tabs>
        <w:spacing w:after="0" w:line="360" w:lineRule="auto"/>
        <w:rPr>
          <w:rFonts w:cs="Arial"/>
          <w:b/>
          <w:spacing w:val="-1"/>
          <w:lang w:val="es-ES_tradnl"/>
        </w:rPr>
      </w:pPr>
      <w:r>
        <w:rPr>
          <w:rFonts w:cs="Arial"/>
          <w:b/>
          <w:spacing w:val="-1"/>
          <w:lang w:val="es-ES_tradnl"/>
        </w:rPr>
        <w:t>5.1      Recomendaciones de ejercicios anteriores</w:t>
      </w:r>
    </w:p>
    <w:p w:rsidR="006C4350" w:rsidRDefault="006C4350" w:rsidP="006C4350">
      <w:pPr>
        <w:widowControl w:val="0"/>
        <w:tabs>
          <w:tab w:val="left" w:pos="960"/>
        </w:tabs>
        <w:spacing w:after="0" w:line="360" w:lineRule="auto"/>
        <w:rPr>
          <w:rFonts w:cs="Arial"/>
          <w:b/>
          <w:spacing w:val="-1"/>
          <w:lang w:val="es-ES_tradnl"/>
        </w:rPr>
      </w:pPr>
      <w:r>
        <w:rPr>
          <w:rFonts w:cs="Arial"/>
          <w:b/>
          <w:spacing w:val="-1"/>
          <w:lang w:val="es-ES_tradnl"/>
        </w:rPr>
        <w:t>5.1.1   Cumplidas</w:t>
      </w:r>
    </w:p>
    <w:p w:rsidR="006C4350" w:rsidRDefault="006C4350" w:rsidP="00FA3F31">
      <w:pPr>
        <w:widowControl w:val="0"/>
        <w:spacing w:after="0" w:line="360" w:lineRule="auto"/>
        <w:ind w:left="851" w:hanging="851"/>
        <w:rPr>
          <w:rFonts w:cs="Arial"/>
          <w:bCs/>
          <w:spacing w:val="-1"/>
        </w:rPr>
      </w:pPr>
      <w:r>
        <w:rPr>
          <w:rFonts w:cs="Arial"/>
          <w:b/>
          <w:bCs/>
          <w:spacing w:val="-1"/>
        </w:rPr>
        <w:t xml:space="preserve">5.1.1.1 </w:t>
      </w:r>
      <w:r w:rsidR="00FA3F31">
        <w:rPr>
          <w:rFonts w:cs="Arial"/>
          <w:bCs/>
          <w:spacing w:val="-1"/>
        </w:rPr>
        <w:t xml:space="preserve">Los estados financieros fueron remitidos en </w:t>
      </w:r>
      <w:r w:rsidR="00C52BFB">
        <w:rPr>
          <w:rFonts w:cs="Arial"/>
          <w:bCs/>
          <w:spacing w:val="-1"/>
        </w:rPr>
        <w:t>el</w:t>
      </w:r>
      <w:r w:rsidR="00FA3F31">
        <w:rPr>
          <w:rFonts w:cs="Arial"/>
          <w:bCs/>
          <w:spacing w:val="-1"/>
        </w:rPr>
        <w:t xml:space="preserve"> plazo establecido por la Ordenanza 81 de este Tribunal.</w:t>
      </w:r>
    </w:p>
    <w:p w:rsidR="00D24CDE" w:rsidRDefault="00D24CDE" w:rsidP="00C52BFB">
      <w:pPr>
        <w:widowControl w:val="0"/>
        <w:spacing w:line="360" w:lineRule="auto"/>
        <w:ind w:left="851" w:hanging="851"/>
        <w:rPr>
          <w:rFonts w:cs="Arial"/>
          <w:lang w:val="es-ES_tradnl"/>
        </w:rPr>
      </w:pPr>
      <w:r w:rsidRPr="00D24CDE">
        <w:rPr>
          <w:rFonts w:cs="Arial"/>
          <w:b/>
          <w:lang w:val="es-ES_tradnl"/>
        </w:rPr>
        <w:t>5.1.1.2</w:t>
      </w:r>
      <w:proofErr w:type="gramStart"/>
      <w:r>
        <w:rPr>
          <w:rFonts w:cs="Arial"/>
          <w:lang w:val="es-ES_tradnl"/>
        </w:rPr>
        <w:t>.Se</w:t>
      </w:r>
      <w:proofErr w:type="gramEnd"/>
      <w:r>
        <w:rPr>
          <w:rFonts w:cs="Arial"/>
          <w:lang w:val="es-ES_tradnl"/>
        </w:rPr>
        <w:t xml:space="preserve"> instrumentó una adecu</w:t>
      </w:r>
      <w:r w:rsidR="00C52BFB">
        <w:rPr>
          <w:rFonts w:cs="Arial"/>
          <w:lang w:val="es-ES_tradnl"/>
        </w:rPr>
        <w:t xml:space="preserve">ada separación de funciones  </w:t>
      </w:r>
      <w:r>
        <w:rPr>
          <w:rFonts w:cs="Arial"/>
          <w:lang w:val="es-ES_tradnl"/>
        </w:rPr>
        <w:t>en las áreas de facturación y almacenes.</w:t>
      </w:r>
    </w:p>
    <w:p w:rsidR="006C4350" w:rsidRDefault="006C4350" w:rsidP="006C4350">
      <w:pPr>
        <w:widowControl w:val="0"/>
        <w:spacing w:after="0" w:line="360" w:lineRule="auto"/>
        <w:ind w:left="851" w:hanging="851"/>
        <w:rPr>
          <w:rFonts w:cs="Arial"/>
          <w:b/>
          <w:bCs/>
          <w:lang w:val="es-ES_tradnl"/>
        </w:rPr>
      </w:pPr>
      <w:r>
        <w:rPr>
          <w:rFonts w:cs="Arial"/>
          <w:lang w:val="es-ES_tradnl"/>
        </w:rPr>
        <w:t>.</w:t>
      </w:r>
      <w:r>
        <w:rPr>
          <w:rFonts w:cs="Arial"/>
          <w:b/>
          <w:bCs/>
          <w:lang w:val="es-ES_tradnl"/>
        </w:rPr>
        <w:t>5.1.2   No cumplidas</w:t>
      </w:r>
    </w:p>
    <w:p w:rsidR="006C4350" w:rsidRDefault="006C4350" w:rsidP="006C4350">
      <w:pPr>
        <w:widowControl w:val="0"/>
        <w:spacing w:after="0" w:line="360" w:lineRule="auto"/>
        <w:ind w:left="900" w:hanging="900"/>
        <w:rPr>
          <w:rFonts w:cs="Arial"/>
          <w:spacing w:val="-1"/>
          <w:lang w:val="es-ES_tradnl"/>
        </w:rPr>
      </w:pPr>
      <w:r>
        <w:rPr>
          <w:rFonts w:cs="Arial"/>
          <w:b/>
          <w:lang w:val="es-ES_tradnl"/>
        </w:rPr>
        <w:t>5.1.2.1</w:t>
      </w:r>
      <w:r>
        <w:rPr>
          <w:rFonts w:cs="Arial"/>
          <w:lang w:val="es-ES_tradnl"/>
        </w:rPr>
        <w:t xml:space="preserve"> </w:t>
      </w:r>
      <w:proofErr w:type="spellStart"/>
      <w:r>
        <w:rPr>
          <w:rFonts w:cs="Arial"/>
          <w:spacing w:val="-1"/>
        </w:rPr>
        <w:t>Dis</w:t>
      </w:r>
      <w:proofErr w:type="spellEnd"/>
      <w:r>
        <w:rPr>
          <w:rFonts w:cs="Arial"/>
          <w:spacing w:val="-1"/>
          <w:lang w:val="es-ES_tradnl"/>
        </w:rPr>
        <w:t>poner por parte de la Asesoría Jurídico Notarial de una base de información relativa a los Inmuebles que permita corroborar la integridad y propiedad de los inmuebles pertenecientes a AFE.</w:t>
      </w:r>
    </w:p>
    <w:p w:rsidR="006C4350" w:rsidRDefault="00F815A2" w:rsidP="006C4350">
      <w:pPr>
        <w:widowControl w:val="0"/>
        <w:spacing w:after="0" w:line="360" w:lineRule="auto"/>
        <w:ind w:left="900" w:hanging="900"/>
        <w:rPr>
          <w:rFonts w:cs="Arial"/>
          <w:spacing w:val="-1"/>
          <w:lang w:val="es-ES_tradnl"/>
        </w:rPr>
      </w:pPr>
      <w:r>
        <w:rPr>
          <w:rFonts w:cs="Arial"/>
          <w:b/>
          <w:bCs/>
          <w:spacing w:val="-1"/>
          <w:lang w:val="es-ES_tradnl"/>
        </w:rPr>
        <w:t>5.1.2.2</w:t>
      </w:r>
      <w:r w:rsidR="006C4350">
        <w:rPr>
          <w:rFonts w:cs="Arial"/>
          <w:spacing w:val="-1"/>
          <w:lang w:val="es-ES_tradnl"/>
        </w:rPr>
        <w:t xml:space="preserve">  Determinar los adeudos con las Intendencias de Montevideo e Interior por concepto de contribuciones inmobiliarias y proceder a su registr</w:t>
      </w:r>
      <w:r w:rsidR="00DF2DF7">
        <w:rPr>
          <w:rFonts w:cs="Arial"/>
          <w:spacing w:val="-1"/>
          <w:lang w:val="es-ES_tradnl"/>
        </w:rPr>
        <w:t xml:space="preserve">o </w:t>
      </w:r>
      <w:r w:rsidR="006C4350">
        <w:rPr>
          <w:rFonts w:cs="Arial"/>
          <w:spacing w:val="-1"/>
          <w:lang w:val="es-ES_tradnl"/>
        </w:rPr>
        <w:t>contable.</w:t>
      </w:r>
    </w:p>
    <w:p w:rsidR="006C4350" w:rsidRDefault="00F815A2" w:rsidP="006C4350">
      <w:pPr>
        <w:widowControl w:val="0"/>
        <w:spacing w:after="0" w:line="360" w:lineRule="auto"/>
        <w:ind w:left="900" w:hanging="900"/>
        <w:rPr>
          <w:rFonts w:cs="Arial"/>
          <w:spacing w:val="-1"/>
          <w:lang w:val="es-ES_tradnl"/>
        </w:rPr>
      </w:pPr>
      <w:r>
        <w:rPr>
          <w:rFonts w:cs="Arial"/>
          <w:b/>
          <w:bCs/>
          <w:spacing w:val="-1"/>
          <w:lang w:val="es-ES_tradnl"/>
        </w:rPr>
        <w:lastRenderedPageBreak/>
        <w:t>5.1.2.3</w:t>
      </w:r>
      <w:r w:rsidR="006C4350">
        <w:rPr>
          <w:rFonts w:cs="Arial"/>
          <w:spacing w:val="-1"/>
          <w:lang w:val="es-ES_tradnl"/>
        </w:rPr>
        <w:t xml:space="preserve">  Definir y regularizar la situación de los bienes propiedad de AFE</w:t>
      </w:r>
      <w:r w:rsidR="00C505BE">
        <w:rPr>
          <w:rFonts w:cs="Arial"/>
          <w:spacing w:val="-1"/>
          <w:lang w:val="es-ES_tradnl"/>
        </w:rPr>
        <w:t xml:space="preserve"> que</w:t>
      </w:r>
      <w:r w:rsidR="006C4350">
        <w:rPr>
          <w:rFonts w:cs="Arial"/>
          <w:spacing w:val="-1"/>
          <w:lang w:val="es-ES_tradnl"/>
        </w:rPr>
        <w:t xml:space="preserve"> fueron cedidos en préstamo al MTOP por Resolución de </w:t>
      </w:r>
      <w:r w:rsidR="00C505BE">
        <w:rPr>
          <w:rFonts w:cs="Arial"/>
          <w:spacing w:val="-1"/>
          <w:lang w:val="es-ES_tradnl"/>
        </w:rPr>
        <w:t xml:space="preserve">Directorio N°163/03 de 12/03/03 y reintegrados al Organismo en el </w:t>
      </w:r>
      <w:r w:rsidR="00203FBA">
        <w:rPr>
          <w:rFonts w:cs="Arial"/>
          <w:spacing w:val="-1"/>
          <w:lang w:val="es-ES_tradnl"/>
        </w:rPr>
        <w:t>2006 por lo dispuesto en el Artículo 205 de la Ley Nº</w:t>
      </w:r>
      <w:r w:rsidR="00C505BE">
        <w:rPr>
          <w:rFonts w:cs="Arial"/>
          <w:spacing w:val="-1"/>
          <w:lang w:val="es-ES_tradnl"/>
        </w:rPr>
        <w:t xml:space="preserve"> 17.930 del 31/12/2005.</w:t>
      </w:r>
    </w:p>
    <w:p w:rsidR="006C4350" w:rsidRDefault="006C4350" w:rsidP="006C4350">
      <w:pPr>
        <w:widowControl w:val="0"/>
        <w:spacing w:after="0" w:line="360" w:lineRule="auto"/>
        <w:ind w:left="900" w:hanging="900"/>
        <w:rPr>
          <w:rFonts w:cs="Arial"/>
          <w:spacing w:val="-1"/>
          <w:lang w:val="es-ES_tradnl"/>
        </w:rPr>
      </w:pPr>
      <w:r>
        <w:rPr>
          <w:rFonts w:cs="Arial"/>
          <w:b/>
          <w:bCs/>
          <w:spacing w:val="-1"/>
          <w:lang w:val="es-ES_tradnl"/>
        </w:rPr>
        <w:t>5.1.2.</w:t>
      </w:r>
      <w:r w:rsidR="00F815A2">
        <w:rPr>
          <w:rFonts w:cs="Arial"/>
          <w:b/>
          <w:bCs/>
          <w:spacing w:val="-1"/>
          <w:lang w:val="es-ES_tradnl"/>
        </w:rPr>
        <w:t>4</w:t>
      </w:r>
      <w:r>
        <w:rPr>
          <w:rFonts w:cs="Arial"/>
          <w:spacing w:val="-1"/>
          <w:lang w:val="es-ES_tradnl"/>
        </w:rPr>
        <w:t xml:space="preserve"> Continuar con la implementación del mecanismo por el cual la información ingre</w:t>
      </w:r>
      <w:r>
        <w:rPr>
          <w:rFonts w:cs="Arial"/>
          <w:spacing w:val="-1"/>
          <w:lang w:val="es-ES_tradnl"/>
        </w:rPr>
        <w:softHyphen/>
        <w:t>sada al software de facturación se exporte en forma automática al sistema integrado de información (contabilidad).</w:t>
      </w:r>
    </w:p>
    <w:p w:rsidR="006C4350" w:rsidRDefault="006C4350" w:rsidP="006C4350">
      <w:pPr>
        <w:widowControl w:val="0"/>
        <w:spacing w:after="0" w:line="360" w:lineRule="auto"/>
        <w:ind w:left="900" w:hanging="900"/>
        <w:rPr>
          <w:rFonts w:cs="Arial"/>
          <w:spacing w:val="-1"/>
          <w:lang w:val="es-ES_tradnl"/>
        </w:rPr>
      </w:pPr>
      <w:r>
        <w:rPr>
          <w:rFonts w:cs="Arial"/>
          <w:b/>
          <w:bCs/>
          <w:spacing w:val="-1"/>
          <w:lang w:val="es-ES_tradnl"/>
        </w:rPr>
        <w:t>5.1.2.</w:t>
      </w:r>
      <w:r w:rsidR="00F815A2">
        <w:rPr>
          <w:rFonts w:cs="Arial"/>
          <w:b/>
          <w:bCs/>
          <w:spacing w:val="-1"/>
          <w:lang w:val="es-ES_tradnl"/>
        </w:rPr>
        <w:t>5</w:t>
      </w:r>
      <w:r>
        <w:rPr>
          <w:rFonts w:cs="Arial"/>
          <w:spacing w:val="-1"/>
          <w:lang w:val="es-ES_tradnl"/>
        </w:rPr>
        <w:t xml:space="preserve"> </w:t>
      </w:r>
      <w:r>
        <w:rPr>
          <w:rFonts w:cs="Arial"/>
          <w:lang w:val="es-ES_tradnl"/>
        </w:rPr>
        <w:t>Informar mediante una nota el total de bienes dados en comodato detallando su ubicación, características, su incidencia en el total de bienes de uso y su valor contable.</w:t>
      </w:r>
    </w:p>
    <w:p w:rsidR="006C4350" w:rsidRDefault="00F815A2" w:rsidP="006C4350">
      <w:pPr>
        <w:widowControl w:val="0"/>
        <w:spacing w:after="0" w:line="360" w:lineRule="auto"/>
        <w:ind w:left="900" w:hanging="900"/>
        <w:rPr>
          <w:rFonts w:cs="Arial"/>
          <w:lang w:val="es-ES_tradnl"/>
        </w:rPr>
      </w:pPr>
      <w:r>
        <w:rPr>
          <w:rFonts w:cs="Arial"/>
          <w:b/>
          <w:bCs/>
          <w:spacing w:val="-1"/>
          <w:lang w:val="es-ES_tradnl"/>
        </w:rPr>
        <w:t>5.1.2.6</w:t>
      </w:r>
      <w:r w:rsidR="006C4350">
        <w:rPr>
          <w:rFonts w:cs="Arial"/>
          <w:b/>
          <w:bCs/>
          <w:spacing w:val="-1"/>
          <w:lang w:val="es-ES_tradnl"/>
        </w:rPr>
        <w:t xml:space="preserve">  </w:t>
      </w:r>
      <w:r w:rsidR="006C4350">
        <w:rPr>
          <w:rFonts w:cs="Arial"/>
          <w:spacing w:val="-1"/>
          <w:lang w:val="es-ES_tradnl"/>
        </w:rPr>
        <w:t>Re</w:t>
      </w:r>
      <w:r w:rsidR="006C4350">
        <w:rPr>
          <w:rFonts w:cs="Arial"/>
          <w:lang w:val="es-ES_tradnl"/>
        </w:rPr>
        <w:t>alizar recuentos físicos de la totalidad de los bienes de cambio, valorizándolos al costo de adquisición o al valor neto realizable, según sea el menor, de acuerdo a lo establecido en la NIC 2.</w:t>
      </w:r>
    </w:p>
    <w:p w:rsidR="006C4350" w:rsidRDefault="00F815A2" w:rsidP="00F815A2">
      <w:pPr>
        <w:widowControl w:val="0"/>
        <w:spacing w:after="0" w:line="360" w:lineRule="auto"/>
        <w:ind w:left="851" w:hanging="851"/>
        <w:rPr>
          <w:rFonts w:cs="Arial"/>
          <w:lang w:val="es-ES_tradnl"/>
        </w:rPr>
      </w:pPr>
      <w:r>
        <w:rPr>
          <w:rFonts w:cs="Arial"/>
          <w:b/>
          <w:lang w:val="es-ES_tradnl"/>
        </w:rPr>
        <w:t>5.1.2.7</w:t>
      </w:r>
      <w:r w:rsidR="006C4350">
        <w:rPr>
          <w:rFonts w:cs="Arial"/>
          <w:lang w:val="es-ES_tradnl"/>
        </w:rPr>
        <w:t xml:space="preserve"> Realizar el inventario físico de todos los bienes que componen el       capítulo </w:t>
      </w:r>
      <w:r w:rsidR="0099018C">
        <w:rPr>
          <w:rFonts w:cs="Arial"/>
          <w:lang w:val="es-ES_tradnl"/>
        </w:rPr>
        <w:t>Bienes de Uso</w:t>
      </w:r>
      <w:r w:rsidR="00C505BE">
        <w:rPr>
          <w:rFonts w:cs="Arial"/>
          <w:lang w:val="es-ES_tradnl"/>
        </w:rPr>
        <w:t xml:space="preserve"> </w:t>
      </w:r>
      <w:r w:rsidR="006C4350">
        <w:rPr>
          <w:rFonts w:cs="Arial"/>
          <w:lang w:val="es-ES_tradnl"/>
        </w:rPr>
        <w:t>y establecer los mecanismos que permitan comparar su saldo contable con su importe recuperable, de acuerdo con lo establecido en la NIC 36.</w:t>
      </w:r>
    </w:p>
    <w:p w:rsidR="00C52BFB" w:rsidRDefault="00F815A2" w:rsidP="00C52BFB">
      <w:pPr>
        <w:widowControl w:val="0"/>
        <w:spacing w:after="0" w:line="360" w:lineRule="auto"/>
        <w:ind w:left="851" w:hanging="851"/>
        <w:rPr>
          <w:rFonts w:cs="Arial"/>
          <w:lang w:val="es-ES_tradnl"/>
        </w:rPr>
      </w:pPr>
      <w:r w:rsidRPr="00C52BFB">
        <w:rPr>
          <w:rFonts w:cs="Arial"/>
          <w:b/>
          <w:lang w:val="es-ES_tradnl"/>
        </w:rPr>
        <w:t>5.1.2.8</w:t>
      </w:r>
      <w:r w:rsidR="006C4350">
        <w:rPr>
          <w:rFonts w:cs="Arial"/>
          <w:lang w:val="es-ES_tradnl"/>
        </w:rPr>
        <w:t xml:space="preserve"> </w:t>
      </w:r>
      <w:r w:rsidR="00D24CDE">
        <w:rPr>
          <w:rFonts w:cs="Arial"/>
          <w:lang w:val="es-ES_tradnl"/>
        </w:rPr>
        <w:t xml:space="preserve">Registrar la parte de la inversión realizada por la </w:t>
      </w:r>
      <w:r w:rsidR="00DF2DF7">
        <w:rPr>
          <w:rFonts w:cs="Arial"/>
          <w:lang w:val="es-ES_tradnl"/>
        </w:rPr>
        <w:t xml:space="preserve">Corporación </w:t>
      </w:r>
      <w:r w:rsidR="00D24CDE">
        <w:rPr>
          <w:rFonts w:cs="Arial"/>
          <w:lang w:val="es-ES_tradnl"/>
        </w:rPr>
        <w:t>F</w:t>
      </w:r>
      <w:r w:rsidR="00DF2DF7">
        <w:rPr>
          <w:rFonts w:cs="Arial"/>
          <w:lang w:val="es-ES_tradnl"/>
        </w:rPr>
        <w:t xml:space="preserve">erroviaria del </w:t>
      </w:r>
      <w:r w:rsidR="00D24CDE">
        <w:rPr>
          <w:rFonts w:cs="Arial"/>
          <w:lang w:val="es-ES_tradnl"/>
        </w:rPr>
        <w:t>U</w:t>
      </w:r>
      <w:r w:rsidR="00DF2DF7">
        <w:rPr>
          <w:rFonts w:cs="Arial"/>
          <w:lang w:val="es-ES_tradnl"/>
        </w:rPr>
        <w:t xml:space="preserve">ruguay (CFU) </w:t>
      </w:r>
      <w:r w:rsidR="00D24CDE">
        <w:rPr>
          <w:rFonts w:cs="Arial"/>
          <w:lang w:val="es-ES_tradnl"/>
        </w:rPr>
        <w:t xml:space="preserve"> en la rehabilitación de la red ferroviaria durante 2013.</w:t>
      </w:r>
    </w:p>
    <w:p w:rsidR="00D24CDE" w:rsidRDefault="006C4350" w:rsidP="00C52BFB">
      <w:pPr>
        <w:widowControl w:val="0"/>
        <w:spacing w:after="0" w:line="360" w:lineRule="auto"/>
        <w:ind w:left="851" w:hanging="851"/>
        <w:rPr>
          <w:rFonts w:cs="Arial"/>
          <w:lang w:val="es-ES_tradnl"/>
        </w:rPr>
      </w:pPr>
      <w:r w:rsidRPr="00C52BFB">
        <w:rPr>
          <w:rFonts w:cs="Arial"/>
          <w:b/>
          <w:lang w:val="es-ES_tradnl"/>
        </w:rPr>
        <w:t>5.1.2.</w:t>
      </w:r>
      <w:r w:rsidR="00F815A2" w:rsidRPr="00C52BFB">
        <w:rPr>
          <w:rFonts w:cs="Arial"/>
          <w:b/>
          <w:lang w:val="es-ES_tradnl"/>
        </w:rPr>
        <w:t>9</w:t>
      </w:r>
      <w:r>
        <w:rPr>
          <w:rFonts w:cs="Arial"/>
          <w:lang w:val="es-ES_tradnl"/>
        </w:rPr>
        <w:t xml:space="preserve"> </w:t>
      </w:r>
      <w:r w:rsidR="00D24CDE">
        <w:rPr>
          <w:rFonts w:cs="Arial"/>
          <w:lang w:val="es-ES_tradnl"/>
        </w:rPr>
        <w:t>Presentar los estados contables de AFE consolidados con los de SELF    SA dando cumplimiento a  la NI</w:t>
      </w:r>
      <w:r w:rsidR="00516CB6">
        <w:rPr>
          <w:rFonts w:cs="Arial"/>
          <w:lang w:val="es-ES_tradnl"/>
        </w:rPr>
        <w:t>IF 10.</w:t>
      </w:r>
    </w:p>
    <w:p w:rsidR="00D24CDE" w:rsidRPr="00C52BFB" w:rsidRDefault="00F815A2" w:rsidP="00C52BFB">
      <w:pPr>
        <w:widowControl w:val="0"/>
        <w:spacing w:after="0" w:line="360" w:lineRule="auto"/>
        <w:ind w:left="851" w:hanging="851"/>
        <w:rPr>
          <w:rFonts w:cs="Arial"/>
          <w:lang w:val="es-ES_tradnl"/>
        </w:rPr>
      </w:pPr>
      <w:r w:rsidRPr="00C52BFB">
        <w:rPr>
          <w:rFonts w:cs="Arial"/>
          <w:b/>
          <w:lang w:val="es-ES_tradnl"/>
        </w:rPr>
        <w:t>5.1.2</w:t>
      </w:r>
      <w:r w:rsidR="00C52BFB" w:rsidRPr="00C52BFB">
        <w:rPr>
          <w:rFonts w:cs="Arial"/>
          <w:b/>
          <w:lang w:val="es-ES_tradnl"/>
        </w:rPr>
        <w:t>.</w:t>
      </w:r>
      <w:r w:rsidRPr="00C52BFB">
        <w:rPr>
          <w:rFonts w:cs="Arial"/>
          <w:b/>
          <w:lang w:val="es-ES_tradnl"/>
        </w:rPr>
        <w:t>10</w:t>
      </w:r>
      <w:r w:rsidRPr="00C52BFB">
        <w:rPr>
          <w:rFonts w:cs="Arial"/>
          <w:lang w:val="es-ES_tradnl"/>
        </w:rPr>
        <w:t xml:space="preserve"> </w:t>
      </w:r>
      <w:r w:rsidR="00D24CDE">
        <w:rPr>
          <w:rFonts w:cs="Arial"/>
          <w:lang w:val="es-ES_tradnl"/>
        </w:rPr>
        <w:t xml:space="preserve">Realizar las conciliaciones de los deudores públicos </w:t>
      </w:r>
      <w:r w:rsidR="00C52BFB">
        <w:rPr>
          <w:rFonts w:cs="Arial"/>
          <w:lang w:val="es-ES_tradnl"/>
        </w:rPr>
        <w:t>y privados (</w:t>
      </w:r>
      <w:r w:rsidR="00D24CDE">
        <w:rPr>
          <w:rFonts w:cs="Arial"/>
          <w:lang w:val="es-ES_tradnl"/>
        </w:rPr>
        <w:t>pesos y dólares) en forma mensual</w:t>
      </w:r>
      <w:r w:rsidR="00DF2DF7">
        <w:rPr>
          <w:rFonts w:cs="Arial"/>
          <w:lang w:val="es-ES_tradnl"/>
        </w:rPr>
        <w:t>.</w:t>
      </w:r>
    </w:p>
    <w:p w:rsidR="00F815A2" w:rsidRDefault="00F815A2" w:rsidP="00C52BFB">
      <w:pPr>
        <w:widowControl w:val="0"/>
        <w:spacing w:after="0" w:line="360" w:lineRule="auto"/>
        <w:ind w:left="851" w:hanging="851"/>
        <w:rPr>
          <w:rFonts w:cs="Arial"/>
          <w:lang w:val="es-ES_tradnl"/>
        </w:rPr>
      </w:pPr>
      <w:r w:rsidRPr="00C52BFB">
        <w:rPr>
          <w:rFonts w:cs="Arial"/>
          <w:b/>
          <w:lang w:val="es-ES_tradnl"/>
        </w:rPr>
        <w:t>5.1.2.11</w:t>
      </w:r>
      <w:r>
        <w:rPr>
          <w:rFonts w:cs="Arial"/>
          <w:lang w:val="es-ES_tradnl"/>
        </w:rPr>
        <w:t xml:space="preserve"> </w:t>
      </w:r>
      <w:r w:rsidR="00D24CDE">
        <w:rPr>
          <w:rFonts w:cs="Arial"/>
          <w:lang w:val="es-ES_tradnl"/>
        </w:rPr>
        <w:t>Conciliar mensualmente los saldos de los proveedores</w:t>
      </w:r>
      <w:r w:rsidR="00C52BFB">
        <w:rPr>
          <w:rFonts w:cs="Arial"/>
          <w:lang w:val="es-ES_tradnl"/>
        </w:rPr>
        <w:t xml:space="preserve"> públicos y privados en </w:t>
      </w:r>
      <w:r w:rsidR="00D24CDE">
        <w:rPr>
          <w:rFonts w:cs="Arial"/>
          <w:lang w:val="es-ES_tradnl"/>
        </w:rPr>
        <w:t xml:space="preserve">pesos y </w:t>
      </w:r>
      <w:r w:rsidR="00C52BFB">
        <w:rPr>
          <w:rFonts w:cs="Arial"/>
          <w:lang w:val="es-ES_tradnl"/>
        </w:rPr>
        <w:t xml:space="preserve"> </w:t>
      </w:r>
      <w:r w:rsidR="00D24CDE">
        <w:rPr>
          <w:rFonts w:cs="Arial"/>
          <w:lang w:val="es-ES_tradnl"/>
        </w:rPr>
        <w:t>dólares</w:t>
      </w:r>
      <w:r w:rsidR="00C52BFB">
        <w:rPr>
          <w:rFonts w:cs="Arial"/>
          <w:lang w:val="es-ES_tradnl"/>
        </w:rPr>
        <w:t>.</w:t>
      </w:r>
    </w:p>
    <w:p w:rsidR="00D24CDE" w:rsidRDefault="00F815A2" w:rsidP="00D24CDE">
      <w:pPr>
        <w:widowControl w:val="0"/>
        <w:spacing w:after="0" w:line="360" w:lineRule="auto"/>
        <w:ind w:left="851" w:hanging="851"/>
        <w:rPr>
          <w:rFonts w:cs="Arial"/>
          <w:lang w:val="es-ES_tradnl"/>
        </w:rPr>
      </w:pPr>
      <w:r>
        <w:rPr>
          <w:rFonts w:cs="Arial"/>
          <w:b/>
          <w:lang w:val="es-ES_tradnl"/>
        </w:rPr>
        <w:t>5.1.2.12</w:t>
      </w:r>
      <w:r w:rsidR="00CD1287">
        <w:rPr>
          <w:rFonts w:cs="Arial"/>
          <w:b/>
          <w:lang w:val="es-ES_tradnl"/>
        </w:rPr>
        <w:t xml:space="preserve"> </w:t>
      </w:r>
      <w:r w:rsidR="00D24CDE">
        <w:rPr>
          <w:rFonts w:cs="Arial"/>
          <w:lang w:val="es-ES_tradnl"/>
        </w:rPr>
        <w:t xml:space="preserve">Contratar los seguros básicos para </w:t>
      </w:r>
      <w:r w:rsidR="00DF2DF7">
        <w:rPr>
          <w:rFonts w:cs="Arial"/>
          <w:lang w:val="es-ES_tradnl"/>
        </w:rPr>
        <w:t>cubrir las</w:t>
      </w:r>
      <w:r w:rsidR="00D24CDE">
        <w:rPr>
          <w:rFonts w:cs="Arial"/>
          <w:lang w:val="es-ES_tradnl"/>
        </w:rPr>
        <w:t xml:space="preserve"> oficinas</w:t>
      </w:r>
      <w:r w:rsidR="00DF2DF7">
        <w:rPr>
          <w:rFonts w:cs="Arial"/>
          <w:lang w:val="es-ES_tradnl"/>
        </w:rPr>
        <w:t xml:space="preserve"> donde AFE desarrolla sus actividades.</w:t>
      </w:r>
    </w:p>
    <w:p w:rsidR="00D87501" w:rsidRDefault="00D87501" w:rsidP="00D24CDE">
      <w:pPr>
        <w:widowControl w:val="0"/>
        <w:spacing w:after="0" w:line="360" w:lineRule="auto"/>
        <w:ind w:left="851" w:hanging="851"/>
        <w:rPr>
          <w:rFonts w:cs="Arial"/>
          <w:lang w:val="es-ES_tradnl"/>
        </w:rPr>
      </w:pPr>
    </w:p>
    <w:p w:rsidR="00D87501" w:rsidRDefault="00D87501" w:rsidP="00D24CDE">
      <w:pPr>
        <w:widowControl w:val="0"/>
        <w:spacing w:after="0" w:line="360" w:lineRule="auto"/>
        <w:ind w:left="851" w:hanging="851"/>
        <w:rPr>
          <w:rFonts w:cs="Arial"/>
          <w:lang w:val="es-ES_tradnl"/>
        </w:rPr>
      </w:pPr>
    </w:p>
    <w:p w:rsidR="006C4350" w:rsidRDefault="00203FBA" w:rsidP="006C4350">
      <w:pPr>
        <w:widowControl w:val="0"/>
        <w:numPr>
          <w:ilvl w:val="1"/>
          <w:numId w:val="6"/>
        </w:numPr>
        <w:tabs>
          <w:tab w:val="left" w:pos="567"/>
          <w:tab w:val="left" w:pos="960"/>
        </w:tabs>
        <w:spacing w:after="0" w:line="360" w:lineRule="auto"/>
        <w:rPr>
          <w:rFonts w:cs="Arial"/>
          <w:b/>
          <w:spacing w:val="-1"/>
          <w:lang w:val="es-ES_tradnl"/>
        </w:rPr>
      </w:pPr>
      <w:r>
        <w:rPr>
          <w:rFonts w:cs="Arial"/>
          <w:b/>
          <w:spacing w:val="-1"/>
          <w:lang w:val="es-ES_tradnl"/>
        </w:rPr>
        <w:lastRenderedPageBreak/>
        <w:t xml:space="preserve">       </w:t>
      </w:r>
      <w:r w:rsidR="006C4350">
        <w:rPr>
          <w:rFonts w:cs="Arial"/>
          <w:b/>
          <w:spacing w:val="-1"/>
          <w:lang w:val="es-ES_tradnl"/>
        </w:rPr>
        <w:t>Recomendaciones del presente ejercicio</w:t>
      </w:r>
    </w:p>
    <w:p w:rsidR="006C4350" w:rsidRDefault="006C4350" w:rsidP="006C4350">
      <w:pPr>
        <w:widowControl w:val="0"/>
        <w:tabs>
          <w:tab w:val="left" w:pos="567"/>
          <w:tab w:val="left" w:pos="960"/>
        </w:tabs>
        <w:spacing w:after="0" w:line="360" w:lineRule="auto"/>
        <w:ind w:left="360"/>
        <w:rPr>
          <w:rFonts w:cs="Arial"/>
          <w:b/>
          <w:spacing w:val="-1"/>
          <w:lang w:val="es-ES_tradnl"/>
        </w:rPr>
      </w:pPr>
    </w:p>
    <w:p w:rsidR="006C4350" w:rsidRPr="00DF2DF7" w:rsidRDefault="006B06FD" w:rsidP="006C4350">
      <w:pPr>
        <w:widowControl w:val="0"/>
        <w:numPr>
          <w:ilvl w:val="2"/>
          <w:numId w:val="5"/>
        </w:numPr>
        <w:spacing w:after="0" w:line="360" w:lineRule="auto"/>
        <w:rPr>
          <w:rFonts w:cs="Arial"/>
          <w:lang w:val="es-ES_tradnl"/>
        </w:rPr>
      </w:pPr>
      <w:r w:rsidRPr="00DF2DF7">
        <w:rPr>
          <w:rFonts w:cs="Arial"/>
          <w:lang w:val="es-ES_tradnl"/>
        </w:rPr>
        <w:t>Incluir una Nota a los estados financieros donde se detalle los conceptos e importes que componen los ingresos operativos.</w:t>
      </w:r>
    </w:p>
    <w:p w:rsidR="00F66EA9" w:rsidRDefault="00F66EA9" w:rsidP="006C4350">
      <w:pPr>
        <w:widowControl w:val="0"/>
        <w:numPr>
          <w:ilvl w:val="2"/>
          <w:numId w:val="5"/>
        </w:numPr>
        <w:spacing w:after="0" w:line="360" w:lineRule="auto"/>
        <w:rPr>
          <w:rFonts w:cs="Arial"/>
          <w:lang w:val="es-ES_tradnl"/>
        </w:rPr>
      </w:pPr>
      <w:r>
        <w:rPr>
          <w:rFonts w:cs="Arial"/>
          <w:lang w:val="es-ES_tradnl"/>
        </w:rPr>
        <w:t>Instrumentar una adecuada separación de funciones en las áreas de compras con las de supervisión y expedición.</w:t>
      </w:r>
    </w:p>
    <w:p w:rsidR="0001177A" w:rsidRDefault="00D87501" w:rsidP="00D87501">
      <w:pPr>
        <w:widowControl w:val="0"/>
        <w:spacing w:after="0" w:line="360" w:lineRule="auto"/>
        <w:jc w:val="right"/>
        <w:rPr>
          <w:rFonts w:cs="Arial"/>
          <w:lang w:val="es-ES_tradnl"/>
        </w:rPr>
      </w:pPr>
      <w:r>
        <w:rPr>
          <w:rFonts w:cs="Arial"/>
          <w:lang w:val="es-ES_tradnl"/>
        </w:rPr>
        <w:t>Montevideo, 21 de octubre de 2016</w:t>
      </w:r>
    </w:p>
    <w:p w:rsidR="00DF2DF7" w:rsidRPr="00FF17B9" w:rsidRDefault="0001177A" w:rsidP="00FF17B9">
      <w:pPr>
        <w:widowControl w:val="0"/>
        <w:spacing w:after="0" w:line="360" w:lineRule="auto"/>
        <w:rPr>
          <w:rFonts w:cs="Arial"/>
          <w:lang w:val="es-ES_tradnl"/>
        </w:rPr>
      </w:pPr>
      <w:proofErr w:type="spellStart"/>
      <w:proofErr w:type="gramStart"/>
      <w:r>
        <w:rPr>
          <w:rFonts w:cs="Arial"/>
          <w:lang w:val="es-ES_tradnl"/>
        </w:rPr>
        <w:t>lc</w:t>
      </w:r>
      <w:proofErr w:type="spellEnd"/>
      <w:proofErr w:type="gramEnd"/>
    </w:p>
    <w:sectPr w:rsidR="00DF2DF7" w:rsidRPr="00FF17B9" w:rsidSect="00B926D9">
      <w:headerReference w:type="default" r:id="rId9"/>
      <w:footerReference w:type="even" r:id="rId10"/>
      <w:footerReference w:type="default" r:id="rId11"/>
      <w:pgSz w:w="11906" w:h="16838" w:code="9"/>
      <w:pgMar w:top="3175" w:right="1701" w:bottom="1134" w:left="1701" w:header="0" w:footer="357"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87C" w:rsidRDefault="008B287C" w:rsidP="00EF286D">
      <w:pPr>
        <w:spacing w:after="0" w:line="240" w:lineRule="auto"/>
      </w:pPr>
      <w:r>
        <w:separator/>
      </w:r>
    </w:p>
  </w:endnote>
  <w:endnote w:type="continuationSeparator" w:id="0">
    <w:p w:rsidR="008B287C" w:rsidRDefault="008B287C" w:rsidP="00EF2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87C" w:rsidRDefault="008B287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B287C" w:rsidRDefault="008B287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87C" w:rsidRDefault="008B287C">
    <w:pPr>
      <w:pStyle w:val="Piedepgina"/>
      <w:jc w:val="center"/>
    </w:pPr>
    <w:r>
      <w:fldChar w:fldCharType="begin"/>
    </w:r>
    <w:r>
      <w:instrText>PAGE   \* MERGEFORMAT</w:instrText>
    </w:r>
    <w:r>
      <w:fldChar w:fldCharType="separate"/>
    </w:r>
    <w:r w:rsidR="00A05118">
      <w:rPr>
        <w:noProof/>
      </w:rPr>
      <w:t>1</w:t>
    </w:r>
    <w:r>
      <w:fldChar w:fldCharType="end"/>
    </w:r>
  </w:p>
  <w:p w:rsidR="008B287C" w:rsidRDefault="008B287C">
    <w:pPr>
      <w:tabs>
        <w:tab w:val="left" w:pos="-360"/>
      </w:tabs>
      <w:ind w:left="-360"/>
      <w:rPr>
        <w:lang w:val="es-ES_trad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87C" w:rsidRDefault="008B287C" w:rsidP="00EF286D">
      <w:pPr>
        <w:spacing w:after="0" w:line="240" w:lineRule="auto"/>
      </w:pPr>
      <w:r>
        <w:separator/>
      </w:r>
    </w:p>
  </w:footnote>
  <w:footnote w:type="continuationSeparator" w:id="0">
    <w:p w:rsidR="008B287C" w:rsidRDefault="008B287C" w:rsidP="00EF28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87C" w:rsidRDefault="008B287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0D18"/>
    <w:multiLevelType w:val="hybridMultilevel"/>
    <w:tmpl w:val="ED06969C"/>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nsid w:val="05117D79"/>
    <w:multiLevelType w:val="hybridMultilevel"/>
    <w:tmpl w:val="8110D78A"/>
    <w:lvl w:ilvl="0" w:tplc="8666922E">
      <w:start w:val="1"/>
      <w:numFmt w:val="decimal"/>
      <w:lvlText w:val="%1)"/>
      <w:lvlJc w:val="left"/>
      <w:pPr>
        <w:tabs>
          <w:tab w:val="num" w:pos="720"/>
        </w:tabs>
        <w:ind w:left="720" w:hanging="360"/>
      </w:pPr>
      <w:rPr>
        <w:rFonts w:hint="default"/>
        <w:b/>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E7D162D"/>
    <w:multiLevelType w:val="hybridMultilevel"/>
    <w:tmpl w:val="A20C1EB4"/>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
    <w:nsid w:val="2D932D86"/>
    <w:multiLevelType w:val="hybridMultilevel"/>
    <w:tmpl w:val="A75E6402"/>
    <w:lvl w:ilvl="0" w:tplc="0C0A0001">
      <w:start w:val="1"/>
      <w:numFmt w:val="bullet"/>
      <w:lvlText w:val=""/>
      <w:lvlJc w:val="left"/>
      <w:pPr>
        <w:tabs>
          <w:tab w:val="num" w:pos="855"/>
        </w:tabs>
        <w:ind w:left="855" w:hanging="360"/>
      </w:pPr>
      <w:rPr>
        <w:rFonts w:ascii="Symbol" w:hAnsi="Symbol" w:hint="default"/>
      </w:rPr>
    </w:lvl>
    <w:lvl w:ilvl="1" w:tplc="080E615A">
      <w:numFmt w:val="bullet"/>
      <w:lvlText w:val="-"/>
      <w:lvlJc w:val="left"/>
      <w:pPr>
        <w:tabs>
          <w:tab w:val="num" w:pos="1575"/>
        </w:tabs>
        <w:ind w:left="1575" w:hanging="360"/>
      </w:pPr>
      <w:rPr>
        <w:rFonts w:ascii="Times New Roman" w:eastAsia="Times New Roman" w:hAnsi="Times New Roman" w:cs="Times New Roman" w:hint="default"/>
      </w:rPr>
    </w:lvl>
    <w:lvl w:ilvl="2" w:tplc="0C0A0005" w:tentative="1">
      <w:start w:val="1"/>
      <w:numFmt w:val="bullet"/>
      <w:lvlText w:val=""/>
      <w:lvlJc w:val="left"/>
      <w:pPr>
        <w:tabs>
          <w:tab w:val="num" w:pos="2295"/>
        </w:tabs>
        <w:ind w:left="2295" w:hanging="360"/>
      </w:pPr>
      <w:rPr>
        <w:rFonts w:ascii="Wingdings" w:hAnsi="Wingdings" w:hint="default"/>
      </w:rPr>
    </w:lvl>
    <w:lvl w:ilvl="3" w:tplc="0C0A0001" w:tentative="1">
      <w:start w:val="1"/>
      <w:numFmt w:val="bullet"/>
      <w:lvlText w:val=""/>
      <w:lvlJc w:val="left"/>
      <w:pPr>
        <w:tabs>
          <w:tab w:val="num" w:pos="3015"/>
        </w:tabs>
        <w:ind w:left="3015" w:hanging="360"/>
      </w:pPr>
      <w:rPr>
        <w:rFonts w:ascii="Symbol" w:hAnsi="Symbol" w:hint="default"/>
      </w:rPr>
    </w:lvl>
    <w:lvl w:ilvl="4" w:tplc="0C0A0003" w:tentative="1">
      <w:start w:val="1"/>
      <w:numFmt w:val="bullet"/>
      <w:lvlText w:val="o"/>
      <w:lvlJc w:val="left"/>
      <w:pPr>
        <w:tabs>
          <w:tab w:val="num" w:pos="3735"/>
        </w:tabs>
        <w:ind w:left="3735" w:hanging="360"/>
      </w:pPr>
      <w:rPr>
        <w:rFonts w:ascii="Courier New" w:hAnsi="Courier New" w:cs="Courier New" w:hint="default"/>
      </w:rPr>
    </w:lvl>
    <w:lvl w:ilvl="5" w:tplc="0C0A0005" w:tentative="1">
      <w:start w:val="1"/>
      <w:numFmt w:val="bullet"/>
      <w:lvlText w:val=""/>
      <w:lvlJc w:val="left"/>
      <w:pPr>
        <w:tabs>
          <w:tab w:val="num" w:pos="4455"/>
        </w:tabs>
        <w:ind w:left="4455" w:hanging="360"/>
      </w:pPr>
      <w:rPr>
        <w:rFonts w:ascii="Wingdings" w:hAnsi="Wingdings" w:hint="default"/>
      </w:rPr>
    </w:lvl>
    <w:lvl w:ilvl="6" w:tplc="0C0A0001" w:tentative="1">
      <w:start w:val="1"/>
      <w:numFmt w:val="bullet"/>
      <w:lvlText w:val=""/>
      <w:lvlJc w:val="left"/>
      <w:pPr>
        <w:tabs>
          <w:tab w:val="num" w:pos="5175"/>
        </w:tabs>
        <w:ind w:left="5175" w:hanging="360"/>
      </w:pPr>
      <w:rPr>
        <w:rFonts w:ascii="Symbol" w:hAnsi="Symbol" w:hint="default"/>
      </w:rPr>
    </w:lvl>
    <w:lvl w:ilvl="7" w:tplc="0C0A0003" w:tentative="1">
      <w:start w:val="1"/>
      <w:numFmt w:val="bullet"/>
      <w:lvlText w:val="o"/>
      <w:lvlJc w:val="left"/>
      <w:pPr>
        <w:tabs>
          <w:tab w:val="num" w:pos="5895"/>
        </w:tabs>
        <w:ind w:left="5895" w:hanging="360"/>
      </w:pPr>
      <w:rPr>
        <w:rFonts w:ascii="Courier New" w:hAnsi="Courier New" w:cs="Courier New" w:hint="default"/>
      </w:rPr>
    </w:lvl>
    <w:lvl w:ilvl="8" w:tplc="0C0A0005" w:tentative="1">
      <w:start w:val="1"/>
      <w:numFmt w:val="bullet"/>
      <w:lvlText w:val=""/>
      <w:lvlJc w:val="left"/>
      <w:pPr>
        <w:tabs>
          <w:tab w:val="num" w:pos="6615"/>
        </w:tabs>
        <w:ind w:left="6615" w:hanging="360"/>
      </w:pPr>
      <w:rPr>
        <w:rFonts w:ascii="Wingdings" w:hAnsi="Wingdings" w:hint="default"/>
      </w:rPr>
    </w:lvl>
  </w:abstractNum>
  <w:abstractNum w:abstractNumId="4">
    <w:nsid w:val="32756889"/>
    <w:multiLevelType w:val="multilevel"/>
    <w:tmpl w:val="28DC05E4"/>
    <w:lvl w:ilvl="0">
      <w:start w:val="1"/>
      <w:numFmt w:val="decimal"/>
      <w:lvlText w:val="%1."/>
      <w:lvlJc w:val="left"/>
      <w:pPr>
        <w:ind w:left="450" w:hanging="450"/>
      </w:pPr>
      <w:rPr>
        <w:rFonts w:hint="default"/>
        <w:sz w:val="22"/>
      </w:rPr>
    </w:lvl>
    <w:lvl w:ilvl="1">
      <w:start w:val="1"/>
      <w:numFmt w:val="decimal"/>
      <w:lvlText w:val="%1.%2)"/>
      <w:lvlJc w:val="left"/>
      <w:pPr>
        <w:ind w:left="720" w:hanging="7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2160" w:hanging="2160"/>
      </w:pPr>
      <w:rPr>
        <w:rFonts w:hint="default"/>
        <w:sz w:val="22"/>
      </w:rPr>
    </w:lvl>
  </w:abstractNum>
  <w:abstractNum w:abstractNumId="5">
    <w:nsid w:val="328A0360"/>
    <w:multiLevelType w:val="hybridMultilevel"/>
    <w:tmpl w:val="044A06C2"/>
    <w:lvl w:ilvl="0" w:tplc="532420EA">
      <w:start w:val="3"/>
      <w:numFmt w:val="bullet"/>
      <w:lvlText w:val="-"/>
      <w:lvlJc w:val="left"/>
      <w:pPr>
        <w:tabs>
          <w:tab w:val="num" w:pos="720"/>
        </w:tabs>
        <w:ind w:left="720" w:hanging="360"/>
      </w:pPr>
      <w:rPr>
        <w:rFonts w:ascii="Times New Roman" w:eastAsia="Times New Roman" w:hAnsi="Times New Roman" w:cs="Times New Roman" w:hint="default"/>
      </w:rPr>
    </w:lvl>
    <w:lvl w:ilvl="1" w:tplc="0C0A0005">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368D7C82"/>
    <w:multiLevelType w:val="multilevel"/>
    <w:tmpl w:val="C5748678"/>
    <w:lvl w:ilvl="0">
      <w:start w:val="6"/>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nsid w:val="5CB67DF4"/>
    <w:multiLevelType w:val="hybridMultilevel"/>
    <w:tmpl w:val="7A1AD7B8"/>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8">
    <w:nsid w:val="5DBB2AC7"/>
    <w:multiLevelType w:val="hybridMultilevel"/>
    <w:tmpl w:val="9B0A41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47D600C"/>
    <w:multiLevelType w:val="multilevel"/>
    <w:tmpl w:val="ADC60D6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7AA26EFB"/>
    <w:multiLevelType w:val="hybridMultilevel"/>
    <w:tmpl w:val="6282819E"/>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1">
    <w:nsid w:val="7E747E7E"/>
    <w:multiLevelType w:val="hybridMultilevel"/>
    <w:tmpl w:val="F086ED7C"/>
    <w:lvl w:ilvl="0" w:tplc="7704715A">
      <w:start w:val="3"/>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3"/>
  </w:num>
  <w:num w:numId="4">
    <w:abstractNumId w:val="11"/>
  </w:num>
  <w:num w:numId="5">
    <w:abstractNumId w:val="6"/>
  </w:num>
  <w:num w:numId="6">
    <w:abstractNumId w:val="9"/>
  </w:num>
  <w:num w:numId="7">
    <w:abstractNumId w:val="4"/>
  </w:num>
  <w:num w:numId="8">
    <w:abstractNumId w:val="8"/>
  </w:num>
  <w:num w:numId="9">
    <w:abstractNumId w:val="7"/>
  </w:num>
  <w:num w:numId="10">
    <w:abstractNumId w:val="2"/>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350"/>
    <w:rsid w:val="0001177A"/>
    <w:rsid w:val="00011A26"/>
    <w:rsid w:val="00053D66"/>
    <w:rsid w:val="00074F0A"/>
    <w:rsid w:val="00083DFB"/>
    <w:rsid w:val="0009007B"/>
    <w:rsid w:val="000D62B7"/>
    <w:rsid w:val="00162C87"/>
    <w:rsid w:val="001E19C6"/>
    <w:rsid w:val="00203FBA"/>
    <w:rsid w:val="002307A0"/>
    <w:rsid w:val="00302C7A"/>
    <w:rsid w:val="0030646F"/>
    <w:rsid w:val="0033545D"/>
    <w:rsid w:val="0034560C"/>
    <w:rsid w:val="0035594E"/>
    <w:rsid w:val="0037412E"/>
    <w:rsid w:val="003D1249"/>
    <w:rsid w:val="003D4EEC"/>
    <w:rsid w:val="004D1363"/>
    <w:rsid w:val="005034DB"/>
    <w:rsid w:val="00516CB6"/>
    <w:rsid w:val="00556F33"/>
    <w:rsid w:val="005615CE"/>
    <w:rsid w:val="005A15BC"/>
    <w:rsid w:val="00635ECD"/>
    <w:rsid w:val="00693CE5"/>
    <w:rsid w:val="006B06FD"/>
    <w:rsid w:val="006C4350"/>
    <w:rsid w:val="006E3B95"/>
    <w:rsid w:val="006F1DB8"/>
    <w:rsid w:val="007D1F14"/>
    <w:rsid w:val="00863101"/>
    <w:rsid w:val="00890694"/>
    <w:rsid w:val="008B287C"/>
    <w:rsid w:val="0099018C"/>
    <w:rsid w:val="009A1F0F"/>
    <w:rsid w:val="009B192A"/>
    <w:rsid w:val="009D4553"/>
    <w:rsid w:val="00A05118"/>
    <w:rsid w:val="00A11F51"/>
    <w:rsid w:val="00A2789A"/>
    <w:rsid w:val="00A3016D"/>
    <w:rsid w:val="00A6197E"/>
    <w:rsid w:val="00A9065B"/>
    <w:rsid w:val="00A9415C"/>
    <w:rsid w:val="00AB7AD1"/>
    <w:rsid w:val="00B926D9"/>
    <w:rsid w:val="00B9453A"/>
    <w:rsid w:val="00C36F32"/>
    <w:rsid w:val="00C505BE"/>
    <w:rsid w:val="00C52BFB"/>
    <w:rsid w:val="00C540D9"/>
    <w:rsid w:val="00C63083"/>
    <w:rsid w:val="00CD1287"/>
    <w:rsid w:val="00D15A4F"/>
    <w:rsid w:val="00D24CDE"/>
    <w:rsid w:val="00D53C1D"/>
    <w:rsid w:val="00D565BB"/>
    <w:rsid w:val="00D64B8E"/>
    <w:rsid w:val="00D823EE"/>
    <w:rsid w:val="00D87501"/>
    <w:rsid w:val="00DC7EF9"/>
    <w:rsid w:val="00DF2DF7"/>
    <w:rsid w:val="00DF381B"/>
    <w:rsid w:val="00E56903"/>
    <w:rsid w:val="00E7778E"/>
    <w:rsid w:val="00EA4021"/>
    <w:rsid w:val="00EF286D"/>
    <w:rsid w:val="00F66EA9"/>
    <w:rsid w:val="00F815A2"/>
    <w:rsid w:val="00FA3F31"/>
    <w:rsid w:val="00FF17B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350"/>
    <w:pPr>
      <w:jc w:val="both"/>
    </w:pPr>
    <w:rPr>
      <w:rFonts w:ascii="Arial" w:eastAsia="Calibri" w:hAnsi="Arial" w:cs="Times New Roman"/>
      <w:sz w:val="24"/>
    </w:rPr>
  </w:style>
  <w:style w:type="paragraph" w:styleId="Ttulo2">
    <w:name w:val="heading 2"/>
    <w:basedOn w:val="Normal"/>
    <w:next w:val="Normal"/>
    <w:link w:val="Ttulo2Car"/>
    <w:qFormat/>
    <w:rsid w:val="006C4350"/>
    <w:pPr>
      <w:keepNext/>
      <w:tabs>
        <w:tab w:val="left" w:pos="0"/>
        <w:tab w:val="right" w:pos="7938"/>
      </w:tabs>
      <w:suppressAutoHyphens/>
      <w:spacing w:after="0" w:line="360" w:lineRule="auto"/>
      <w:jc w:val="center"/>
      <w:outlineLvl w:val="1"/>
    </w:pPr>
    <w:rPr>
      <w:rFonts w:eastAsia="Times New Roman" w:cs="Arial"/>
      <w:b/>
      <w:spacing w:val="-1"/>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C4350"/>
    <w:rPr>
      <w:rFonts w:ascii="Arial" w:eastAsia="Times New Roman" w:hAnsi="Arial" w:cs="Arial"/>
      <w:b/>
      <w:spacing w:val="-1"/>
      <w:sz w:val="24"/>
      <w:szCs w:val="20"/>
      <w:lang w:val="es-ES_tradnl" w:eastAsia="es-ES"/>
    </w:rPr>
  </w:style>
  <w:style w:type="paragraph" w:styleId="Textoindependiente2">
    <w:name w:val="Body Text 2"/>
    <w:basedOn w:val="Normal"/>
    <w:link w:val="Textoindependiente2Car"/>
    <w:semiHidden/>
    <w:rsid w:val="006C4350"/>
    <w:pPr>
      <w:widowControl w:val="0"/>
      <w:tabs>
        <w:tab w:val="left" w:pos="0"/>
      </w:tabs>
      <w:suppressAutoHyphens/>
      <w:spacing w:after="426" w:line="240" w:lineRule="auto"/>
    </w:pPr>
    <w:rPr>
      <w:rFonts w:eastAsia="Times New Roman"/>
      <w:snapToGrid w:val="0"/>
      <w:szCs w:val="20"/>
      <w:lang w:val="es-ES_tradnl" w:eastAsia="es-ES"/>
    </w:rPr>
  </w:style>
  <w:style w:type="character" w:customStyle="1" w:styleId="Textoindependiente2Car">
    <w:name w:val="Texto independiente 2 Car"/>
    <w:basedOn w:val="Fuentedeprrafopredeter"/>
    <w:link w:val="Textoindependiente2"/>
    <w:semiHidden/>
    <w:rsid w:val="006C4350"/>
    <w:rPr>
      <w:rFonts w:ascii="Arial" w:eastAsia="Times New Roman" w:hAnsi="Arial" w:cs="Times New Roman"/>
      <w:snapToGrid w:val="0"/>
      <w:sz w:val="24"/>
      <w:szCs w:val="20"/>
      <w:lang w:val="es-ES_tradnl" w:eastAsia="es-ES"/>
    </w:rPr>
  </w:style>
  <w:style w:type="paragraph" w:styleId="Encabezado">
    <w:name w:val="header"/>
    <w:basedOn w:val="Normal"/>
    <w:link w:val="EncabezadoCar"/>
    <w:uiPriority w:val="99"/>
    <w:rsid w:val="006C4350"/>
    <w:pPr>
      <w:tabs>
        <w:tab w:val="center" w:pos="4252"/>
        <w:tab w:val="right" w:pos="8504"/>
      </w:tabs>
      <w:spacing w:after="0" w:line="240" w:lineRule="auto"/>
      <w:jc w:val="left"/>
    </w:pPr>
    <w:rPr>
      <w:rFonts w:ascii="Times New Roman" w:eastAsia="Times New Roman" w:hAnsi="Times New Roman"/>
      <w:szCs w:val="24"/>
      <w:lang w:val="es-ES" w:eastAsia="es-ES"/>
    </w:rPr>
  </w:style>
  <w:style w:type="character" w:customStyle="1" w:styleId="EncabezadoCar">
    <w:name w:val="Encabezado Car"/>
    <w:basedOn w:val="Fuentedeprrafopredeter"/>
    <w:link w:val="Encabezado"/>
    <w:uiPriority w:val="99"/>
    <w:rsid w:val="006C4350"/>
    <w:rPr>
      <w:rFonts w:ascii="Times New Roman" w:eastAsia="Times New Roman" w:hAnsi="Times New Roman" w:cs="Times New Roman"/>
      <w:sz w:val="24"/>
      <w:szCs w:val="24"/>
      <w:lang w:val="es-ES" w:eastAsia="es-ES"/>
    </w:rPr>
  </w:style>
  <w:style w:type="paragraph" w:styleId="Piedepgina">
    <w:name w:val="footer"/>
    <w:basedOn w:val="Normal"/>
    <w:link w:val="PiedepginaCar"/>
    <w:semiHidden/>
    <w:rsid w:val="006C4350"/>
    <w:pPr>
      <w:tabs>
        <w:tab w:val="center" w:pos="4252"/>
        <w:tab w:val="right" w:pos="8504"/>
      </w:tabs>
      <w:spacing w:after="0" w:line="240" w:lineRule="auto"/>
      <w:jc w:val="left"/>
    </w:pPr>
    <w:rPr>
      <w:rFonts w:ascii="Times New Roman" w:eastAsia="Times New Roman" w:hAnsi="Times New Roman"/>
      <w:szCs w:val="24"/>
      <w:lang w:val="es-ES" w:eastAsia="es-ES"/>
    </w:rPr>
  </w:style>
  <w:style w:type="character" w:customStyle="1" w:styleId="PiedepginaCar">
    <w:name w:val="Pie de página Car"/>
    <w:basedOn w:val="Fuentedeprrafopredeter"/>
    <w:link w:val="Piedepgina"/>
    <w:semiHidden/>
    <w:rsid w:val="006C4350"/>
    <w:rPr>
      <w:rFonts w:ascii="Times New Roman" w:eastAsia="Times New Roman" w:hAnsi="Times New Roman" w:cs="Times New Roman"/>
      <w:sz w:val="24"/>
      <w:szCs w:val="24"/>
      <w:lang w:val="es-ES" w:eastAsia="es-ES"/>
    </w:rPr>
  </w:style>
  <w:style w:type="character" w:styleId="Nmerodepgina">
    <w:name w:val="page number"/>
    <w:semiHidden/>
    <w:rsid w:val="006C4350"/>
  </w:style>
  <w:style w:type="paragraph" w:customStyle="1" w:styleId="Body">
    <w:name w:val="Body"/>
    <w:aliases w:val="by"/>
    <w:rsid w:val="006C4350"/>
    <w:pPr>
      <w:spacing w:after="130" w:line="260" w:lineRule="exact"/>
      <w:jc w:val="both"/>
    </w:pPr>
    <w:rPr>
      <w:rFonts w:ascii="Times" w:eastAsia="Times New Roman" w:hAnsi="Times" w:cs="Times New Roman"/>
      <w:szCs w:val="20"/>
      <w:lang w:val="es-ES"/>
    </w:rPr>
  </w:style>
  <w:style w:type="paragraph" w:styleId="Sangradetextonormal">
    <w:name w:val="Body Text Indent"/>
    <w:basedOn w:val="Normal"/>
    <w:link w:val="SangradetextonormalCar"/>
    <w:semiHidden/>
    <w:rsid w:val="006C4350"/>
    <w:pPr>
      <w:tabs>
        <w:tab w:val="left" w:pos="0"/>
      </w:tabs>
      <w:suppressAutoHyphens/>
      <w:spacing w:after="0" w:line="360" w:lineRule="auto"/>
      <w:ind w:left="720"/>
    </w:pPr>
    <w:rPr>
      <w:rFonts w:eastAsia="Times New Roman"/>
      <w:szCs w:val="24"/>
      <w:lang w:val="es-ES" w:eastAsia="es-ES"/>
    </w:rPr>
  </w:style>
  <w:style w:type="character" w:customStyle="1" w:styleId="SangradetextonormalCar">
    <w:name w:val="Sangría de texto normal Car"/>
    <w:basedOn w:val="Fuentedeprrafopredeter"/>
    <w:link w:val="Sangradetextonormal"/>
    <w:semiHidden/>
    <w:rsid w:val="006C4350"/>
    <w:rPr>
      <w:rFonts w:ascii="Arial" w:eastAsia="Times New Roman" w:hAnsi="Arial" w:cs="Times New Roman"/>
      <w:sz w:val="24"/>
      <w:szCs w:val="24"/>
      <w:lang w:val="es-ES" w:eastAsia="es-ES"/>
    </w:rPr>
  </w:style>
  <w:style w:type="paragraph" w:customStyle="1" w:styleId="Textoindependiente21">
    <w:name w:val="Texto independiente 21"/>
    <w:basedOn w:val="Normal"/>
    <w:rsid w:val="006C4350"/>
    <w:pPr>
      <w:suppressAutoHyphens/>
      <w:spacing w:after="0" w:line="360" w:lineRule="auto"/>
    </w:pPr>
    <w:rPr>
      <w:rFonts w:eastAsia="Times New Roman" w:cs="Arial"/>
      <w:b/>
      <w:bCs/>
      <w:szCs w:val="24"/>
      <w:lang w:val="es-ES" w:eastAsia="ar-SA"/>
    </w:rPr>
  </w:style>
  <w:style w:type="paragraph" w:styleId="Textodeglobo">
    <w:name w:val="Balloon Text"/>
    <w:basedOn w:val="Normal"/>
    <w:link w:val="TextodegloboCar"/>
    <w:uiPriority w:val="99"/>
    <w:semiHidden/>
    <w:unhideWhenUsed/>
    <w:rsid w:val="00074F0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4F0A"/>
    <w:rPr>
      <w:rFonts w:ascii="Tahoma" w:eastAsia="Calibri" w:hAnsi="Tahoma" w:cs="Tahoma"/>
      <w:sz w:val="16"/>
      <w:szCs w:val="16"/>
    </w:rPr>
  </w:style>
  <w:style w:type="paragraph" w:styleId="Prrafodelista">
    <w:name w:val="List Paragraph"/>
    <w:basedOn w:val="Normal"/>
    <w:uiPriority w:val="34"/>
    <w:qFormat/>
    <w:rsid w:val="00A906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350"/>
    <w:pPr>
      <w:jc w:val="both"/>
    </w:pPr>
    <w:rPr>
      <w:rFonts w:ascii="Arial" w:eastAsia="Calibri" w:hAnsi="Arial" w:cs="Times New Roman"/>
      <w:sz w:val="24"/>
    </w:rPr>
  </w:style>
  <w:style w:type="paragraph" w:styleId="Ttulo2">
    <w:name w:val="heading 2"/>
    <w:basedOn w:val="Normal"/>
    <w:next w:val="Normal"/>
    <w:link w:val="Ttulo2Car"/>
    <w:qFormat/>
    <w:rsid w:val="006C4350"/>
    <w:pPr>
      <w:keepNext/>
      <w:tabs>
        <w:tab w:val="left" w:pos="0"/>
        <w:tab w:val="right" w:pos="7938"/>
      </w:tabs>
      <w:suppressAutoHyphens/>
      <w:spacing w:after="0" w:line="360" w:lineRule="auto"/>
      <w:jc w:val="center"/>
      <w:outlineLvl w:val="1"/>
    </w:pPr>
    <w:rPr>
      <w:rFonts w:eastAsia="Times New Roman" w:cs="Arial"/>
      <w:b/>
      <w:spacing w:val="-1"/>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C4350"/>
    <w:rPr>
      <w:rFonts w:ascii="Arial" w:eastAsia="Times New Roman" w:hAnsi="Arial" w:cs="Arial"/>
      <w:b/>
      <w:spacing w:val="-1"/>
      <w:sz w:val="24"/>
      <w:szCs w:val="20"/>
      <w:lang w:val="es-ES_tradnl" w:eastAsia="es-ES"/>
    </w:rPr>
  </w:style>
  <w:style w:type="paragraph" w:styleId="Textoindependiente2">
    <w:name w:val="Body Text 2"/>
    <w:basedOn w:val="Normal"/>
    <w:link w:val="Textoindependiente2Car"/>
    <w:semiHidden/>
    <w:rsid w:val="006C4350"/>
    <w:pPr>
      <w:widowControl w:val="0"/>
      <w:tabs>
        <w:tab w:val="left" w:pos="0"/>
      </w:tabs>
      <w:suppressAutoHyphens/>
      <w:spacing w:after="426" w:line="240" w:lineRule="auto"/>
    </w:pPr>
    <w:rPr>
      <w:rFonts w:eastAsia="Times New Roman"/>
      <w:snapToGrid w:val="0"/>
      <w:szCs w:val="20"/>
      <w:lang w:val="es-ES_tradnl" w:eastAsia="es-ES"/>
    </w:rPr>
  </w:style>
  <w:style w:type="character" w:customStyle="1" w:styleId="Textoindependiente2Car">
    <w:name w:val="Texto independiente 2 Car"/>
    <w:basedOn w:val="Fuentedeprrafopredeter"/>
    <w:link w:val="Textoindependiente2"/>
    <w:semiHidden/>
    <w:rsid w:val="006C4350"/>
    <w:rPr>
      <w:rFonts w:ascii="Arial" w:eastAsia="Times New Roman" w:hAnsi="Arial" w:cs="Times New Roman"/>
      <w:snapToGrid w:val="0"/>
      <w:sz w:val="24"/>
      <w:szCs w:val="20"/>
      <w:lang w:val="es-ES_tradnl" w:eastAsia="es-ES"/>
    </w:rPr>
  </w:style>
  <w:style w:type="paragraph" w:styleId="Encabezado">
    <w:name w:val="header"/>
    <w:basedOn w:val="Normal"/>
    <w:link w:val="EncabezadoCar"/>
    <w:uiPriority w:val="99"/>
    <w:rsid w:val="006C4350"/>
    <w:pPr>
      <w:tabs>
        <w:tab w:val="center" w:pos="4252"/>
        <w:tab w:val="right" w:pos="8504"/>
      </w:tabs>
      <w:spacing w:after="0" w:line="240" w:lineRule="auto"/>
      <w:jc w:val="left"/>
    </w:pPr>
    <w:rPr>
      <w:rFonts w:ascii="Times New Roman" w:eastAsia="Times New Roman" w:hAnsi="Times New Roman"/>
      <w:szCs w:val="24"/>
      <w:lang w:val="es-ES" w:eastAsia="es-ES"/>
    </w:rPr>
  </w:style>
  <w:style w:type="character" w:customStyle="1" w:styleId="EncabezadoCar">
    <w:name w:val="Encabezado Car"/>
    <w:basedOn w:val="Fuentedeprrafopredeter"/>
    <w:link w:val="Encabezado"/>
    <w:uiPriority w:val="99"/>
    <w:rsid w:val="006C4350"/>
    <w:rPr>
      <w:rFonts w:ascii="Times New Roman" w:eastAsia="Times New Roman" w:hAnsi="Times New Roman" w:cs="Times New Roman"/>
      <w:sz w:val="24"/>
      <w:szCs w:val="24"/>
      <w:lang w:val="es-ES" w:eastAsia="es-ES"/>
    </w:rPr>
  </w:style>
  <w:style w:type="paragraph" w:styleId="Piedepgina">
    <w:name w:val="footer"/>
    <w:basedOn w:val="Normal"/>
    <w:link w:val="PiedepginaCar"/>
    <w:semiHidden/>
    <w:rsid w:val="006C4350"/>
    <w:pPr>
      <w:tabs>
        <w:tab w:val="center" w:pos="4252"/>
        <w:tab w:val="right" w:pos="8504"/>
      </w:tabs>
      <w:spacing w:after="0" w:line="240" w:lineRule="auto"/>
      <w:jc w:val="left"/>
    </w:pPr>
    <w:rPr>
      <w:rFonts w:ascii="Times New Roman" w:eastAsia="Times New Roman" w:hAnsi="Times New Roman"/>
      <w:szCs w:val="24"/>
      <w:lang w:val="es-ES" w:eastAsia="es-ES"/>
    </w:rPr>
  </w:style>
  <w:style w:type="character" w:customStyle="1" w:styleId="PiedepginaCar">
    <w:name w:val="Pie de página Car"/>
    <w:basedOn w:val="Fuentedeprrafopredeter"/>
    <w:link w:val="Piedepgina"/>
    <w:semiHidden/>
    <w:rsid w:val="006C4350"/>
    <w:rPr>
      <w:rFonts w:ascii="Times New Roman" w:eastAsia="Times New Roman" w:hAnsi="Times New Roman" w:cs="Times New Roman"/>
      <w:sz w:val="24"/>
      <w:szCs w:val="24"/>
      <w:lang w:val="es-ES" w:eastAsia="es-ES"/>
    </w:rPr>
  </w:style>
  <w:style w:type="character" w:styleId="Nmerodepgina">
    <w:name w:val="page number"/>
    <w:semiHidden/>
    <w:rsid w:val="006C4350"/>
  </w:style>
  <w:style w:type="paragraph" w:customStyle="1" w:styleId="Body">
    <w:name w:val="Body"/>
    <w:aliases w:val="by"/>
    <w:rsid w:val="006C4350"/>
    <w:pPr>
      <w:spacing w:after="130" w:line="260" w:lineRule="exact"/>
      <w:jc w:val="both"/>
    </w:pPr>
    <w:rPr>
      <w:rFonts w:ascii="Times" w:eastAsia="Times New Roman" w:hAnsi="Times" w:cs="Times New Roman"/>
      <w:szCs w:val="20"/>
      <w:lang w:val="es-ES"/>
    </w:rPr>
  </w:style>
  <w:style w:type="paragraph" w:styleId="Sangradetextonormal">
    <w:name w:val="Body Text Indent"/>
    <w:basedOn w:val="Normal"/>
    <w:link w:val="SangradetextonormalCar"/>
    <w:semiHidden/>
    <w:rsid w:val="006C4350"/>
    <w:pPr>
      <w:tabs>
        <w:tab w:val="left" w:pos="0"/>
      </w:tabs>
      <w:suppressAutoHyphens/>
      <w:spacing w:after="0" w:line="360" w:lineRule="auto"/>
      <w:ind w:left="720"/>
    </w:pPr>
    <w:rPr>
      <w:rFonts w:eastAsia="Times New Roman"/>
      <w:szCs w:val="24"/>
      <w:lang w:val="es-ES" w:eastAsia="es-ES"/>
    </w:rPr>
  </w:style>
  <w:style w:type="character" w:customStyle="1" w:styleId="SangradetextonormalCar">
    <w:name w:val="Sangría de texto normal Car"/>
    <w:basedOn w:val="Fuentedeprrafopredeter"/>
    <w:link w:val="Sangradetextonormal"/>
    <w:semiHidden/>
    <w:rsid w:val="006C4350"/>
    <w:rPr>
      <w:rFonts w:ascii="Arial" w:eastAsia="Times New Roman" w:hAnsi="Arial" w:cs="Times New Roman"/>
      <w:sz w:val="24"/>
      <w:szCs w:val="24"/>
      <w:lang w:val="es-ES" w:eastAsia="es-ES"/>
    </w:rPr>
  </w:style>
  <w:style w:type="paragraph" w:customStyle="1" w:styleId="Textoindependiente21">
    <w:name w:val="Texto independiente 21"/>
    <w:basedOn w:val="Normal"/>
    <w:rsid w:val="006C4350"/>
    <w:pPr>
      <w:suppressAutoHyphens/>
      <w:spacing w:after="0" w:line="360" w:lineRule="auto"/>
    </w:pPr>
    <w:rPr>
      <w:rFonts w:eastAsia="Times New Roman" w:cs="Arial"/>
      <w:b/>
      <w:bCs/>
      <w:szCs w:val="24"/>
      <w:lang w:val="es-ES" w:eastAsia="ar-SA"/>
    </w:rPr>
  </w:style>
  <w:style w:type="paragraph" w:styleId="Textodeglobo">
    <w:name w:val="Balloon Text"/>
    <w:basedOn w:val="Normal"/>
    <w:link w:val="TextodegloboCar"/>
    <w:uiPriority w:val="99"/>
    <w:semiHidden/>
    <w:unhideWhenUsed/>
    <w:rsid w:val="00074F0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4F0A"/>
    <w:rPr>
      <w:rFonts w:ascii="Tahoma" w:eastAsia="Calibri" w:hAnsi="Tahoma" w:cs="Tahoma"/>
      <w:sz w:val="16"/>
      <w:szCs w:val="16"/>
    </w:rPr>
  </w:style>
  <w:style w:type="paragraph" w:styleId="Prrafodelista">
    <w:name w:val="List Paragraph"/>
    <w:basedOn w:val="Normal"/>
    <w:uiPriority w:val="34"/>
    <w:qFormat/>
    <w:rsid w:val="00A906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AA49D-0E6F-465A-B822-E184C56D1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Pages>
  <Words>1935</Words>
  <Characters>10643</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 de Cuentas</dc:creator>
  <cp:lastModifiedBy>Tribunal1</cp:lastModifiedBy>
  <cp:revision>14</cp:revision>
  <cp:lastPrinted>2016-11-29T20:32:00Z</cp:lastPrinted>
  <dcterms:created xsi:type="dcterms:W3CDTF">2016-11-30T17:04:00Z</dcterms:created>
  <dcterms:modified xsi:type="dcterms:W3CDTF">2017-06-16T16:17:00Z</dcterms:modified>
</cp:coreProperties>
</file>