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15" w:rsidRDefault="00F82F15" w:rsidP="00F82F15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4235/16</w:t>
      </w:r>
    </w:p>
    <w:p w:rsidR="004407FB" w:rsidRPr="004746D1" w:rsidRDefault="004407FB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407FB" w:rsidRPr="004746D1" w:rsidRDefault="004407FB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407FB" w:rsidRPr="004746D1" w:rsidRDefault="004407FB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="002F1244">
        <w:rPr>
          <w:rFonts w:ascii="Arial" w:hAnsi="Arial" w:cs="Arial"/>
          <w:b/>
          <w:sz w:val="24"/>
          <w:szCs w:val="24"/>
          <w:lang w:val="es-ES_tradnl"/>
        </w:rPr>
        <w:t>30 DE NOVIEMBRE DE 2016</w:t>
      </w:r>
    </w:p>
    <w:p w:rsidR="004407FB" w:rsidRDefault="004407FB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(E. E. Nº 2016-17-1-0004520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N°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3445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16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473D41" w:rsidRPr="004746D1" w:rsidRDefault="00473D4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806F9" w:rsidRPr="00B2075A" w:rsidRDefault="009806F9" w:rsidP="00536B0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</w:rPr>
        <w:t xml:space="preserve">VISTO: </w:t>
      </w:r>
      <w:r w:rsidRPr="00B2075A">
        <w:rPr>
          <w:rFonts w:ascii="Arial" w:hAnsi="Arial" w:cs="Arial"/>
          <w:sz w:val="24"/>
          <w:szCs w:val="24"/>
        </w:rPr>
        <w:t>los estados f</w:t>
      </w:r>
      <w:r w:rsidR="00536B06">
        <w:rPr>
          <w:rFonts w:ascii="Arial" w:hAnsi="Arial" w:cs="Arial"/>
          <w:sz w:val="24"/>
          <w:szCs w:val="24"/>
        </w:rPr>
        <w:t>inancieros correspondientes al E</w:t>
      </w:r>
      <w:r w:rsidRPr="00B2075A">
        <w:rPr>
          <w:rFonts w:ascii="Arial" w:hAnsi="Arial" w:cs="Arial"/>
          <w:sz w:val="24"/>
          <w:szCs w:val="24"/>
        </w:rPr>
        <w:t>jercicio finalizado el 31</w:t>
      </w:r>
      <w:r w:rsidR="00A93DA1">
        <w:rPr>
          <w:rFonts w:ascii="Arial" w:hAnsi="Arial" w:cs="Arial"/>
          <w:sz w:val="24"/>
          <w:szCs w:val="24"/>
        </w:rPr>
        <w:t>/12/2015</w:t>
      </w:r>
      <w:r w:rsidRPr="00B2075A">
        <w:rPr>
          <w:rFonts w:ascii="Arial" w:hAnsi="Arial" w:cs="Arial"/>
          <w:sz w:val="24"/>
          <w:szCs w:val="24"/>
        </w:rPr>
        <w:t xml:space="preserve"> de</w:t>
      </w:r>
      <w:r w:rsidR="00A01B4D">
        <w:rPr>
          <w:rFonts w:ascii="Arial" w:hAnsi="Arial" w:cs="Arial"/>
          <w:sz w:val="24"/>
          <w:szCs w:val="24"/>
        </w:rPr>
        <w:t xml:space="preserve">l </w:t>
      </w:r>
      <w:r w:rsidRPr="00B2075A">
        <w:rPr>
          <w:rFonts w:ascii="Arial" w:hAnsi="Arial" w:cs="Arial"/>
          <w:sz w:val="24"/>
          <w:szCs w:val="24"/>
        </w:rPr>
        <w:t xml:space="preserve"> “Fideicomiso </w:t>
      </w:r>
      <w:r w:rsidR="00A01B4D">
        <w:rPr>
          <w:rFonts w:ascii="Arial" w:hAnsi="Arial" w:cs="Arial"/>
          <w:sz w:val="24"/>
          <w:szCs w:val="24"/>
        </w:rPr>
        <w:t xml:space="preserve">Social V – Fideicomiso </w:t>
      </w:r>
      <w:r w:rsidRPr="00B2075A">
        <w:rPr>
          <w:rFonts w:ascii="Arial" w:hAnsi="Arial" w:cs="Arial"/>
          <w:sz w:val="24"/>
          <w:szCs w:val="24"/>
        </w:rPr>
        <w:t>Financiero”, formulados por el fiduciario, la Agencia Nacional de Vivienda (ANV);</w:t>
      </w:r>
    </w:p>
    <w:p w:rsidR="009806F9" w:rsidRPr="00B2075A" w:rsidRDefault="009806F9" w:rsidP="00536B0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</w:rPr>
        <w:t>RESULTANDO:</w:t>
      </w:r>
      <w:r w:rsidR="004025F3" w:rsidRPr="00B2075A">
        <w:rPr>
          <w:rFonts w:ascii="Arial" w:hAnsi="Arial" w:cs="Arial"/>
          <w:b/>
          <w:sz w:val="24"/>
          <w:szCs w:val="24"/>
        </w:rPr>
        <w:t xml:space="preserve"> 1) </w:t>
      </w:r>
      <w:r w:rsidR="004025F3" w:rsidRPr="00B2075A">
        <w:rPr>
          <w:rFonts w:ascii="Arial" w:hAnsi="Arial" w:cs="Arial"/>
          <w:sz w:val="24"/>
          <w:szCs w:val="24"/>
        </w:rPr>
        <w:t>que dichos estados fueron remitidos</w:t>
      </w:r>
      <w:r w:rsidR="009E5E4E" w:rsidRPr="009E5E4E">
        <w:rPr>
          <w:rFonts w:ascii="Arial" w:hAnsi="Arial" w:cs="Arial"/>
          <w:sz w:val="24"/>
          <w:szCs w:val="24"/>
        </w:rPr>
        <w:t xml:space="preserve"> </w:t>
      </w:r>
      <w:r w:rsidR="009E5E4E" w:rsidRPr="00B2075A">
        <w:rPr>
          <w:rFonts w:ascii="Arial" w:hAnsi="Arial" w:cs="Arial"/>
          <w:sz w:val="24"/>
          <w:szCs w:val="24"/>
        </w:rPr>
        <w:t>al Tribunal de Cuentas</w:t>
      </w:r>
      <w:r w:rsidR="009E5E4E">
        <w:rPr>
          <w:rFonts w:ascii="Arial" w:hAnsi="Arial" w:cs="Arial"/>
          <w:sz w:val="24"/>
          <w:szCs w:val="24"/>
        </w:rPr>
        <w:t xml:space="preserve"> </w:t>
      </w:r>
      <w:r w:rsidR="004025F3" w:rsidRPr="00B2075A">
        <w:rPr>
          <w:rFonts w:ascii="Arial" w:hAnsi="Arial" w:cs="Arial"/>
          <w:sz w:val="24"/>
          <w:szCs w:val="24"/>
        </w:rPr>
        <w:t>el 30</w:t>
      </w:r>
      <w:r w:rsidR="001D35A8">
        <w:rPr>
          <w:rFonts w:ascii="Arial" w:hAnsi="Arial" w:cs="Arial"/>
          <w:sz w:val="24"/>
          <w:szCs w:val="24"/>
        </w:rPr>
        <w:t>/06/</w:t>
      </w:r>
      <w:r w:rsidR="004025F3" w:rsidRPr="00B2075A">
        <w:rPr>
          <w:rFonts w:ascii="Arial" w:hAnsi="Arial" w:cs="Arial"/>
          <w:sz w:val="24"/>
          <w:szCs w:val="24"/>
        </w:rPr>
        <w:t>2016;</w:t>
      </w:r>
    </w:p>
    <w:p w:rsidR="00ED128B" w:rsidRDefault="005C5584" w:rsidP="00536B0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</w:rPr>
        <w:t>2</w:t>
      </w:r>
      <w:r w:rsidR="00ED128B" w:rsidRPr="00B2075A">
        <w:rPr>
          <w:rFonts w:ascii="Arial" w:hAnsi="Arial" w:cs="Arial"/>
          <w:b/>
          <w:sz w:val="24"/>
          <w:szCs w:val="24"/>
        </w:rPr>
        <w:t>)</w:t>
      </w:r>
      <w:r w:rsidR="0035373A">
        <w:rPr>
          <w:rFonts w:ascii="Arial" w:hAnsi="Arial" w:cs="Arial"/>
          <w:b/>
          <w:sz w:val="24"/>
          <w:szCs w:val="24"/>
        </w:rPr>
        <w:t xml:space="preserve"> </w:t>
      </w:r>
      <w:r w:rsidR="00ED128B" w:rsidRPr="00B2075A">
        <w:rPr>
          <w:rFonts w:ascii="Arial" w:hAnsi="Arial" w:cs="Arial"/>
          <w:sz w:val="24"/>
          <w:szCs w:val="24"/>
        </w:rPr>
        <w:t>que la ANV utiliza el Sistema Integral de Gestión Bancaria (SIGB), para</w:t>
      </w:r>
      <w:r w:rsidR="0035373A">
        <w:rPr>
          <w:rFonts w:ascii="Arial" w:hAnsi="Arial" w:cs="Arial"/>
          <w:sz w:val="24"/>
          <w:szCs w:val="24"/>
        </w:rPr>
        <w:t xml:space="preserve"> </w:t>
      </w:r>
      <w:r w:rsidR="00ED128B" w:rsidRPr="00B2075A">
        <w:rPr>
          <w:rFonts w:ascii="Arial" w:hAnsi="Arial" w:cs="Arial"/>
          <w:sz w:val="24"/>
          <w:szCs w:val="24"/>
        </w:rPr>
        <w:t>la registración contable de los Fideicomisos que administra;</w:t>
      </w:r>
    </w:p>
    <w:p w:rsidR="0035373A" w:rsidRDefault="0035373A" w:rsidP="00536B0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35373A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Pr="0035373A">
        <w:rPr>
          <w:rFonts w:ascii="Arial" w:hAnsi="Arial" w:cs="Arial"/>
          <w:sz w:val="24"/>
          <w:szCs w:val="24"/>
        </w:rPr>
        <w:t xml:space="preserve">que como consecuencia de las verificaciones practicadas se constataron diferencias entre los estados </w:t>
      </w:r>
      <w:r w:rsidR="00FE3B7E">
        <w:rPr>
          <w:rFonts w:ascii="Arial" w:hAnsi="Arial" w:cs="Arial"/>
          <w:sz w:val="24"/>
          <w:szCs w:val="24"/>
        </w:rPr>
        <w:t xml:space="preserve">financieros remitidos a este Tribunal </w:t>
      </w:r>
      <w:r w:rsidRPr="0035373A">
        <w:rPr>
          <w:rFonts w:ascii="Arial" w:hAnsi="Arial" w:cs="Arial"/>
          <w:sz w:val="24"/>
          <w:szCs w:val="24"/>
        </w:rPr>
        <w:t>y los registros contables;</w:t>
      </w:r>
    </w:p>
    <w:p w:rsidR="0035373A" w:rsidRPr="0035373A" w:rsidRDefault="0035373A" w:rsidP="00536B06">
      <w:pPr>
        <w:spacing w:after="0" w:line="360" w:lineRule="auto"/>
        <w:ind w:firstLine="2694"/>
        <w:jc w:val="both"/>
        <w:rPr>
          <w:rFonts w:ascii="Arial" w:hAnsi="Arial" w:cs="Arial"/>
          <w:b/>
          <w:sz w:val="24"/>
          <w:szCs w:val="24"/>
        </w:rPr>
      </w:pPr>
      <w:r w:rsidRPr="0035373A">
        <w:rPr>
          <w:rFonts w:ascii="Arial" w:hAnsi="Arial" w:cs="Arial"/>
          <w:b/>
          <w:sz w:val="24"/>
          <w:szCs w:val="24"/>
        </w:rPr>
        <w:t xml:space="preserve">4) </w:t>
      </w:r>
      <w:r w:rsidRPr="0035373A">
        <w:rPr>
          <w:rFonts w:ascii="Arial" w:hAnsi="Arial" w:cs="Arial"/>
          <w:sz w:val="24"/>
          <w:szCs w:val="24"/>
        </w:rPr>
        <w:t xml:space="preserve">que las diferencias mencionadas se deben a ajustes de exposición efectuados para elaborar los estados de acuerdo </w:t>
      </w:r>
      <w:r w:rsidR="00FE3B7E">
        <w:rPr>
          <w:rFonts w:ascii="Arial" w:hAnsi="Arial" w:cs="Arial"/>
          <w:sz w:val="24"/>
          <w:szCs w:val="24"/>
        </w:rPr>
        <w:t xml:space="preserve">a las normas del Banco Central del Uruguay (BCU), </w:t>
      </w:r>
      <w:r w:rsidRPr="0035373A">
        <w:rPr>
          <w:rFonts w:ascii="Arial" w:hAnsi="Arial" w:cs="Arial"/>
          <w:sz w:val="24"/>
          <w:szCs w:val="24"/>
        </w:rPr>
        <w:t>los cuales no fueron incorporados al SIGB;</w:t>
      </w:r>
    </w:p>
    <w:p w:rsidR="00A01B4D" w:rsidRPr="008D4A2E" w:rsidRDefault="0025419A" w:rsidP="00536B0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25419A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</w:t>
      </w:r>
      <w:r w:rsidR="00536B06">
        <w:rPr>
          <w:rFonts w:ascii="Arial" w:hAnsi="Arial" w:cs="Arial"/>
          <w:sz w:val="24"/>
          <w:szCs w:val="24"/>
        </w:rPr>
        <w:t>que en el I</w:t>
      </w:r>
      <w:r w:rsidR="004025F3" w:rsidRPr="00B2075A">
        <w:rPr>
          <w:rFonts w:ascii="Arial" w:hAnsi="Arial" w:cs="Arial"/>
          <w:sz w:val="24"/>
          <w:szCs w:val="24"/>
        </w:rPr>
        <w:t xml:space="preserve">nforme de </w:t>
      </w:r>
      <w:r w:rsidR="00536B06">
        <w:rPr>
          <w:rFonts w:ascii="Arial" w:hAnsi="Arial" w:cs="Arial"/>
          <w:sz w:val="24"/>
          <w:szCs w:val="24"/>
        </w:rPr>
        <w:t>A</w:t>
      </w:r>
      <w:r w:rsidR="004025F3" w:rsidRPr="008D4A2E">
        <w:rPr>
          <w:rFonts w:ascii="Arial" w:hAnsi="Arial" w:cs="Arial"/>
          <w:sz w:val="24"/>
          <w:szCs w:val="24"/>
        </w:rPr>
        <w:t>uditoría de los estados financieros al 31</w:t>
      </w:r>
      <w:r w:rsidR="001D35A8" w:rsidRPr="008D4A2E">
        <w:rPr>
          <w:rFonts w:ascii="Arial" w:hAnsi="Arial" w:cs="Arial"/>
          <w:sz w:val="24"/>
          <w:szCs w:val="24"/>
        </w:rPr>
        <w:t>/12/</w:t>
      </w:r>
      <w:r w:rsidR="004025F3" w:rsidRPr="008D4A2E">
        <w:rPr>
          <w:rFonts w:ascii="Arial" w:hAnsi="Arial" w:cs="Arial"/>
          <w:sz w:val="24"/>
          <w:szCs w:val="24"/>
        </w:rPr>
        <w:t>2014 se recomendó:</w:t>
      </w:r>
    </w:p>
    <w:p w:rsidR="00A31517" w:rsidRDefault="00A31517" w:rsidP="00A31517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A31517">
        <w:rPr>
          <w:rFonts w:ascii="Arial" w:hAnsi="Arial" w:cs="Arial"/>
          <w:b/>
          <w:sz w:val="24"/>
          <w:szCs w:val="24"/>
          <w:lang w:val="es-MX"/>
        </w:rPr>
        <w:t>5.1)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536B06">
        <w:rPr>
          <w:rFonts w:ascii="Arial" w:hAnsi="Arial" w:cs="Arial"/>
          <w:sz w:val="24"/>
          <w:szCs w:val="24"/>
          <w:lang w:val="es-MX"/>
        </w:rPr>
        <w:t>c</w:t>
      </w:r>
      <w:r w:rsidR="004025F3" w:rsidRPr="00A31517">
        <w:rPr>
          <w:rFonts w:ascii="Arial" w:hAnsi="Arial" w:cs="Arial"/>
          <w:sz w:val="24"/>
          <w:szCs w:val="24"/>
          <w:lang w:val="es-MX"/>
        </w:rPr>
        <w:t>onfeccionar el Estado de Origen y Aplicación de Fondos con el grado de</w:t>
      </w:r>
      <w:r w:rsidR="00811DD8" w:rsidRPr="00A31517">
        <w:rPr>
          <w:rFonts w:ascii="Arial" w:hAnsi="Arial" w:cs="Arial"/>
          <w:sz w:val="24"/>
          <w:szCs w:val="24"/>
          <w:lang w:val="es-MX"/>
        </w:rPr>
        <w:t xml:space="preserve"> </w:t>
      </w:r>
      <w:r w:rsidR="004025F3" w:rsidRPr="00A31517">
        <w:rPr>
          <w:rFonts w:ascii="Arial" w:hAnsi="Arial" w:cs="Arial"/>
          <w:sz w:val="24"/>
          <w:szCs w:val="24"/>
          <w:lang w:val="es-MX"/>
        </w:rPr>
        <w:t>detalle requerido e</w:t>
      </w:r>
      <w:r w:rsidR="00536B06">
        <w:rPr>
          <w:rFonts w:ascii="Arial" w:hAnsi="Arial" w:cs="Arial"/>
          <w:sz w:val="24"/>
          <w:szCs w:val="24"/>
          <w:lang w:val="es-MX"/>
        </w:rPr>
        <w:t xml:space="preserve">n la normativa </w:t>
      </w:r>
      <w:proofErr w:type="spellStart"/>
      <w:r w:rsidR="00536B06">
        <w:rPr>
          <w:rFonts w:ascii="Arial" w:hAnsi="Arial" w:cs="Arial"/>
          <w:sz w:val="24"/>
          <w:szCs w:val="24"/>
          <w:lang w:val="es-MX"/>
        </w:rPr>
        <w:t>bancocentralista</w:t>
      </w:r>
      <w:proofErr w:type="spellEnd"/>
      <w:r w:rsidR="00536B06">
        <w:rPr>
          <w:rFonts w:ascii="Arial" w:hAnsi="Arial" w:cs="Arial"/>
          <w:sz w:val="24"/>
          <w:szCs w:val="24"/>
          <w:lang w:val="es-MX"/>
        </w:rPr>
        <w:t>;</w:t>
      </w:r>
    </w:p>
    <w:p w:rsidR="00763CB6" w:rsidRPr="00A31517" w:rsidRDefault="00A31517" w:rsidP="00A31517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A31517">
        <w:rPr>
          <w:rFonts w:ascii="Arial" w:hAnsi="Arial" w:cs="Arial"/>
          <w:b/>
          <w:sz w:val="24"/>
          <w:szCs w:val="24"/>
          <w:lang w:val="es-MX"/>
        </w:rPr>
        <w:t>5.2)</w:t>
      </w:r>
      <w:r w:rsidR="0072766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536B06">
        <w:rPr>
          <w:rFonts w:ascii="Arial" w:hAnsi="Arial" w:cs="Arial"/>
          <w:sz w:val="24"/>
          <w:szCs w:val="24"/>
          <w:lang w:val="es-MX"/>
        </w:rPr>
        <w:t>c</w:t>
      </w:r>
      <w:r w:rsidR="00A01B4D" w:rsidRPr="00A31517">
        <w:rPr>
          <w:rFonts w:ascii="Arial" w:hAnsi="Arial" w:cs="Arial"/>
          <w:sz w:val="24"/>
          <w:szCs w:val="24"/>
          <w:lang w:val="es-MX"/>
        </w:rPr>
        <w:t>onciliar las cuentas transitorias y realizar los ajustes necesarios a efectos de que la cuenta “Rubros no en Balance” pre</w:t>
      </w:r>
      <w:r w:rsidR="003E00F4">
        <w:rPr>
          <w:rFonts w:ascii="Arial" w:hAnsi="Arial" w:cs="Arial"/>
          <w:sz w:val="24"/>
          <w:szCs w:val="24"/>
          <w:lang w:val="es-MX"/>
        </w:rPr>
        <w:t>sente saldo cero al cierre del Ejercicio;</w:t>
      </w:r>
    </w:p>
    <w:p w:rsidR="00763CB6" w:rsidRPr="00A31517" w:rsidRDefault="003E00F4" w:rsidP="00A31517">
      <w:pPr>
        <w:pStyle w:val="Prrafodelista"/>
        <w:numPr>
          <w:ilvl w:val="1"/>
          <w:numId w:val="13"/>
        </w:numPr>
        <w:tabs>
          <w:tab w:val="left" w:pos="0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>a</w:t>
      </w:r>
      <w:r w:rsidR="004025F3" w:rsidRPr="00A31517">
        <w:rPr>
          <w:rFonts w:ascii="Arial" w:hAnsi="Arial" w:cs="Arial"/>
          <w:sz w:val="24"/>
          <w:szCs w:val="24"/>
          <w:lang w:val="es-MX"/>
        </w:rPr>
        <w:t xml:space="preserve">justar las diferencias entre los saldos contables y los inventarios </w:t>
      </w:r>
      <w:r w:rsidR="00763CB6" w:rsidRPr="00A31517">
        <w:rPr>
          <w:rFonts w:ascii="Arial" w:hAnsi="Arial" w:cs="Arial"/>
          <w:sz w:val="24"/>
          <w:szCs w:val="24"/>
          <w:lang w:val="es-MX"/>
        </w:rPr>
        <w:t>o realizar la concili</w:t>
      </w:r>
      <w:r w:rsidR="004025F3" w:rsidRPr="00A31517">
        <w:rPr>
          <w:rFonts w:ascii="Arial" w:hAnsi="Arial" w:cs="Arial"/>
          <w:sz w:val="24"/>
          <w:szCs w:val="24"/>
          <w:lang w:val="es-MX"/>
        </w:rPr>
        <w:t>a</w:t>
      </w:r>
      <w:r w:rsidR="00763CB6" w:rsidRPr="00A31517">
        <w:rPr>
          <w:rFonts w:ascii="Arial" w:hAnsi="Arial" w:cs="Arial"/>
          <w:sz w:val="24"/>
          <w:szCs w:val="24"/>
          <w:lang w:val="es-MX"/>
        </w:rPr>
        <w:t>ción de las diferencias</w:t>
      </w:r>
      <w:r>
        <w:rPr>
          <w:rFonts w:ascii="Arial" w:hAnsi="Arial" w:cs="Arial"/>
          <w:sz w:val="24"/>
          <w:szCs w:val="24"/>
          <w:lang w:val="es-MX"/>
        </w:rPr>
        <w:t>;</w:t>
      </w:r>
    </w:p>
    <w:p w:rsidR="00A31517" w:rsidRPr="003E00F4" w:rsidRDefault="003E00F4" w:rsidP="00A31517">
      <w:pPr>
        <w:pStyle w:val="Prrafodelista"/>
        <w:numPr>
          <w:ilvl w:val="1"/>
          <w:numId w:val="13"/>
        </w:numPr>
        <w:tabs>
          <w:tab w:val="left" w:pos="0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i</w:t>
      </w:r>
      <w:r w:rsidR="00763CB6" w:rsidRPr="00A31517">
        <w:rPr>
          <w:rFonts w:ascii="Arial" w:hAnsi="Arial" w:cs="Arial"/>
          <w:sz w:val="24"/>
          <w:szCs w:val="24"/>
          <w:lang w:val="es-MX"/>
        </w:rPr>
        <w:t>n</w:t>
      </w:r>
      <w:r w:rsidR="004025F3" w:rsidRPr="00A31517">
        <w:rPr>
          <w:rFonts w:ascii="Arial" w:hAnsi="Arial" w:cs="Arial"/>
          <w:sz w:val="24"/>
          <w:szCs w:val="24"/>
          <w:lang w:val="es-MX"/>
        </w:rPr>
        <w:t xml:space="preserve">cluir en el SIGB los ajustes de exposición que se realizan al Estado de Resultados y de Situación Patrimonial para </w:t>
      </w:r>
      <w:r>
        <w:rPr>
          <w:rFonts w:ascii="Arial" w:hAnsi="Arial" w:cs="Arial"/>
          <w:sz w:val="24"/>
          <w:szCs w:val="24"/>
          <w:lang w:val="es-MX"/>
        </w:rPr>
        <w:t>adecuarlo a las normas del BCU;</w:t>
      </w:r>
    </w:p>
    <w:p w:rsidR="00763CB6" w:rsidRPr="00A31517" w:rsidRDefault="003E00F4" w:rsidP="00A31517">
      <w:pPr>
        <w:pStyle w:val="Prrafodelista"/>
        <w:numPr>
          <w:ilvl w:val="1"/>
          <w:numId w:val="13"/>
        </w:numPr>
        <w:tabs>
          <w:tab w:val="left" w:pos="993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</w:t>
      </w:r>
      <w:r w:rsidR="004025F3" w:rsidRPr="00A31517">
        <w:rPr>
          <w:rFonts w:ascii="Arial" w:hAnsi="Arial" w:cs="Arial"/>
          <w:sz w:val="24"/>
          <w:szCs w:val="24"/>
          <w:lang w:val="es-MX"/>
        </w:rPr>
        <w:t>ctualizar las carpetas de clientes de acuerdo a lo dispuesto por el Artículo 269 de la RNRCSF</w:t>
      </w:r>
      <w:r w:rsidR="00763CB6" w:rsidRPr="00A31517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y Comunicación 2014/210 del BCU;</w:t>
      </w:r>
    </w:p>
    <w:p w:rsidR="00763CB6" w:rsidRPr="00A31517" w:rsidRDefault="003E00F4" w:rsidP="00A31517">
      <w:pPr>
        <w:pStyle w:val="Prrafodelista"/>
        <w:numPr>
          <w:ilvl w:val="1"/>
          <w:numId w:val="13"/>
        </w:numPr>
        <w:tabs>
          <w:tab w:val="left" w:pos="993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r</w:t>
      </w:r>
      <w:r w:rsidR="00763CB6" w:rsidRPr="00A31517">
        <w:rPr>
          <w:rFonts w:ascii="Arial" w:hAnsi="Arial" w:cs="Arial"/>
          <w:sz w:val="24"/>
          <w:szCs w:val="24"/>
          <w:lang w:val="es-MX"/>
        </w:rPr>
        <w:t>ealizar gestiones a efectos de obtener información sobre las</w:t>
      </w:r>
      <w:r w:rsidR="00AE7572" w:rsidRPr="00A31517">
        <w:rPr>
          <w:rFonts w:ascii="Arial" w:hAnsi="Arial" w:cs="Arial"/>
          <w:sz w:val="24"/>
          <w:szCs w:val="24"/>
          <w:lang w:val="es-MX"/>
        </w:rPr>
        <w:t xml:space="preserve"> deudas por impuestos y </w:t>
      </w:r>
      <w:r w:rsidR="00763CB6" w:rsidRPr="00A31517">
        <w:rPr>
          <w:rFonts w:ascii="Arial" w:hAnsi="Arial" w:cs="Arial"/>
          <w:sz w:val="24"/>
          <w:szCs w:val="24"/>
          <w:lang w:val="es-MX"/>
        </w:rPr>
        <w:t xml:space="preserve">contribución inmobiliaria, </w:t>
      </w:r>
      <w:r>
        <w:rPr>
          <w:rFonts w:ascii="Arial" w:hAnsi="Arial" w:cs="Arial"/>
          <w:sz w:val="24"/>
          <w:szCs w:val="24"/>
          <w:lang w:val="es-MX"/>
        </w:rPr>
        <w:t>tendientes a su contabilización;</w:t>
      </w:r>
    </w:p>
    <w:p w:rsidR="00AE7572" w:rsidRPr="00A31517" w:rsidRDefault="003E00F4" w:rsidP="00A31517">
      <w:pPr>
        <w:pStyle w:val="Prrafodelista"/>
        <w:numPr>
          <w:ilvl w:val="1"/>
          <w:numId w:val="13"/>
        </w:numPr>
        <w:tabs>
          <w:tab w:val="left" w:pos="0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</w:t>
      </w:r>
      <w:r w:rsidR="00763CB6" w:rsidRPr="00A31517">
        <w:rPr>
          <w:rFonts w:ascii="Arial" w:hAnsi="Arial" w:cs="Arial"/>
          <w:sz w:val="24"/>
          <w:szCs w:val="24"/>
          <w:lang w:val="es-MX"/>
        </w:rPr>
        <w:t>nalizar la situación de los inmuebles ocupados en forma irregular a efectos de incluir en los estados financieros una previsión por el e</w:t>
      </w:r>
      <w:r w:rsidR="006000BC">
        <w:rPr>
          <w:rFonts w:ascii="Arial" w:hAnsi="Arial" w:cs="Arial"/>
          <w:sz w:val="24"/>
          <w:szCs w:val="24"/>
          <w:lang w:val="es-MX"/>
        </w:rPr>
        <w:t>ventual deterioro de los mismos;</w:t>
      </w:r>
    </w:p>
    <w:p w:rsidR="00763CB6" w:rsidRPr="00A31517" w:rsidRDefault="003E00F4" w:rsidP="00A31517">
      <w:pPr>
        <w:pStyle w:val="Prrafodelista"/>
        <w:numPr>
          <w:ilvl w:val="1"/>
          <w:numId w:val="13"/>
        </w:numPr>
        <w:tabs>
          <w:tab w:val="left" w:pos="0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</w:t>
      </w:r>
      <w:r w:rsidR="004025F3" w:rsidRPr="00A31517">
        <w:rPr>
          <w:rFonts w:ascii="Arial" w:hAnsi="Arial" w:cs="Arial"/>
          <w:sz w:val="24"/>
          <w:szCs w:val="24"/>
          <w:lang w:val="es-MX"/>
        </w:rPr>
        <w:t>orregir la</w:t>
      </w:r>
      <w:r w:rsidR="008D4A2E" w:rsidRPr="00A31517">
        <w:rPr>
          <w:rFonts w:ascii="Arial" w:hAnsi="Arial" w:cs="Arial"/>
          <w:sz w:val="24"/>
          <w:szCs w:val="24"/>
          <w:lang w:val="es-MX"/>
        </w:rPr>
        <w:t xml:space="preserve"> totalidad de las</w:t>
      </w:r>
      <w:r w:rsidR="004025F3" w:rsidRPr="00A31517">
        <w:rPr>
          <w:rFonts w:ascii="Arial" w:hAnsi="Arial" w:cs="Arial"/>
          <w:sz w:val="24"/>
          <w:szCs w:val="24"/>
          <w:lang w:val="es-MX"/>
        </w:rPr>
        <w:t xml:space="preserve"> deficiencias en la identificación </w:t>
      </w:r>
      <w:r>
        <w:rPr>
          <w:rFonts w:ascii="Arial" w:hAnsi="Arial" w:cs="Arial"/>
          <w:sz w:val="24"/>
          <w:szCs w:val="24"/>
          <w:lang w:val="es-MX"/>
        </w:rPr>
        <w:t>de los deudores en los sistemas;</w:t>
      </w:r>
    </w:p>
    <w:p w:rsidR="00763CB6" w:rsidRPr="00A31517" w:rsidRDefault="003E00F4" w:rsidP="00A31517">
      <w:pPr>
        <w:pStyle w:val="Prrafodelista"/>
        <w:numPr>
          <w:ilvl w:val="1"/>
          <w:numId w:val="13"/>
        </w:numPr>
        <w:tabs>
          <w:tab w:val="left" w:pos="0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r</w:t>
      </w:r>
      <w:r w:rsidR="00763CB6" w:rsidRPr="00A31517">
        <w:rPr>
          <w:rFonts w:ascii="Arial" w:hAnsi="Arial" w:cs="Arial"/>
          <w:sz w:val="24"/>
          <w:szCs w:val="24"/>
          <w:lang w:val="es-MX"/>
        </w:rPr>
        <w:t>ealizar conciliaciones con la ANV de los rubros utilizados para contabil</w:t>
      </w:r>
      <w:r w:rsidR="00572C83">
        <w:rPr>
          <w:rFonts w:ascii="Arial" w:hAnsi="Arial" w:cs="Arial"/>
          <w:sz w:val="24"/>
          <w:szCs w:val="24"/>
          <w:lang w:val="es-MX"/>
        </w:rPr>
        <w:t>izan los gastos del Fideicomiso;</w:t>
      </w:r>
    </w:p>
    <w:p w:rsidR="005C5584" w:rsidRPr="00A31517" w:rsidRDefault="00572C83" w:rsidP="00A31517">
      <w:pPr>
        <w:pStyle w:val="Prrafodelista"/>
        <w:numPr>
          <w:ilvl w:val="1"/>
          <w:numId w:val="13"/>
        </w:numPr>
        <w:tabs>
          <w:tab w:val="left" w:pos="0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</w:t>
      </w:r>
      <w:r w:rsidR="004025F3" w:rsidRPr="00A31517">
        <w:rPr>
          <w:rFonts w:ascii="Arial" w:hAnsi="Arial" w:cs="Arial"/>
          <w:sz w:val="24"/>
          <w:szCs w:val="24"/>
          <w:lang w:val="es-MX"/>
        </w:rPr>
        <w:t xml:space="preserve">laborar manuales que contengan la descripción de funciones de los integrantes del Departamento </w:t>
      </w:r>
      <w:r>
        <w:rPr>
          <w:rFonts w:ascii="Arial" w:hAnsi="Arial" w:cs="Arial"/>
          <w:sz w:val="24"/>
          <w:szCs w:val="24"/>
          <w:lang w:val="es-MX"/>
        </w:rPr>
        <w:t>de Contabilidad de Fideicomisos;</w:t>
      </w:r>
    </w:p>
    <w:p w:rsidR="005C5584" w:rsidRPr="00A31517" w:rsidRDefault="00572C83" w:rsidP="00A31517">
      <w:pPr>
        <w:pStyle w:val="Prrafodelista"/>
        <w:numPr>
          <w:ilvl w:val="1"/>
          <w:numId w:val="13"/>
        </w:numPr>
        <w:tabs>
          <w:tab w:val="left" w:pos="0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</w:t>
      </w:r>
      <w:r w:rsidR="004025F3" w:rsidRPr="00A31517">
        <w:rPr>
          <w:rFonts w:ascii="Arial" w:hAnsi="Arial" w:cs="Arial"/>
          <w:sz w:val="24"/>
          <w:szCs w:val="24"/>
          <w:lang w:val="es-MX"/>
        </w:rPr>
        <w:t>umentar la dotación de personal del Departamento de Contabilidad de Fideicomisos a efectos de que no se concentren excesi</w:t>
      </w:r>
      <w:r w:rsidR="00FD5849">
        <w:rPr>
          <w:rFonts w:ascii="Arial" w:hAnsi="Arial" w:cs="Arial"/>
          <w:sz w:val="24"/>
          <w:szCs w:val="24"/>
          <w:lang w:val="es-MX"/>
        </w:rPr>
        <w:t>vas tareas en una misma persona;</w:t>
      </w:r>
    </w:p>
    <w:p w:rsidR="005C5584" w:rsidRPr="00A31517" w:rsidRDefault="00FD5849" w:rsidP="00A31517">
      <w:pPr>
        <w:pStyle w:val="Prrafodelista"/>
        <w:numPr>
          <w:ilvl w:val="1"/>
          <w:numId w:val="13"/>
        </w:numPr>
        <w:tabs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r</w:t>
      </w:r>
      <w:r w:rsidR="004025F3" w:rsidRPr="00A31517">
        <w:rPr>
          <w:rFonts w:ascii="Arial" w:hAnsi="Arial" w:cs="Arial"/>
          <w:sz w:val="24"/>
          <w:szCs w:val="24"/>
          <w:lang w:val="es-MX"/>
        </w:rPr>
        <w:t>ealizar un estudio que eva</w:t>
      </w:r>
      <w:r>
        <w:rPr>
          <w:rFonts w:ascii="Arial" w:hAnsi="Arial" w:cs="Arial"/>
          <w:sz w:val="24"/>
          <w:szCs w:val="24"/>
          <w:lang w:val="es-MX"/>
        </w:rPr>
        <w:t>lúe los riesgos de la actividad;</w:t>
      </w:r>
    </w:p>
    <w:p w:rsidR="00AE7572" w:rsidRPr="00A31517" w:rsidRDefault="00FD5849" w:rsidP="00A31517">
      <w:pPr>
        <w:pStyle w:val="Prrafodelista"/>
        <w:numPr>
          <w:ilvl w:val="1"/>
          <w:numId w:val="13"/>
        </w:numPr>
        <w:tabs>
          <w:tab w:val="left" w:pos="0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r</w:t>
      </w:r>
      <w:r w:rsidR="00AE7572" w:rsidRPr="00A31517">
        <w:rPr>
          <w:rFonts w:ascii="Arial" w:hAnsi="Arial" w:cs="Arial"/>
          <w:sz w:val="24"/>
          <w:szCs w:val="24"/>
          <w:lang w:val="es-MX"/>
        </w:rPr>
        <w:t xml:space="preserve">evisar el Plan de Cuentas y </w:t>
      </w:r>
      <w:r w:rsidR="008D4A2E" w:rsidRPr="00A31517">
        <w:rPr>
          <w:rFonts w:ascii="Arial" w:hAnsi="Arial" w:cs="Arial"/>
          <w:sz w:val="24"/>
          <w:szCs w:val="24"/>
          <w:lang w:val="es-MX"/>
        </w:rPr>
        <w:t>a los efectos de que no haya rubros</w:t>
      </w:r>
      <w:r w:rsidR="00AE7572" w:rsidRPr="00A31517">
        <w:rPr>
          <w:rFonts w:ascii="Arial" w:hAnsi="Arial" w:cs="Arial"/>
          <w:sz w:val="24"/>
          <w:szCs w:val="24"/>
          <w:lang w:val="es-MX"/>
        </w:rPr>
        <w:t xml:space="preserve"> sin descripción o </w:t>
      </w:r>
      <w:r w:rsidR="008D4A2E" w:rsidRPr="00A31517">
        <w:rPr>
          <w:rFonts w:ascii="Arial" w:hAnsi="Arial" w:cs="Arial"/>
          <w:sz w:val="24"/>
          <w:szCs w:val="24"/>
          <w:lang w:val="es-MX"/>
        </w:rPr>
        <w:t xml:space="preserve">que se encuentren </w:t>
      </w:r>
      <w:r w:rsidR="00AE7572" w:rsidRPr="00A31517">
        <w:rPr>
          <w:rFonts w:ascii="Arial" w:hAnsi="Arial" w:cs="Arial"/>
          <w:sz w:val="24"/>
          <w:szCs w:val="24"/>
          <w:lang w:val="es-MX"/>
        </w:rPr>
        <w:t>clasificadas en capítulos que no corresponden</w:t>
      </w:r>
      <w:r>
        <w:rPr>
          <w:rFonts w:ascii="Arial" w:hAnsi="Arial" w:cs="Arial"/>
          <w:sz w:val="24"/>
          <w:szCs w:val="24"/>
        </w:rPr>
        <w:t>;</w:t>
      </w:r>
    </w:p>
    <w:p w:rsidR="0051501B" w:rsidRPr="00B2075A" w:rsidRDefault="00A31517" w:rsidP="00FD5849">
      <w:pPr>
        <w:pStyle w:val="Textoindependiente"/>
        <w:spacing w:after="0" w:line="360" w:lineRule="auto"/>
        <w:ind w:firstLine="2694"/>
        <w:rPr>
          <w:rFonts w:cs="Arial"/>
          <w:szCs w:val="24"/>
        </w:rPr>
      </w:pPr>
      <w:r>
        <w:rPr>
          <w:rFonts w:cs="Arial"/>
          <w:b/>
          <w:szCs w:val="24"/>
          <w:lang w:val="es-ES"/>
        </w:rPr>
        <w:t>6</w:t>
      </w:r>
      <w:r w:rsidR="0051501B" w:rsidRPr="00E3322A">
        <w:rPr>
          <w:rFonts w:cs="Arial"/>
          <w:b/>
          <w:szCs w:val="24"/>
        </w:rPr>
        <w:t>)</w:t>
      </w:r>
      <w:r w:rsidR="008D4A2E">
        <w:rPr>
          <w:rFonts w:cs="Arial"/>
          <w:szCs w:val="24"/>
        </w:rPr>
        <w:t xml:space="preserve"> </w:t>
      </w:r>
      <w:r w:rsidR="00FD5849">
        <w:rPr>
          <w:rFonts w:cs="Arial"/>
          <w:szCs w:val="24"/>
        </w:rPr>
        <w:t>que en el E</w:t>
      </w:r>
      <w:r w:rsidR="0048690B" w:rsidRPr="0048690B">
        <w:rPr>
          <w:rFonts w:cs="Arial"/>
          <w:szCs w:val="24"/>
        </w:rPr>
        <w:t>jercicio 2015</w:t>
      </w:r>
      <w:r w:rsidR="009E5E4E">
        <w:rPr>
          <w:rFonts w:cs="Arial"/>
          <w:szCs w:val="24"/>
        </w:rPr>
        <w:t xml:space="preserve"> se</w:t>
      </w:r>
      <w:r w:rsidR="00FE0AD8">
        <w:rPr>
          <w:rFonts w:cs="Arial"/>
          <w:szCs w:val="24"/>
        </w:rPr>
        <w:t xml:space="preserve"> ajust</w:t>
      </w:r>
      <w:r w:rsidR="009E5E4E">
        <w:rPr>
          <w:rFonts w:cs="Arial"/>
          <w:szCs w:val="24"/>
        </w:rPr>
        <w:t>aron</w:t>
      </w:r>
      <w:r w:rsidR="00FE0AD8">
        <w:rPr>
          <w:rFonts w:cs="Arial"/>
          <w:szCs w:val="24"/>
        </w:rPr>
        <w:t xml:space="preserve"> </w:t>
      </w:r>
      <w:r w:rsidR="0048690B" w:rsidRPr="0048690B">
        <w:rPr>
          <w:rFonts w:cs="Arial"/>
          <w:szCs w:val="24"/>
        </w:rPr>
        <w:t>las cuentas transitorias de forma que no</w:t>
      </w:r>
      <w:r w:rsidR="00FD5849">
        <w:rPr>
          <w:rFonts w:cs="Arial"/>
          <w:szCs w:val="24"/>
        </w:rPr>
        <w:t xml:space="preserve"> presenten saldo al cierre del E</w:t>
      </w:r>
      <w:r w:rsidR="0048690B" w:rsidRPr="0048690B">
        <w:rPr>
          <w:rFonts w:cs="Arial"/>
          <w:szCs w:val="24"/>
        </w:rPr>
        <w:t>jercicio</w:t>
      </w:r>
      <w:r w:rsidR="0051501B" w:rsidRPr="0048690B">
        <w:rPr>
          <w:rFonts w:cs="Arial"/>
          <w:szCs w:val="24"/>
        </w:rPr>
        <w:t xml:space="preserve"> (Resultando </w:t>
      </w:r>
      <w:r>
        <w:rPr>
          <w:rFonts w:cs="Arial"/>
          <w:szCs w:val="24"/>
        </w:rPr>
        <w:t>5</w:t>
      </w:r>
      <w:r w:rsidR="0051501B" w:rsidRPr="0048690B">
        <w:rPr>
          <w:rFonts w:cs="Arial"/>
          <w:szCs w:val="24"/>
        </w:rPr>
        <w:t>.</w:t>
      </w:r>
      <w:r w:rsidR="00FE0AD8">
        <w:rPr>
          <w:rFonts w:cs="Arial"/>
          <w:szCs w:val="24"/>
        </w:rPr>
        <w:t>2</w:t>
      </w:r>
      <w:r w:rsidR="0051501B" w:rsidRPr="0048690B">
        <w:rPr>
          <w:rFonts w:cs="Arial"/>
          <w:szCs w:val="24"/>
        </w:rPr>
        <w:t xml:space="preserve">), </w:t>
      </w:r>
      <w:r w:rsidR="0048690B" w:rsidRPr="0048690B">
        <w:rPr>
          <w:rFonts w:cs="Arial"/>
          <w:szCs w:val="24"/>
          <w:lang w:val="es-MX"/>
        </w:rPr>
        <w:t xml:space="preserve">se realizó una estimación y se registró la correspondiente Provisión por deudas de Impuestos, estándose a la espera de la respuesta de las  Intendencias de los montos adeudados para ajustar la provisión con datos reales y comprobables </w:t>
      </w:r>
      <w:r w:rsidR="00A93DA1" w:rsidRPr="0048690B">
        <w:rPr>
          <w:rFonts w:cs="Arial"/>
          <w:szCs w:val="24"/>
        </w:rPr>
        <w:t xml:space="preserve">(Resultando </w:t>
      </w:r>
      <w:r>
        <w:rPr>
          <w:rFonts w:cs="Arial"/>
          <w:szCs w:val="24"/>
        </w:rPr>
        <w:t>5</w:t>
      </w:r>
      <w:r w:rsidR="00A93DA1" w:rsidRPr="0048690B">
        <w:rPr>
          <w:rFonts w:cs="Arial"/>
          <w:szCs w:val="24"/>
        </w:rPr>
        <w:t>.</w:t>
      </w:r>
      <w:r w:rsidR="00FE0AD8">
        <w:rPr>
          <w:rFonts w:cs="Arial"/>
          <w:szCs w:val="24"/>
        </w:rPr>
        <w:t>6</w:t>
      </w:r>
      <w:r w:rsidR="00A93DA1" w:rsidRPr="0048690B">
        <w:rPr>
          <w:rFonts w:cs="Arial"/>
          <w:szCs w:val="24"/>
        </w:rPr>
        <w:t>),</w:t>
      </w:r>
      <w:r w:rsidR="00E44AF6" w:rsidRPr="0048690B">
        <w:rPr>
          <w:rFonts w:cs="Arial"/>
          <w:szCs w:val="24"/>
        </w:rPr>
        <w:t xml:space="preserve"> </w:t>
      </w:r>
      <w:r w:rsidR="00752115">
        <w:rPr>
          <w:rFonts w:cs="Arial"/>
          <w:szCs w:val="24"/>
        </w:rPr>
        <w:t>se analizó la situació</w:t>
      </w:r>
      <w:r w:rsidR="00FE0AD8">
        <w:rPr>
          <w:rFonts w:cs="Arial"/>
          <w:szCs w:val="24"/>
        </w:rPr>
        <w:t xml:space="preserve">n de los inmuebles ocupados en forma irregular y se incluyó una previsión por el eventual deterioro de los mismos (Resultando </w:t>
      </w:r>
      <w:r>
        <w:rPr>
          <w:rFonts w:cs="Arial"/>
          <w:szCs w:val="24"/>
        </w:rPr>
        <w:t xml:space="preserve">5.7) </w:t>
      </w:r>
      <w:r w:rsidR="0048690B" w:rsidRPr="0048690B">
        <w:rPr>
          <w:rFonts w:cs="Arial"/>
          <w:szCs w:val="24"/>
        </w:rPr>
        <w:t xml:space="preserve">y se revisó el Plan de Cuentas, realizándose  los cambios en las denominaciones de los rubros sin descripción o con descripción inapropiada </w:t>
      </w:r>
      <w:r w:rsidR="00E44AF6" w:rsidRPr="0048690B">
        <w:rPr>
          <w:rFonts w:cs="Arial"/>
          <w:szCs w:val="24"/>
        </w:rPr>
        <w:t xml:space="preserve">(Resultando </w:t>
      </w:r>
      <w:r>
        <w:rPr>
          <w:rFonts w:cs="Arial"/>
          <w:szCs w:val="24"/>
        </w:rPr>
        <w:t>5</w:t>
      </w:r>
      <w:r w:rsidR="00E3322A" w:rsidRPr="0048690B">
        <w:rPr>
          <w:rFonts w:cs="Arial"/>
          <w:szCs w:val="24"/>
        </w:rPr>
        <w:t>.1</w:t>
      </w:r>
      <w:r w:rsidR="00FE0AD8">
        <w:rPr>
          <w:rFonts w:cs="Arial"/>
          <w:szCs w:val="24"/>
        </w:rPr>
        <w:t>3</w:t>
      </w:r>
      <w:r w:rsidR="00E44AF6" w:rsidRPr="0048690B">
        <w:rPr>
          <w:rFonts w:cs="Arial"/>
          <w:szCs w:val="24"/>
        </w:rPr>
        <w:t>)</w:t>
      </w:r>
      <w:r w:rsidR="00E44AF6" w:rsidRPr="00B2075A">
        <w:rPr>
          <w:rFonts w:cs="Arial"/>
          <w:szCs w:val="24"/>
        </w:rPr>
        <w:t>;</w:t>
      </w:r>
    </w:p>
    <w:p w:rsidR="00E44AF6" w:rsidRPr="00B2075A" w:rsidRDefault="003B5A7F" w:rsidP="00220B68">
      <w:pPr>
        <w:pStyle w:val="Textoindependiente"/>
        <w:spacing w:after="0" w:line="360" w:lineRule="auto"/>
        <w:ind w:firstLine="2694"/>
        <w:rPr>
          <w:rFonts w:cs="Arial"/>
          <w:szCs w:val="24"/>
        </w:rPr>
      </w:pPr>
      <w:r>
        <w:rPr>
          <w:rFonts w:cs="Arial"/>
          <w:b/>
          <w:szCs w:val="24"/>
        </w:rPr>
        <w:t>7</w:t>
      </w:r>
      <w:r w:rsidR="00E44AF6" w:rsidRPr="00B2075A">
        <w:rPr>
          <w:rFonts w:cs="Arial"/>
          <w:b/>
          <w:szCs w:val="24"/>
        </w:rPr>
        <w:t>)</w:t>
      </w:r>
      <w:r w:rsidR="00E44AF6" w:rsidRPr="00B2075A">
        <w:rPr>
          <w:rFonts w:cs="Arial"/>
          <w:szCs w:val="24"/>
        </w:rPr>
        <w:t xml:space="preserve"> que  con respecto a las demás recomendaciones referidas en el Resultando </w:t>
      </w:r>
      <w:r>
        <w:rPr>
          <w:rFonts w:cs="Arial"/>
          <w:szCs w:val="24"/>
        </w:rPr>
        <w:t>5</w:t>
      </w:r>
      <w:r w:rsidR="00054FBD" w:rsidRPr="00B2075A">
        <w:rPr>
          <w:rFonts w:cs="Arial"/>
          <w:szCs w:val="24"/>
        </w:rPr>
        <w:t xml:space="preserve">) </w:t>
      </w:r>
      <w:r w:rsidR="00231497">
        <w:rPr>
          <w:rFonts w:cs="Arial"/>
          <w:szCs w:val="24"/>
        </w:rPr>
        <w:t>durante el E</w:t>
      </w:r>
      <w:r w:rsidR="00DA4B1E">
        <w:rPr>
          <w:rFonts w:cs="Arial"/>
          <w:szCs w:val="24"/>
        </w:rPr>
        <w:t xml:space="preserve">jercicio </w:t>
      </w:r>
      <w:r w:rsidR="00054FBD" w:rsidRPr="00B2075A">
        <w:rPr>
          <w:rFonts w:cs="Arial"/>
          <w:szCs w:val="24"/>
        </w:rPr>
        <w:t xml:space="preserve">2015 </w:t>
      </w:r>
      <w:r w:rsidR="00DA4B1E">
        <w:rPr>
          <w:rFonts w:cs="Arial"/>
          <w:szCs w:val="24"/>
        </w:rPr>
        <w:t xml:space="preserve">no se adoptaron </w:t>
      </w:r>
      <w:r w:rsidR="00054FBD" w:rsidRPr="00B2075A">
        <w:rPr>
          <w:rFonts w:cs="Arial"/>
          <w:szCs w:val="24"/>
        </w:rPr>
        <w:t xml:space="preserve">las medidas </w:t>
      </w:r>
      <w:r w:rsidR="00DA4B1E">
        <w:rPr>
          <w:rFonts w:cs="Arial"/>
          <w:szCs w:val="24"/>
        </w:rPr>
        <w:t>tendientes a</w:t>
      </w:r>
      <w:r w:rsidR="008D4A2E">
        <w:rPr>
          <w:rFonts w:cs="Arial"/>
          <w:szCs w:val="24"/>
        </w:rPr>
        <w:t xml:space="preserve"> </w:t>
      </w:r>
      <w:r w:rsidR="00054FBD" w:rsidRPr="00B2075A">
        <w:rPr>
          <w:rFonts w:cs="Arial"/>
          <w:szCs w:val="24"/>
        </w:rPr>
        <w:t>corregir las situaciones señaladas;</w:t>
      </w:r>
    </w:p>
    <w:p w:rsidR="00054FBD" w:rsidRPr="00B2075A" w:rsidRDefault="00FE3B7E" w:rsidP="00231497">
      <w:pPr>
        <w:pStyle w:val="Textoindependiente"/>
        <w:spacing w:after="0" w:line="360" w:lineRule="auto"/>
        <w:ind w:firstLine="2694"/>
        <w:rPr>
          <w:rFonts w:cs="Arial"/>
          <w:szCs w:val="24"/>
        </w:rPr>
      </w:pPr>
      <w:r>
        <w:rPr>
          <w:rFonts w:cs="Arial"/>
          <w:b/>
          <w:szCs w:val="24"/>
        </w:rPr>
        <w:t>8</w:t>
      </w:r>
      <w:r w:rsidR="00054FBD" w:rsidRPr="00B2075A">
        <w:rPr>
          <w:rFonts w:cs="Arial"/>
          <w:b/>
          <w:szCs w:val="24"/>
        </w:rPr>
        <w:t xml:space="preserve">) </w:t>
      </w:r>
      <w:r w:rsidR="00054FBD" w:rsidRPr="00B2075A">
        <w:rPr>
          <w:rFonts w:cs="Arial"/>
          <w:szCs w:val="24"/>
        </w:rPr>
        <w:t>que en esta oportunidad, l</w:t>
      </w:r>
      <w:r w:rsidR="00231497">
        <w:rPr>
          <w:rFonts w:cs="Arial"/>
          <w:szCs w:val="24"/>
        </w:rPr>
        <w:t xml:space="preserve">a </w:t>
      </w:r>
      <w:proofErr w:type="spellStart"/>
      <w:r w:rsidR="00231497">
        <w:rPr>
          <w:rFonts w:cs="Arial"/>
          <w:szCs w:val="24"/>
        </w:rPr>
        <w:t>visación</w:t>
      </w:r>
      <w:proofErr w:type="spellEnd"/>
      <w:r w:rsidR="00231497">
        <w:rPr>
          <w:rFonts w:cs="Arial"/>
          <w:szCs w:val="24"/>
        </w:rPr>
        <w:t xml:space="preserve"> no consistió en una A</w:t>
      </w:r>
      <w:r w:rsidR="00054FBD" w:rsidRPr="00B2075A">
        <w:rPr>
          <w:rFonts w:cs="Arial"/>
          <w:szCs w:val="24"/>
        </w:rPr>
        <w:t xml:space="preserve">uditoría de los estados financieros presentados; su alcance se limitó a examinar </w:t>
      </w:r>
      <w:r w:rsidR="00442259" w:rsidRPr="00B2075A">
        <w:rPr>
          <w:rFonts w:cs="Arial"/>
          <w:szCs w:val="24"/>
        </w:rPr>
        <w:t>la existencia o no de</w:t>
      </w:r>
      <w:r w:rsidR="00054FBD" w:rsidRPr="00B2075A">
        <w:rPr>
          <w:rFonts w:cs="Arial"/>
          <w:szCs w:val="24"/>
        </w:rPr>
        <w:t xml:space="preserve"> concordancia de los importes consignados en cada rubro de los mencionados estados con los registros contables;</w:t>
      </w:r>
    </w:p>
    <w:p w:rsidR="00ED128B" w:rsidRDefault="00231497" w:rsidP="00786BC9">
      <w:pPr>
        <w:pStyle w:val="Textoindependiente"/>
        <w:spacing w:after="0" w:line="360" w:lineRule="auto"/>
        <w:ind w:firstLine="851"/>
        <w:rPr>
          <w:rFonts w:cs="Arial"/>
          <w:bCs/>
          <w:szCs w:val="24"/>
        </w:rPr>
      </w:pPr>
      <w:r>
        <w:rPr>
          <w:rFonts w:cs="Arial"/>
          <w:b/>
          <w:szCs w:val="24"/>
        </w:rPr>
        <w:t xml:space="preserve">CONSIDERANDO: </w:t>
      </w:r>
      <w:r w:rsidR="00442259" w:rsidRPr="00B2075A">
        <w:rPr>
          <w:rFonts w:cs="Arial"/>
          <w:b/>
          <w:szCs w:val="24"/>
        </w:rPr>
        <w:t xml:space="preserve">1) </w:t>
      </w:r>
      <w:r w:rsidR="0033237D" w:rsidRPr="00B2075A">
        <w:rPr>
          <w:rFonts w:cs="Arial"/>
          <w:bCs/>
          <w:szCs w:val="24"/>
        </w:rPr>
        <w:t>que los estados finan</w:t>
      </w:r>
      <w:r w:rsidR="005A1BEE">
        <w:rPr>
          <w:rFonts w:cs="Arial"/>
          <w:bCs/>
          <w:szCs w:val="24"/>
        </w:rPr>
        <w:t>cieros al 31/12/</w:t>
      </w:r>
      <w:r w:rsidR="0033237D" w:rsidRPr="00B2075A">
        <w:rPr>
          <w:rFonts w:cs="Arial"/>
          <w:bCs/>
          <w:szCs w:val="24"/>
        </w:rPr>
        <w:t>2015 fueron presentados</w:t>
      </w:r>
      <w:r>
        <w:rPr>
          <w:rFonts w:cs="Arial"/>
          <w:bCs/>
          <w:szCs w:val="24"/>
        </w:rPr>
        <w:t xml:space="preserve"> </w:t>
      </w:r>
      <w:r w:rsidR="0033237D" w:rsidRPr="00B2075A">
        <w:rPr>
          <w:rFonts w:cs="Arial"/>
          <w:bCs/>
          <w:szCs w:val="24"/>
        </w:rPr>
        <w:t xml:space="preserve"> fuera</w:t>
      </w:r>
      <w:r>
        <w:rPr>
          <w:rFonts w:cs="Arial"/>
          <w:bCs/>
          <w:szCs w:val="24"/>
        </w:rPr>
        <w:t xml:space="preserve"> </w:t>
      </w:r>
      <w:r w:rsidR="0033237D" w:rsidRPr="00B2075A">
        <w:rPr>
          <w:rFonts w:cs="Arial"/>
          <w:bCs/>
          <w:szCs w:val="24"/>
        </w:rPr>
        <w:t xml:space="preserve"> del</w:t>
      </w:r>
      <w:r>
        <w:rPr>
          <w:rFonts w:cs="Arial"/>
          <w:bCs/>
          <w:szCs w:val="24"/>
        </w:rPr>
        <w:t xml:space="preserve"> </w:t>
      </w:r>
      <w:r w:rsidR="0033237D" w:rsidRPr="00B2075A">
        <w:rPr>
          <w:rFonts w:cs="Arial"/>
          <w:bCs/>
          <w:szCs w:val="24"/>
        </w:rPr>
        <w:t xml:space="preserve"> plazo</w:t>
      </w:r>
      <w:r>
        <w:rPr>
          <w:rFonts w:cs="Arial"/>
          <w:bCs/>
          <w:szCs w:val="24"/>
        </w:rPr>
        <w:t xml:space="preserve"> </w:t>
      </w:r>
      <w:r w:rsidR="0033237D" w:rsidRPr="00B2075A">
        <w:rPr>
          <w:rFonts w:cs="Arial"/>
          <w:bCs/>
          <w:szCs w:val="24"/>
        </w:rPr>
        <w:t xml:space="preserve"> establecido por el Artículo 32 de la Ordenanza Nº</w:t>
      </w:r>
      <w:r>
        <w:rPr>
          <w:rFonts w:cs="Arial"/>
          <w:bCs/>
          <w:szCs w:val="24"/>
        </w:rPr>
        <w:t xml:space="preserve"> </w:t>
      </w:r>
      <w:r w:rsidR="0033237D" w:rsidRPr="00B2075A">
        <w:rPr>
          <w:rFonts w:cs="Arial"/>
          <w:bCs/>
          <w:szCs w:val="24"/>
        </w:rPr>
        <w:t>81</w:t>
      </w:r>
      <w:r>
        <w:rPr>
          <w:rFonts w:cs="Arial"/>
          <w:bCs/>
          <w:szCs w:val="24"/>
        </w:rPr>
        <w:t xml:space="preserve"> </w:t>
      </w:r>
      <w:r w:rsidR="0033237D" w:rsidRPr="00B2075A">
        <w:rPr>
          <w:rFonts w:cs="Arial"/>
          <w:bCs/>
          <w:szCs w:val="24"/>
        </w:rPr>
        <w:t>(Resultando 1);</w:t>
      </w:r>
    </w:p>
    <w:p w:rsidR="00FE3B7E" w:rsidRDefault="00FE3B7E" w:rsidP="006000BC">
      <w:pPr>
        <w:pStyle w:val="Textoindependiente"/>
        <w:spacing w:after="0" w:line="360" w:lineRule="auto"/>
        <w:ind w:firstLine="2977"/>
        <w:rPr>
          <w:rFonts w:cs="Arial"/>
          <w:bCs/>
          <w:szCs w:val="24"/>
        </w:rPr>
      </w:pPr>
      <w:r w:rsidRPr="00FE3B7E">
        <w:rPr>
          <w:rFonts w:cs="Arial"/>
          <w:b/>
          <w:bCs/>
          <w:szCs w:val="24"/>
        </w:rPr>
        <w:t>2)</w:t>
      </w:r>
      <w:r>
        <w:rPr>
          <w:rFonts w:cs="Arial"/>
          <w:b/>
          <w:bCs/>
          <w:szCs w:val="24"/>
        </w:rPr>
        <w:t xml:space="preserve"> </w:t>
      </w:r>
      <w:r>
        <w:rPr>
          <w:rFonts w:cs="Arial"/>
          <w:bCs/>
          <w:szCs w:val="24"/>
        </w:rPr>
        <w:t>que las diferencias referidas en los Resultandos 3) y 4) no afectan los totales del Activo y Pasivo ni el Resultado del Ejercicio;</w:t>
      </w:r>
    </w:p>
    <w:p w:rsidR="00727668" w:rsidRPr="00FE3B7E" w:rsidRDefault="00727668" w:rsidP="006000BC">
      <w:pPr>
        <w:pStyle w:val="Textoindependiente"/>
        <w:spacing w:after="0" w:line="360" w:lineRule="auto"/>
        <w:ind w:firstLine="2977"/>
        <w:rPr>
          <w:rFonts w:cs="Arial"/>
          <w:szCs w:val="24"/>
        </w:rPr>
      </w:pPr>
      <w:r w:rsidRPr="00727668">
        <w:rPr>
          <w:rFonts w:cs="Arial"/>
          <w:b/>
          <w:bCs/>
          <w:szCs w:val="24"/>
        </w:rPr>
        <w:t>3)</w:t>
      </w:r>
      <w:r>
        <w:rPr>
          <w:rFonts w:cs="Arial"/>
          <w:bCs/>
          <w:szCs w:val="24"/>
        </w:rPr>
        <w:t xml:space="preserve"> que el Organismo deberá adoptar las medidas pertinentes a efectos de que no vuelvan a producirse diferencias como las mencionadas precedentemente;</w:t>
      </w:r>
    </w:p>
    <w:p w:rsidR="0033237D" w:rsidRPr="00B2075A" w:rsidRDefault="0033237D" w:rsidP="006000BC">
      <w:pPr>
        <w:pStyle w:val="Textoindependiente"/>
        <w:spacing w:after="0" w:line="360" w:lineRule="auto"/>
        <w:ind w:firstLine="2977"/>
        <w:rPr>
          <w:rFonts w:cs="Arial"/>
          <w:bCs/>
          <w:szCs w:val="24"/>
        </w:rPr>
      </w:pPr>
      <w:r w:rsidRPr="00B2075A">
        <w:rPr>
          <w:rFonts w:cs="Arial"/>
          <w:b/>
          <w:bCs/>
          <w:szCs w:val="24"/>
        </w:rPr>
        <w:t xml:space="preserve">4) </w:t>
      </w:r>
      <w:r w:rsidR="009B70E0" w:rsidRPr="00B2075A">
        <w:rPr>
          <w:rFonts w:cs="Arial"/>
          <w:bCs/>
          <w:szCs w:val="24"/>
        </w:rPr>
        <w:t>que en razón de lo expresado en los Resultandos</w:t>
      </w:r>
      <w:r w:rsidR="00143C71">
        <w:rPr>
          <w:rFonts w:cs="Arial"/>
          <w:bCs/>
          <w:szCs w:val="24"/>
        </w:rPr>
        <w:t xml:space="preserve"> </w:t>
      </w:r>
      <w:r w:rsidR="00727668">
        <w:rPr>
          <w:rFonts w:cs="Arial"/>
          <w:bCs/>
          <w:szCs w:val="24"/>
        </w:rPr>
        <w:t>6</w:t>
      </w:r>
      <w:r w:rsidR="00143C71">
        <w:rPr>
          <w:rFonts w:cs="Arial"/>
          <w:bCs/>
          <w:szCs w:val="24"/>
        </w:rPr>
        <w:t xml:space="preserve">) y </w:t>
      </w:r>
      <w:r w:rsidR="00727668">
        <w:rPr>
          <w:rFonts w:cs="Arial"/>
          <w:bCs/>
          <w:szCs w:val="24"/>
        </w:rPr>
        <w:t>7</w:t>
      </w:r>
      <w:r w:rsidR="00143C71">
        <w:rPr>
          <w:rFonts w:cs="Arial"/>
          <w:bCs/>
          <w:szCs w:val="24"/>
        </w:rPr>
        <w:t>)</w:t>
      </w:r>
      <w:r w:rsidR="009B70E0" w:rsidRPr="00B2075A">
        <w:rPr>
          <w:rFonts w:cs="Arial"/>
          <w:bCs/>
          <w:szCs w:val="24"/>
        </w:rPr>
        <w:t xml:space="preserve"> se ha dado cumplimiento </w:t>
      </w:r>
      <w:r w:rsidR="00DE0DDF">
        <w:rPr>
          <w:rFonts w:cs="Arial"/>
          <w:bCs/>
          <w:szCs w:val="24"/>
        </w:rPr>
        <w:t>a cuatro de las trece</w:t>
      </w:r>
      <w:r w:rsidR="009B70E0" w:rsidRPr="00B2075A">
        <w:rPr>
          <w:rFonts w:cs="Arial"/>
          <w:bCs/>
          <w:szCs w:val="24"/>
        </w:rPr>
        <w:t xml:space="preserve"> recomendaciones formuladas en el Informe de Auditoría sobre los estados f</w:t>
      </w:r>
      <w:r w:rsidR="00231497">
        <w:rPr>
          <w:rFonts w:cs="Arial"/>
          <w:bCs/>
          <w:szCs w:val="24"/>
        </w:rPr>
        <w:t>inancieros correspondientes al E</w:t>
      </w:r>
      <w:r w:rsidR="009B70E0" w:rsidRPr="00B2075A">
        <w:rPr>
          <w:rFonts w:cs="Arial"/>
          <w:bCs/>
          <w:szCs w:val="24"/>
        </w:rPr>
        <w:t xml:space="preserve">jercicio </w:t>
      </w:r>
      <w:r w:rsidR="005A1BEE">
        <w:rPr>
          <w:rFonts w:cs="Arial"/>
          <w:bCs/>
          <w:szCs w:val="24"/>
        </w:rPr>
        <w:t>finalizado el 31/12/</w:t>
      </w:r>
      <w:r w:rsidR="009B70E0" w:rsidRPr="00B2075A">
        <w:rPr>
          <w:rFonts w:cs="Arial"/>
          <w:bCs/>
          <w:szCs w:val="24"/>
        </w:rPr>
        <w:t xml:space="preserve"> 2014;</w:t>
      </w:r>
    </w:p>
    <w:p w:rsidR="009B70E0" w:rsidRPr="00B2075A" w:rsidRDefault="009B70E0" w:rsidP="006000BC">
      <w:pPr>
        <w:pStyle w:val="Textoindependiente"/>
        <w:spacing w:after="0" w:line="360" w:lineRule="auto"/>
        <w:ind w:firstLine="2977"/>
        <w:rPr>
          <w:rFonts w:cs="Arial"/>
          <w:szCs w:val="24"/>
        </w:rPr>
      </w:pPr>
      <w:r w:rsidRPr="00B2075A">
        <w:rPr>
          <w:rFonts w:cs="Arial"/>
          <w:b/>
          <w:bCs/>
          <w:szCs w:val="24"/>
        </w:rPr>
        <w:t xml:space="preserve">5) </w:t>
      </w:r>
      <w:r w:rsidRPr="00B2075A">
        <w:rPr>
          <w:rFonts w:cs="Arial"/>
          <w:bCs/>
          <w:szCs w:val="24"/>
        </w:rPr>
        <w:t xml:space="preserve">que conforme </w:t>
      </w:r>
      <w:r w:rsidR="00727668">
        <w:rPr>
          <w:rFonts w:cs="Arial"/>
          <w:bCs/>
          <w:szCs w:val="24"/>
        </w:rPr>
        <w:t>a</w:t>
      </w:r>
      <w:r w:rsidRPr="00B2075A">
        <w:rPr>
          <w:rFonts w:cs="Arial"/>
          <w:bCs/>
          <w:szCs w:val="24"/>
        </w:rPr>
        <w:t xml:space="preserve"> lo expresado en el Resultando</w:t>
      </w:r>
      <w:r w:rsidR="00143C71">
        <w:rPr>
          <w:rFonts w:cs="Arial"/>
          <w:bCs/>
          <w:szCs w:val="24"/>
        </w:rPr>
        <w:t xml:space="preserve"> </w:t>
      </w:r>
      <w:r w:rsidR="00727668">
        <w:rPr>
          <w:rFonts w:cs="Arial"/>
          <w:bCs/>
          <w:szCs w:val="24"/>
        </w:rPr>
        <w:t>8</w:t>
      </w:r>
      <w:r w:rsidR="00143C71">
        <w:rPr>
          <w:rFonts w:cs="Arial"/>
          <w:bCs/>
          <w:szCs w:val="24"/>
        </w:rPr>
        <w:t>)</w:t>
      </w:r>
      <w:r w:rsidRPr="00B2075A">
        <w:rPr>
          <w:rFonts w:cs="Arial"/>
          <w:bCs/>
          <w:szCs w:val="24"/>
        </w:rPr>
        <w:t xml:space="preserve">, este Tribunal no ha practicado la auditoría de los estados mencionados de acuerdo con los </w:t>
      </w:r>
      <w:r w:rsidRPr="00B2075A">
        <w:rPr>
          <w:rFonts w:cs="Arial"/>
          <w:szCs w:val="24"/>
        </w:rPr>
        <w:t>Principios Fundamentales de Auditoría (ISSAI 100 y 200) y las Directrices de Auditoría Financiera (ISSAI 1000 a 1810) de la Organización Internacional de Entidades Fiscalizadoras Superiores (INTOSAI);</w:t>
      </w:r>
    </w:p>
    <w:p w:rsidR="00BC7EF8" w:rsidRPr="00231497" w:rsidRDefault="009B70E0" w:rsidP="00231497">
      <w:pPr>
        <w:pStyle w:val="Textoindependiente"/>
        <w:spacing w:after="0" w:line="360" w:lineRule="auto"/>
        <w:ind w:firstLine="851"/>
        <w:rPr>
          <w:rFonts w:cs="Arial"/>
          <w:szCs w:val="24"/>
        </w:rPr>
      </w:pPr>
      <w:r w:rsidRPr="00B2075A">
        <w:rPr>
          <w:rFonts w:cs="Arial"/>
          <w:b/>
          <w:szCs w:val="24"/>
          <w:lang w:val="es-MX"/>
        </w:rPr>
        <w:t>ATENTO:</w:t>
      </w:r>
      <w:r w:rsidRPr="00B2075A">
        <w:rPr>
          <w:rFonts w:cs="Arial"/>
          <w:szCs w:val="24"/>
          <w:lang w:val="es-MX"/>
        </w:rPr>
        <w:t xml:space="preserve"> </w:t>
      </w:r>
      <w:r w:rsidRPr="00B2075A">
        <w:rPr>
          <w:rFonts w:cs="Arial"/>
          <w:szCs w:val="24"/>
        </w:rPr>
        <w:t>a lo dispuesto por los Artículos 191 y 211 Literal C) de l</w:t>
      </w:r>
      <w:r w:rsidR="006000BC">
        <w:rPr>
          <w:rFonts w:cs="Arial"/>
          <w:szCs w:val="24"/>
        </w:rPr>
        <w:t>a Constitución de la República;</w:t>
      </w:r>
    </w:p>
    <w:p w:rsidR="009B70E0" w:rsidRPr="00B2075A" w:rsidRDefault="009B70E0" w:rsidP="009B70E0">
      <w:pPr>
        <w:pStyle w:val="Ttulo4"/>
        <w:jc w:val="center"/>
        <w:rPr>
          <w:rFonts w:ascii="Arial" w:hAnsi="Arial" w:cs="Arial"/>
          <w:bCs w:val="0"/>
          <w:i w:val="0"/>
          <w:color w:val="auto"/>
          <w:sz w:val="24"/>
          <w:szCs w:val="24"/>
          <w:lang w:val="es-MX"/>
        </w:rPr>
      </w:pPr>
      <w:r w:rsidRPr="00B2075A">
        <w:rPr>
          <w:rFonts w:ascii="Arial" w:hAnsi="Arial" w:cs="Arial"/>
          <w:bCs w:val="0"/>
          <w:i w:val="0"/>
          <w:color w:val="auto"/>
          <w:sz w:val="24"/>
          <w:szCs w:val="24"/>
          <w:lang w:val="es-MX"/>
        </w:rPr>
        <w:t>EL TRIBUNAL ACUERDA</w:t>
      </w:r>
    </w:p>
    <w:p w:rsidR="00BC7EF8" w:rsidRPr="00727668" w:rsidRDefault="00143C71" w:rsidP="00727668">
      <w:pPr>
        <w:pStyle w:val="Prrafodelista"/>
        <w:numPr>
          <w:ilvl w:val="0"/>
          <w:numId w:val="9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C7EF8">
        <w:rPr>
          <w:rFonts w:ascii="Arial" w:hAnsi="Arial" w:cs="Arial"/>
          <w:sz w:val="24"/>
          <w:szCs w:val="24"/>
          <w:lang w:val="es-MX"/>
        </w:rPr>
        <w:t>Visar</w:t>
      </w:r>
      <w:r w:rsidR="00CC3252" w:rsidRPr="00BC7EF8">
        <w:rPr>
          <w:rFonts w:ascii="Arial" w:hAnsi="Arial" w:cs="Arial"/>
          <w:sz w:val="24"/>
          <w:szCs w:val="24"/>
          <w:lang w:val="es-MX"/>
        </w:rPr>
        <w:t xml:space="preserve"> los </w:t>
      </w:r>
      <w:r w:rsidRPr="00BC7EF8">
        <w:rPr>
          <w:rFonts w:ascii="Arial" w:hAnsi="Arial" w:cs="Arial"/>
          <w:sz w:val="24"/>
          <w:szCs w:val="24"/>
        </w:rPr>
        <w:t>estados financieros correspondientes</w:t>
      </w:r>
      <w:r w:rsidR="00231497">
        <w:rPr>
          <w:rFonts w:ascii="Arial" w:hAnsi="Arial" w:cs="Arial"/>
          <w:sz w:val="24"/>
          <w:szCs w:val="24"/>
        </w:rPr>
        <w:t xml:space="preserve"> al E</w:t>
      </w:r>
      <w:r w:rsidRPr="00BC7EF8">
        <w:rPr>
          <w:rFonts w:ascii="Arial" w:hAnsi="Arial" w:cs="Arial"/>
          <w:sz w:val="24"/>
          <w:szCs w:val="24"/>
        </w:rPr>
        <w:t>jercicio finalizado el 31</w:t>
      </w:r>
      <w:r w:rsidR="005A1BEE" w:rsidRPr="00BC7EF8">
        <w:rPr>
          <w:rFonts w:ascii="Arial" w:hAnsi="Arial" w:cs="Arial"/>
          <w:sz w:val="24"/>
          <w:szCs w:val="24"/>
        </w:rPr>
        <w:t>/12/</w:t>
      </w:r>
      <w:r w:rsidRPr="00BC7EF8">
        <w:rPr>
          <w:rFonts w:ascii="Arial" w:hAnsi="Arial" w:cs="Arial"/>
          <w:sz w:val="24"/>
          <w:szCs w:val="24"/>
        </w:rPr>
        <w:t>2015 de</w:t>
      </w:r>
      <w:r w:rsidR="00FE0AD8">
        <w:rPr>
          <w:rFonts w:ascii="Arial" w:hAnsi="Arial" w:cs="Arial"/>
          <w:sz w:val="24"/>
          <w:szCs w:val="24"/>
        </w:rPr>
        <w:t>l</w:t>
      </w:r>
      <w:r w:rsidRPr="00BC7EF8">
        <w:rPr>
          <w:rFonts w:ascii="Arial" w:hAnsi="Arial" w:cs="Arial"/>
          <w:sz w:val="24"/>
          <w:szCs w:val="24"/>
        </w:rPr>
        <w:t xml:space="preserve"> </w:t>
      </w:r>
      <w:r w:rsidR="00FE0AD8" w:rsidRPr="00B2075A">
        <w:rPr>
          <w:rFonts w:ascii="Arial" w:hAnsi="Arial" w:cs="Arial"/>
          <w:sz w:val="24"/>
          <w:szCs w:val="24"/>
        </w:rPr>
        <w:t xml:space="preserve">“Fideicomiso </w:t>
      </w:r>
      <w:r w:rsidR="00FE0AD8">
        <w:rPr>
          <w:rFonts w:ascii="Arial" w:hAnsi="Arial" w:cs="Arial"/>
          <w:sz w:val="24"/>
          <w:szCs w:val="24"/>
        </w:rPr>
        <w:t xml:space="preserve">Social V – Fideicomiso </w:t>
      </w:r>
      <w:r w:rsidR="00FE0AD8" w:rsidRPr="00B2075A">
        <w:rPr>
          <w:rFonts w:ascii="Arial" w:hAnsi="Arial" w:cs="Arial"/>
          <w:sz w:val="24"/>
          <w:szCs w:val="24"/>
        </w:rPr>
        <w:t>Financiero</w:t>
      </w:r>
      <w:r w:rsidRPr="00BC7EF8">
        <w:rPr>
          <w:rFonts w:ascii="Arial" w:hAnsi="Arial" w:cs="Arial"/>
          <w:sz w:val="24"/>
          <w:szCs w:val="24"/>
        </w:rPr>
        <w:t>”, formulados por el fiduciario, la Agencia Nacional de Vivienda (ANV) con el alcance expuesto</w:t>
      </w:r>
      <w:r w:rsidR="00727668">
        <w:rPr>
          <w:rFonts w:ascii="Arial" w:hAnsi="Arial" w:cs="Arial"/>
          <w:sz w:val="24"/>
          <w:szCs w:val="24"/>
        </w:rPr>
        <w:t>, con la salvedad referida en el Considerando 2)</w:t>
      </w:r>
      <w:r w:rsidRPr="00BC7EF8">
        <w:rPr>
          <w:rFonts w:ascii="Arial" w:hAnsi="Arial" w:cs="Arial"/>
          <w:sz w:val="24"/>
          <w:szCs w:val="24"/>
        </w:rPr>
        <w:t>;</w:t>
      </w:r>
    </w:p>
    <w:p w:rsidR="00CC3252" w:rsidRPr="000053E9" w:rsidRDefault="001175DC" w:rsidP="001175DC">
      <w:pPr>
        <w:widowControl w:val="0"/>
        <w:tabs>
          <w:tab w:val="left" w:pos="426"/>
          <w:tab w:val="left" w:pos="431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2) </w:t>
      </w:r>
      <w:r w:rsidR="00CC3252" w:rsidRPr="000053E9">
        <w:rPr>
          <w:rFonts w:ascii="Arial" w:hAnsi="Arial" w:cs="Arial"/>
          <w:sz w:val="24"/>
          <w:szCs w:val="24"/>
          <w:lang w:val="es-ES_tradnl"/>
        </w:rPr>
        <w:t xml:space="preserve">En las publicaciones deberá expresarse: “El Tribunal de Cuentas ha verificado exclusivamente la concordancia numérica de los estados remitidos con los registros contables, </w:t>
      </w:r>
      <w:r w:rsidR="005E29FB">
        <w:rPr>
          <w:rFonts w:ascii="Arial" w:hAnsi="Arial" w:cs="Arial"/>
          <w:sz w:val="24"/>
          <w:szCs w:val="24"/>
          <w:lang w:val="es-ES_tradnl"/>
        </w:rPr>
        <w:t xml:space="preserve">constatando </w:t>
      </w:r>
      <w:r w:rsidR="00727668">
        <w:rPr>
          <w:rFonts w:ascii="Arial" w:hAnsi="Arial" w:cs="Arial"/>
          <w:sz w:val="24"/>
          <w:szCs w:val="24"/>
          <w:lang w:val="es-ES_tradnl"/>
        </w:rPr>
        <w:t>diferencias entre ambos que no afectan los totales del activ</w:t>
      </w:r>
      <w:r w:rsidR="00231497">
        <w:rPr>
          <w:rFonts w:ascii="Arial" w:hAnsi="Arial" w:cs="Arial"/>
          <w:sz w:val="24"/>
          <w:szCs w:val="24"/>
          <w:lang w:val="es-ES_tradnl"/>
        </w:rPr>
        <w:t>o y pasivo ni el resultado del E</w:t>
      </w:r>
      <w:r w:rsidR="00727668">
        <w:rPr>
          <w:rFonts w:ascii="Arial" w:hAnsi="Arial" w:cs="Arial"/>
          <w:sz w:val="24"/>
          <w:szCs w:val="24"/>
          <w:lang w:val="es-ES_tradnl"/>
        </w:rPr>
        <w:t>jercicio</w:t>
      </w:r>
      <w:r w:rsidR="005E29FB">
        <w:rPr>
          <w:rFonts w:ascii="Arial" w:hAnsi="Arial" w:cs="Arial"/>
          <w:sz w:val="24"/>
          <w:szCs w:val="24"/>
          <w:lang w:val="es-ES_tradnl"/>
        </w:rPr>
        <w:t>”</w:t>
      </w:r>
      <w:r w:rsidR="00CC3252" w:rsidRPr="000053E9">
        <w:rPr>
          <w:rFonts w:ascii="Arial" w:hAnsi="Arial" w:cs="Arial"/>
          <w:sz w:val="24"/>
          <w:szCs w:val="24"/>
          <w:lang w:val="es-ES_tradnl"/>
        </w:rPr>
        <w:t>;</w:t>
      </w:r>
    </w:p>
    <w:p w:rsidR="009B70E0" w:rsidRPr="000053E9" w:rsidRDefault="001175DC" w:rsidP="00DE0DD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727668">
        <w:rPr>
          <w:rFonts w:ascii="Arial" w:hAnsi="Arial" w:cs="Arial"/>
          <w:sz w:val="24"/>
          <w:szCs w:val="24"/>
          <w:lang w:val="es-MX"/>
        </w:rPr>
        <w:t>De acuerdo a lo expresado en el Considerando 4) se mantienen las recomendaciones mencionadas en los Resultandos 5.1), 5.3) a 5.5) y 5.8) a 5.12)</w:t>
      </w:r>
      <w:r w:rsidR="00143C71" w:rsidRPr="000053E9">
        <w:rPr>
          <w:rFonts w:ascii="Arial" w:hAnsi="Arial" w:cs="Arial"/>
          <w:sz w:val="24"/>
          <w:szCs w:val="24"/>
          <w:lang w:val="es-MX"/>
        </w:rPr>
        <w:t>;</w:t>
      </w:r>
    </w:p>
    <w:p w:rsidR="00CC3252" w:rsidRPr="000053E9" w:rsidRDefault="001175DC" w:rsidP="00DE0DDF">
      <w:pPr>
        <w:tabs>
          <w:tab w:val="num" w:pos="360"/>
          <w:tab w:val="left" w:pos="426"/>
          <w:tab w:val="left" w:pos="431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MX"/>
        </w:rPr>
        <w:t>4</w:t>
      </w:r>
      <w:r w:rsidR="00CC3252" w:rsidRPr="000053E9">
        <w:rPr>
          <w:rFonts w:ascii="Arial" w:hAnsi="Arial" w:cs="Arial"/>
          <w:b/>
          <w:sz w:val="24"/>
          <w:szCs w:val="24"/>
          <w:lang w:val="es-MX"/>
        </w:rPr>
        <w:t>)</w:t>
      </w: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43C71" w:rsidRPr="000053E9">
        <w:rPr>
          <w:rFonts w:ascii="Arial" w:hAnsi="Arial" w:cs="Arial"/>
          <w:sz w:val="24"/>
          <w:szCs w:val="24"/>
          <w:lang w:val="es-MX"/>
        </w:rPr>
        <w:t xml:space="preserve">Téngase presente lo establecido en los Considerandos </w:t>
      </w:r>
      <w:r w:rsidR="006528BB">
        <w:rPr>
          <w:rFonts w:ascii="Arial" w:hAnsi="Arial" w:cs="Arial"/>
          <w:sz w:val="24"/>
          <w:szCs w:val="24"/>
          <w:lang w:val="es-MX"/>
        </w:rPr>
        <w:t>1</w:t>
      </w:r>
      <w:r w:rsidR="00143C71" w:rsidRPr="000053E9">
        <w:rPr>
          <w:rFonts w:ascii="Arial" w:hAnsi="Arial" w:cs="Arial"/>
          <w:sz w:val="24"/>
          <w:szCs w:val="24"/>
          <w:lang w:val="es-MX"/>
        </w:rPr>
        <w:t xml:space="preserve">) </w:t>
      </w:r>
      <w:r w:rsidR="006528BB">
        <w:rPr>
          <w:rFonts w:ascii="Arial" w:hAnsi="Arial" w:cs="Arial"/>
          <w:sz w:val="24"/>
          <w:szCs w:val="24"/>
          <w:lang w:val="es-MX"/>
        </w:rPr>
        <w:t>y 3)</w:t>
      </w:r>
      <w:r w:rsidR="00143C71" w:rsidRPr="000053E9">
        <w:rPr>
          <w:rFonts w:ascii="Arial" w:hAnsi="Arial" w:cs="Arial"/>
          <w:sz w:val="24"/>
          <w:szCs w:val="24"/>
          <w:lang w:val="es-MX"/>
        </w:rPr>
        <w:t>;</w:t>
      </w:r>
      <w:r w:rsidR="00FB0FB8">
        <w:rPr>
          <w:rFonts w:ascii="Arial" w:hAnsi="Arial" w:cs="Arial"/>
          <w:sz w:val="24"/>
          <w:szCs w:val="24"/>
          <w:lang w:val="es-MX"/>
        </w:rPr>
        <w:t xml:space="preserve"> y</w:t>
      </w:r>
    </w:p>
    <w:p w:rsidR="00CC3252" w:rsidRDefault="001175DC" w:rsidP="00DE0DDF">
      <w:pPr>
        <w:tabs>
          <w:tab w:val="num" w:pos="360"/>
          <w:tab w:val="left" w:pos="426"/>
          <w:tab w:val="left" w:pos="431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C3252" w:rsidRPr="000053E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43C71" w:rsidRPr="000053E9">
        <w:rPr>
          <w:rFonts w:ascii="Arial" w:hAnsi="Arial" w:cs="Arial"/>
          <w:sz w:val="24"/>
          <w:szCs w:val="24"/>
          <w:lang w:val="es-MX"/>
        </w:rPr>
        <w:t xml:space="preserve">Comunicar </w:t>
      </w:r>
      <w:r w:rsidR="00CC3252" w:rsidRPr="000053E9">
        <w:rPr>
          <w:rFonts w:ascii="Arial" w:hAnsi="Arial" w:cs="Arial"/>
          <w:sz w:val="24"/>
          <w:szCs w:val="24"/>
        </w:rPr>
        <w:t>al Ministerio de Vivienda, Ordenamiento Territorial y Medio Ambiente</w:t>
      </w:r>
      <w:r w:rsidR="00BB6BBD">
        <w:rPr>
          <w:rFonts w:ascii="Arial" w:hAnsi="Arial" w:cs="Arial"/>
          <w:sz w:val="24"/>
          <w:szCs w:val="24"/>
        </w:rPr>
        <w:t>,</w:t>
      </w:r>
      <w:r w:rsidR="00CC3252" w:rsidRPr="000053E9">
        <w:rPr>
          <w:rFonts w:ascii="Arial" w:hAnsi="Arial" w:cs="Arial"/>
          <w:sz w:val="24"/>
          <w:szCs w:val="24"/>
        </w:rPr>
        <w:t xml:space="preserve"> al Ministerio de Economía y Finanzas</w:t>
      </w:r>
      <w:r w:rsidR="0062244A">
        <w:rPr>
          <w:rFonts w:ascii="Arial" w:hAnsi="Arial" w:cs="Arial"/>
          <w:sz w:val="24"/>
          <w:szCs w:val="24"/>
        </w:rPr>
        <w:t xml:space="preserve">, </w:t>
      </w:r>
      <w:r w:rsidR="00CC3252" w:rsidRPr="000053E9">
        <w:rPr>
          <w:rFonts w:ascii="Arial" w:hAnsi="Arial" w:cs="Arial"/>
          <w:sz w:val="24"/>
          <w:szCs w:val="24"/>
        </w:rPr>
        <w:t xml:space="preserve">a la Oficina de Planeamiento y Presupuesto </w:t>
      </w:r>
      <w:r w:rsidR="0062244A">
        <w:rPr>
          <w:rFonts w:ascii="Arial" w:hAnsi="Arial" w:cs="Arial"/>
          <w:sz w:val="24"/>
          <w:szCs w:val="24"/>
        </w:rPr>
        <w:t>y</w:t>
      </w:r>
      <w:r w:rsidR="00231497">
        <w:rPr>
          <w:rFonts w:ascii="Arial" w:hAnsi="Arial" w:cs="Arial"/>
          <w:sz w:val="24"/>
          <w:szCs w:val="24"/>
        </w:rPr>
        <w:t>,</w:t>
      </w:r>
      <w:r w:rsidR="0062244A">
        <w:rPr>
          <w:rFonts w:ascii="Arial" w:hAnsi="Arial" w:cs="Arial"/>
          <w:sz w:val="24"/>
          <w:szCs w:val="24"/>
        </w:rPr>
        <w:t xml:space="preserve"> al Organismo.</w:t>
      </w:r>
    </w:p>
    <w:p w:rsidR="00143C71" w:rsidRDefault="00143C71" w:rsidP="000053E9">
      <w:p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</w:p>
    <w:p w:rsidR="009B70E0" w:rsidRPr="00F82F15" w:rsidRDefault="00F82F15" w:rsidP="000053E9">
      <w:pPr>
        <w:pStyle w:val="Textoindependiente"/>
        <w:spacing w:after="0" w:line="360" w:lineRule="auto"/>
        <w:rPr>
          <w:rFonts w:cs="Arial"/>
          <w:szCs w:val="24"/>
        </w:rPr>
      </w:pPr>
      <w:proofErr w:type="spellStart"/>
      <w:proofErr w:type="gramStart"/>
      <w:r w:rsidRPr="00F82F15">
        <w:rPr>
          <w:rFonts w:cs="Arial"/>
          <w:szCs w:val="24"/>
        </w:rPr>
        <w:t>mp</w:t>
      </w:r>
      <w:proofErr w:type="spellEnd"/>
      <w:proofErr w:type="gramEnd"/>
    </w:p>
    <w:sectPr w:rsidR="009B70E0" w:rsidRPr="00F82F15" w:rsidSect="00F82F15">
      <w:footerReference w:type="default" r:id="rId9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0BC" w:rsidRDefault="006000BC" w:rsidP="00FB0FB8">
      <w:pPr>
        <w:spacing w:after="0" w:line="240" w:lineRule="auto"/>
      </w:pPr>
      <w:r>
        <w:separator/>
      </w:r>
    </w:p>
  </w:endnote>
  <w:endnote w:type="continuationSeparator" w:id="0">
    <w:p w:rsidR="006000BC" w:rsidRDefault="006000BC" w:rsidP="00FB0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2704431"/>
      <w:docPartObj>
        <w:docPartGallery w:val="Page Numbers (Bottom of Page)"/>
        <w:docPartUnique/>
      </w:docPartObj>
    </w:sdtPr>
    <w:sdtContent>
      <w:p w:rsidR="006000BC" w:rsidRDefault="006000B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244">
          <w:rPr>
            <w:noProof/>
          </w:rPr>
          <w:t>1</w:t>
        </w:r>
        <w:r>
          <w:fldChar w:fldCharType="end"/>
        </w:r>
      </w:p>
    </w:sdtContent>
  </w:sdt>
  <w:p w:rsidR="006000BC" w:rsidRDefault="006000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0BC" w:rsidRDefault="006000BC" w:rsidP="00FB0FB8">
      <w:pPr>
        <w:spacing w:after="0" w:line="240" w:lineRule="auto"/>
      </w:pPr>
      <w:r>
        <w:separator/>
      </w:r>
    </w:p>
  </w:footnote>
  <w:footnote w:type="continuationSeparator" w:id="0">
    <w:p w:rsidR="006000BC" w:rsidRDefault="006000BC" w:rsidP="00FB0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71EE8"/>
    <w:multiLevelType w:val="hybridMultilevel"/>
    <w:tmpl w:val="63CAC186"/>
    <w:lvl w:ilvl="0" w:tplc="2ECA7650">
      <w:start w:val="1"/>
      <w:numFmt w:val="decimal"/>
      <w:lvlText w:val="3.%1)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DD17BD"/>
    <w:multiLevelType w:val="hybridMultilevel"/>
    <w:tmpl w:val="E9587E2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503B9"/>
    <w:multiLevelType w:val="hybridMultilevel"/>
    <w:tmpl w:val="F662933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15A22"/>
    <w:multiLevelType w:val="hybridMultilevel"/>
    <w:tmpl w:val="FE30055A"/>
    <w:lvl w:ilvl="0" w:tplc="62C6CF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8128E"/>
    <w:multiLevelType w:val="hybridMultilevel"/>
    <w:tmpl w:val="1A22E2E2"/>
    <w:lvl w:ilvl="0" w:tplc="A1723E54">
      <w:start w:val="18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37DD6"/>
    <w:multiLevelType w:val="multilevel"/>
    <w:tmpl w:val="9FD08EA8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B356E68"/>
    <w:multiLevelType w:val="multilevel"/>
    <w:tmpl w:val="26E8EE32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0E75903"/>
    <w:multiLevelType w:val="multilevel"/>
    <w:tmpl w:val="CCCC59EE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  <w:b/>
        <w:lang w:val="es-ES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64BF45AF"/>
    <w:multiLevelType w:val="multilevel"/>
    <w:tmpl w:val="0E647682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>
    <w:nsid w:val="682F3283"/>
    <w:multiLevelType w:val="hybridMultilevel"/>
    <w:tmpl w:val="3132BA0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7F1144"/>
    <w:multiLevelType w:val="singleLevel"/>
    <w:tmpl w:val="5D2E27A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</w:rPr>
    </w:lvl>
  </w:abstractNum>
  <w:abstractNum w:abstractNumId="11">
    <w:nsid w:val="7B025032"/>
    <w:multiLevelType w:val="multilevel"/>
    <w:tmpl w:val="A2984312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>
    <w:nsid w:val="7B1D6350"/>
    <w:multiLevelType w:val="hybridMultilevel"/>
    <w:tmpl w:val="9BFA35AE"/>
    <w:lvl w:ilvl="0" w:tplc="6AE8D750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10"/>
  </w:num>
  <w:num w:numId="6">
    <w:abstractNumId w:val="9"/>
  </w:num>
  <w:num w:numId="7">
    <w:abstractNumId w:val="1"/>
  </w:num>
  <w:num w:numId="8">
    <w:abstractNumId w:val="12"/>
  </w:num>
  <w:num w:numId="9">
    <w:abstractNumId w:val="3"/>
  </w:num>
  <w:num w:numId="10">
    <w:abstractNumId w:val="0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F9"/>
    <w:rsid w:val="000053E9"/>
    <w:rsid w:val="00053E71"/>
    <w:rsid w:val="00054FBD"/>
    <w:rsid w:val="00082120"/>
    <w:rsid w:val="001175DC"/>
    <w:rsid w:val="00134B61"/>
    <w:rsid w:val="00143C71"/>
    <w:rsid w:val="00146585"/>
    <w:rsid w:val="001D35A8"/>
    <w:rsid w:val="00220B68"/>
    <w:rsid w:val="00231497"/>
    <w:rsid w:val="0025419A"/>
    <w:rsid w:val="002B6D6F"/>
    <w:rsid w:val="002F1244"/>
    <w:rsid w:val="0033237D"/>
    <w:rsid w:val="0035373A"/>
    <w:rsid w:val="003B5A7F"/>
    <w:rsid w:val="003E00F4"/>
    <w:rsid w:val="004025F3"/>
    <w:rsid w:val="004407FB"/>
    <w:rsid w:val="00442259"/>
    <w:rsid w:val="004713BA"/>
    <w:rsid w:val="00473D41"/>
    <w:rsid w:val="0048690B"/>
    <w:rsid w:val="004D5E7E"/>
    <w:rsid w:val="0051501B"/>
    <w:rsid w:val="00536B06"/>
    <w:rsid w:val="00572C83"/>
    <w:rsid w:val="005A1BEE"/>
    <w:rsid w:val="005A1EE6"/>
    <w:rsid w:val="005C5584"/>
    <w:rsid w:val="005E29FB"/>
    <w:rsid w:val="005F1A29"/>
    <w:rsid w:val="006000BC"/>
    <w:rsid w:val="00604890"/>
    <w:rsid w:val="0062244A"/>
    <w:rsid w:val="006528BB"/>
    <w:rsid w:val="00660D4C"/>
    <w:rsid w:val="00727668"/>
    <w:rsid w:val="00741796"/>
    <w:rsid w:val="00752115"/>
    <w:rsid w:val="00763CB6"/>
    <w:rsid w:val="00786BC9"/>
    <w:rsid w:val="00811DD8"/>
    <w:rsid w:val="008D4A2E"/>
    <w:rsid w:val="0090098B"/>
    <w:rsid w:val="00900F09"/>
    <w:rsid w:val="009150D7"/>
    <w:rsid w:val="009806F9"/>
    <w:rsid w:val="009B70E0"/>
    <w:rsid w:val="009E5E4E"/>
    <w:rsid w:val="00A01B4D"/>
    <w:rsid w:val="00A31517"/>
    <w:rsid w:val="00A41150"/>
    <w:rsid w:val="00A93DA1"/>
    <w:rsid w:val="00AA777A"/>
    <w:rsid w:val="00AD4156"/>
    <w:rsid w:val="00AE7572"/>
    <w:rsid w:val="00B2075A"/>
    <w:rsid w:val="00BB6BBD"/>
    <w:rsid w:val="00BC7EF8"/>
    <w:rsid w:val="00C83E9B"/>
    <w:rsid w:val="00CC3252"/>
    <w:rsid w:val="00DA4B1E"/>
    <w:rsid w:val="00DB72CD"/>
    <w:rsid w:val="00DE0DDF"/>
    <w:rsid w:val="00E3322A"/>
    <w:rsid w:val="00E44AF6"/>
    <w:rsid w:val="00E849DA"/>
    <w:rsid w:val="00ED128B"/>
    <w:rsid w:val="00F279BE"/>
    <w:rsid w:val="00F82F15"/>
    <w:rsid w:val="00FB0FB8"/>
    <w:rsid w:val="00FD5849"/>
    <w:rsid w:val="00FE0AD8"/>
    <w:rsid w:val="00FE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6F9"/>
  </w:style>
  <w:style w:type="paragraph" w:styleId="Ttulo1">
    <w:name w:val="heading 1"/>
    <w:basedOn w:val="Normal"/>
    <w:next w:val="Normal"/>
    <w:link w:val="Ttulo1Car"/>
    <w:qFormat/>
    <w:rsid w:val="009806F9"/>
    <w:pPr>
      <w:keepNext/>
      <w:tabs>
        <w:tab w:val="center" w:pos="4253"/>
      </w:tabs>
      <w:suppressAutoHyphens/>
      <w:spacing w:after="0" w:line="360" w:lineRule="auto"/>
      <w:jc w:val="both"/>
      <w:outlineLvl w:val="0"/>
    </w:pPr>
    <w:rPr>
      <w:rFonts w:ascii="Helvetica" w:eastAsia="Times New Roman" w:hAnsi="Helvetica" w:cs="Times New Roman"/>
      <w:b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70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06F9"/>
    <w:rPr>
      <w:rFonts w:ascii="Helvetica" w:eastAsia="Times New Roman" w:hAnsi="Helvetica" w:cs="Times New Roman"/>
      <w:b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025F3"/>
    <w:pPr>
      <w:widowControl w:val="0"/>
      <w:spacing w:after="0" w:line="240" w:lineRule="auto"/>
      <w:ind w:left="720"/>
    </w:pPr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025F3"/>
    <w:pPr>
      <w:tabs>
        <w:tab w:val="left" w:pos="2552"/>
      </w:tabs>
      <w:spacing w:after="0" w:line="360" w:lineRule="auto"/>
      <w:jc w:val="both"/>
    </w:pPr>
    <w:rPr>
      <w:rFonts w:ascii="Arial" w:eastAsia="Times New Roman" w:hAnsi="Arial" w:cs="Arial"/>
      <w:sz w:val="24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025F3"/>
    <w:rPr>
      <w:rFonts w:ascii="Arial" w:eastAsia="Times New Roman" w:hAnsi="Arial" w:cs="Arial"/>
      <w:sz w:val="24"/>
      <w:szCs w:val="20"/>
      <w:lang w:val="es-MX" w:eastAsia="es-ES"/>
    </w:rPr>
  </w:style>
  <w:style w:type="paragraph" w:customStyle="1" w:styleId="Textonormal">
    <w:name w:val="Texto normal"/>
    <w:basedOn w:val="Textoindependiente"/>
    <w:rsid w:val="004025F3"/>
    <w:pPr>
      <w:widowControl w:val="0"/>
      <w:tabs>
        <w:tab w:val="left" w:pos="-720"/>
      </w:tabs>
      <w:suppressAutoHyphens/>
      <w:spacing w:after="0" w:line="480" w:lineRule="auto"/>
    </w:pPr>
    <w:rPr>
      <w:rFonts w:ascii="Courier" w:eastAsia="Times New Roman" w:hAnsi="Courier"/>
      <w:snapToGrid w:val="0"/>
      <w:spacing w:val="-3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4025F3"/>
    <w:pPr>
      <w:spacing w:after="120"/>
      <w:jc w:val="both"/>
    </w:pPr>
    <w:rPr>
      <w:rFonts w:ascii="Arial" w:eastAsia="Calibri" w:hAnsi="Arial" w:cs="Times New Roman"/>
      <w:sz w:val="24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rsid w:val="004025F3"/>
    <w:rPr>
      <w:rFonts w:ascii="Arial" w:eastAsia="Calibri" w:hAnsi="Arial" w:cs="Times New Roman"/>
      <w:sz w:val="24"/>
      <w:lang w:val="es-UY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70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semiHidden/>
    <w:rsid w:val="00CC325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CC3252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B0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FB8"/>
  </w:style>
  <w:style w:type="paragraph" w:styleId="Textodeglobo">
    <w:name w:val="Balloon Text"/>
    <w:basedOn w:val="Normal"/>
    <w:link w:val="TextodegloboCar"/>
    <w:uiPriority w:val="99"/>
    <w:semiHidden/>
    <w:unhideWhenUsed/>
    <w:rsid w:val="00FE0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AD8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786BC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6F9"/>
  </w:style>
  <w:style w:type="paragraph" w:styleId="Ttulo1">
    <w:name w:val="heading 1"/>
    <w:basedOn w:val="Normal"/>
    <w:next w:val="Normal"/>
    <w:link w:val="Ttulo1Car"/>
    <w:qFormat/>
    <w:rsid w:val="009806F9"/>
    <w:pPr>
      <w:keepNext/>
      <w:tabs>
        <w:tab w:val="center" w:pos="4253"/>
      </w:tabs>
      <w:suppressAutoHyphens/>
      <w:spacing w:after="0" w:line="360" w:lineRule="auto"/>
      <w:jc w:val="both"/>
      <w:outlineLvl w:val="0"/>
    </w:pPr>
    <w:rPr>
      <w:rFonts w:ascii="Helvetica" w:eastAsia="Times New Roman" w:hAnsi="Helvetica" w:cs="Times New Roman"/>
      <w:b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70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06F9"/>
    <w:rPr>
      <w:rFonts w:ascii="Helvetica" w:eastAsia="Times New Roman" w:hAnsi="Helvetica" w:cs="Times New Roman"/>
      <w:b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025F3"/>
    <w:pPr>
      <w:widowControl w:val="0"/>
      <w:spacing w:after="0" w:line="240" w:lineRule="auto"/>
      <w:ind w:left="720"/>
    </w:pPr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025F3"/>
    <w:pPr>
      <w:tabs>
        <w:tab w:val="left" w:pos="2552"/>
      </w:tabs>
      <w:spacing w:after="0" w:line="360" w:lineRule="auto"/>
      <w:jc w:val="both"/>
    </w:pPr>
    <w:rPr>
      <w:rFonts w:ascii="Arial" w:eastAsia="Times New Roman" w:hAnsi="Arial" w:cs="Arial"/>
      <w:sz w:val="24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025F3"/>
    <w:rPr>
      <w:rFonts w:ascii="Arial" w:eastAsia="Times New Roman" w:hAnsi="Arial" w:cs="Arial"/>
      <w:sz w:val="24"/>
      <w:szCs w:val="20"/>
      <w:lang w:val="es-MX" w:eastAsia="es-ES"/>
    </w:rPr>
  </w:style>
  <w:style w:type="paragraph" w:customStyle="1" w:styleId="Textonormal">
    <w:name w:val="Texto normal"/>
    <w:basedOn w:val="Textoindependiente"/>
    <w:rsid w:val="004025F3"/>
    <w:pPr>
      <w:widowControl w:val="0"/>
      <w:tabs>
        <w:tab w:val="left" w:pos="-720"/>
      </w:tabs>
      <w:suppressAutoHyphens/>
      <w:spacing w:after="0" w:line="480" w:lineRule="auto"/>
    </w:pPr>
    <w:rPr>
      <w:rFonts w:ascii="Courier" w:eastAsia="Times New Roman" w:hAnsi="Courier"/>
      <w:snapToGrid w:val="0"/>
      <w:spacing w:val="-3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4025F3"/>
    <w:pPr>
      <w:spacing w:after="120"/>
      <w:jc w:val="both"/>
    </w:pPr>
    <w:rPr>
      <w:rFonts w:ascii="Arial" w:eastAsia="Calibri" w:hAnsi="Arial" w:cs="Times New Roman"/>
      <w:sz w:val="24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rsid w:val="004025F3"/>
    <w:rPr>
      <w:rFonts w:ascii="Arial" w:eastAsia="Calibri" w:hAnsi="Arial" w:cs="Times New Roman"/>
      <w:sz w:val="24"/>
      <w:lang w:val="es-UY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70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semiHidden/>
    <w:rsid w:val="00CC325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CC3252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B0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FB8"/>
  </w:style>
  <w:style w:type="paragraph" w:styleId="Textodeglobo">
    <w:name w:val="Balloon Text"/>
    <w:basedOn w:val="Normal"/>
    <w:link w:val="TextodegloboCar"/>
    <w:uiPriority w:val="99"/>
    <w:semiHidden/>
    <w:unhideWhenUsed/>
    <w:rsid w:val="00FE0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AD8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786BC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5B4AE-3B03-400D-8F75-5F5727A1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929</Words>
  <Characters>5112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Nacional de Vivienda</Company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Atanasiu, Rosmarie</dc:creator>
  <cp:lastModifiedBy> </cp:lastModifiedBy>
  <cp:revision>11</cp:revision>
  <cp:lastPrinted>2016-12-05T16:31:00Z</cp:lastPrinted>
  <dcterms:created xsi:type="dcterms:W3CDTF">2016-12-05T15:28:00Z</dcterms:created>
  <dcterms:modified xsi:type="dcterms:W3CDTF">2017-05-19T15:57:00Z</dcterms:modified>
</cp:coreProperties>
</file>