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116" w:rsidRPr="00786EEB" w:rsidRDefault="006C6116" w:rsidP="006C6116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ES. </w:t>
      </w:r>
      <w:r>
        <w:rPr>
          <w:rFonts w:ascii="Arial" w:hAnsi="Arial" w:cs="Arial"/>
          <w:b/>
          <w:sz w:val="28"/>
          <w:szCs w:val="28"/>
          <w:lang w:val="es-ES_tradnl"/>
        </w:rPr>
        <w:t>4085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6C6116" w:rsidRDefault="006C6116" w:rsidP="006C6116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lang w:val="es-ES_tradnl"/>
        </w:rPr>
      </w:pPr>
    </w:p>
    <w:p w:rsidR="006C6116" w:rsidRPr="0050245B" w:rsidRDefault="006C6116" w:rsidP="006C611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0245B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6C6116" w:rsidRPr="0050245B" w:rsidRDefault="006C6116" w:rsidP="006C611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C6116" w:rsidRPr="0050245B" w:rsidRDefault="006C6116" w:rsidP="006C611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0245B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6C6116" w:rsidRPr="0050245B" w:rsidRDefault="006C6116" w:rsidP="006C611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C6116" w:rsidRPr="0050245B" w:rsidRDefault="006C6116" w:rsidP="006C611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0245B">
        <w:rPr>
          <w:rFonts w:ascii="Arial" w:hAnsi="Arial" w:cs="Arial"/>
          <w:b/>
          <w:sz w:val="24"/>
          <w:szCs w:val="24"/>
          <w:lang w:val="es-ES_tradnl"/>
        </w:rPr>
        <w:t xml:space="preserve">EN SESION DE FECHA 23 DE NOVIEMBRE </w:t>
      </w:r>
      <w:r w:rsidRPr="0050245B">
        <w:rPr>
          <w:rFonts w:ascii="Helvetica" w:hAnsi="Helvetica"/>
          <w:b/>
          <w:sz w:val="24"/>
          <w:szCs w:val="24"/>
          <w:lang w:val="es-ES_tradnl"/>
        </w:rPr>
        <w:t>DE 2016</w:t>
      </w:r>
    </w:p>
    <w:p w:rsidR="006C6116" w:rsidRPr="0050245B" w:rsidRDefault="006C6116" w:rsidP="006C611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C6116" w:rsidRPr="00E70157" w:rsidRDefault="006C6116" w:rsidP="006C611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</w:rPr>
      </w:pPr>
      <w:r w:rsidRPr="00E70157">
        <w:rPr>
          <w:rFonts w:ascii="Arial" w:hAnsi="Arial" w:cs="Arial"/>
          <w:b/>
          <w:sz w:val="24"/>
          <w:szCs w:val="24"/>
        </w:rPr>
        <w:t xml:space="preserve">(E. E. Nº 2016-17-1-0007210, </w:t>
      </w:r>
      <w:proofErr w:type="spellStart"/>
      <w:r w:rsidRPr="00E70157">
        <w:rPr>
          <w:rFonts w:ascii="Arial" w:hAnsi="Arial" w:cs="Arial"/>
          <w:b/>
          <w:sz w:val="24"/>
          <w:szCs w:val="24"/>
        </w:rPr>
        <w:t>Ent</w:t>
      </w:r>
      <w:proofErr w:type="spellEnd"/>
      <w:r w:rsidRPr="00E70157">
        <w:rPr>
          <w:rFonts w:ascii="Arial" w:hAnsi="Arial" w:cs="Arial"/>
          <w:b/>
          <w:sz w:val="24"/>
          <w:szCs w:val="24"/>
        </w:rPr>
        <w:t>. N° 5588</w:t>
      </w:r>
      <w:r w:rsidR="005F32C5" w:rsidRPr="00E70157">
        <w:rPr>
          <w:rFonts w:ascii="Arial" w:hAnsi="Arial" w:cs="Arial"/>
          <w:b/>
          <w:sz w:val="24"/>
          <w:szCs w:val="24"/>
        </w:rPr>
        <w:t>/16</w:t>
      </w:r>
      <w:r w:rsidRPr="00E70157">
        <w:rPr>
          <w:rFonts w:ascii="Arial" w:hAnsi="Arial" w:cs="Arial"/>
          <w:b/>
          <w:sz w:val="24"/>
          <w:szCs w:val="24"/>
        </w:rPr>
        <w:t>)</w:t>
      </w:r>
    </w:p>
    <w:p w:rsidR="006C6116" w:rsidRPr="00E70157" w:rsidRDefault="006C6116"/>
    <w:p w:rsidR="00823A63" w:rsidRDefault="00823A63" w:rsidP="006C611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3A63">
        <w:rPr>
          <w:rFonts w:ascii="Arial" w:hAnsi="Arial" w:cs="Arial"/>
          <w:b/>
          <w:bCs/>
          <w:sz w:val="24"/>
          <w:szCs w:val="24"/>
          <w:lang w:val="es-MX"/>
        </w:rPr>
        <w:t>VISTO:</w:t>
      </w:r>
      <w:r w:rsidRPr="00823A63">
        <w:rPr>
          <w:rFonts w:ascii="Arial" w:hAnsi="Arial" w:cs="Arial"/>
          <w:sz w:val="24"/>
          <w:szCs w:val="24"/>
          <w:lang w:val="es-MX"/>
        </w:rPr>
        <w:t xml:space="preserve"> la Nota</w:t>
      </w:r>
      <w:r w:rsidR="00112AAF">
        <w:rPr>
          <w:rFonts w:ascii="Arial" w:hAnsi="Arial" w:cs="Arial"/>
          <w:sz w:val="24"/>
          <w:szCs w:val="24"/>
          <w:lang w:val="es-MX"/>
        </w:rPr>
        <w:t xml:space="preserve"> N° 101/2016</w:t>
      </w:r>
      <w:r w:rsidR="0095131D">
        <w:rPr>
          <w:rFonts w:ascii="Arial" w:hAnsi="Arial" w:cs="Arial"/>
          <w:sz w:val="24"/>
          <w:szCs w:val="24"/>
          <w:lang w:val="es-MX"/>
        </w:rPr>
        <w:t xml:space="preserve"> de</w:t>
      </w:r>
      <w:r w:rsidRPr="00823A63">
        <w:rPr>
          <w:rFonts w:ascii="Arial" w:hAnsi="Arial" w:cs="Arial"/>
          <w:sz w:val="24"/>
          <w:szCs w:val="24"/>
        </w:rPr>
        <w:t xml:space="preserve"> fecha </w:t>
      </w:r>
      <w:r w:rsidR="00112AAF">
        <w:rPr>
          <w:rFonts w:ascii="Arial" w:hAnsi="Arial" w:cs="Arial"/>
          <w:sz w:val="24"/>
          <w:szCs w:val="24"/>
        </w:rPr>
        <w:t>12/10/2016, remitida</w:t>
      </w:r>
      <w:r w:rsidRPr="00823A63">
        <w:rPr>
          <w:rFonts w:ascii="Arial" w:hAnsi="Arial" w:cs="Arial"/>
          <w:sz w:val="24"/>
          <w:szCs w:val="24"/>
        </w:rPr>
        <w:t xml:space="preserve"> por el Banco de </w:t>
      </w:r>
      <w:r w:rsidR="00112AAF">
        <w:rPr>
          <w:rFonts w:ascii="Arial" w:hAnsi="Arial" w:cs="Arial"/>
          <w:sz w:val="24"/>
          <w:szCs w:val="24"/>
        </w:rPr>
        <w:t>Seguros del Estado</w:t>
      </w:r>
      <w:r w:rsidRPr="00823A63">
        <w:rPr>
          <w:rFonts w:ascii="Arial" w:hAnsi="Arial" w:cs="Arial"/>
          <w:sz w:val="24"/>
          <w:szCs w:val="24"/>
        </w:rPr>
        <w:t xml:space="preserve"> (B</w:t>
      </w:r>
      <w:r w:rsidR="00112AAF">
        <w:rPr>
          <w:rFonts w:ascii="Arial" w:hAnsi="Arial" w:cs="Arial"/>
          <w:sz w:val="24"/>
          <w:szCs w:val="24"/>
        </w:rPr>
        <w:t>SE</w:t>
      </w:r>
      <w:r w:rsidRPr="00823A63">
        <w:rPr>
          <w:rFonts w:ascii="Arial" w:hAnsi="Arial" w:cs="Arial"/>
          <w:sz w:val="24"/>
          <w:szCs w:val="24"/>
        </w:rPr>
        <w:t xml:space="preserve">), </w:t>
      </w:r>
      <w:r w:rsidR="0095131D">
        <w:rPr>
          <w:rFonts w:ascii="Arial" w:hAnsi="Arial" w:cs="Arial"/>
          <w:sz w:val="24"/>
          <w:szCs w:val="24"/>
        </w:rPr>
        <w:t>rel</w:t>
      </w:r>
      <w:r w:rsidR="00112AAF">
        <w:rPr>
          <w:rFonts w:ascii="Arial" w:hAnsi="Arial" w:cs="Arial"/>
          <w:sz w:val="24"/>
          <w:szCs w:val="24"/>
        </w:rPr>
        <w:t>acionada</w:t>
      </w:r>
      <w:r w:rsidRPr="00823A63">
        <w:rPr>
          <w:rFonts w:ascii="Arial" w:hAnsi="Arial" w:cs="Arial"/>
          <w:sz w:val="24"/>
          <w:szCs w:val="24"/>
        </w:rPr>
        <w:t xml:space="preserve"> con e</w:t>
      </w:r>
      <w:r w:rsidR="00112AAF">
        <w:rPr>
          <w:rFonts w:ascii="Arial" w:hAnsi="Arial" w:cs="Arial"/>
          <w:sz w:val="24"/>
          <w:szCs w:val="24"/>
        </w:rPr>
        <w:t xml:space="preserve">l pago de la Partida </w:t>
      </w:r>
      <w:r w:rsidRPr="00823A63">
        <w:rPr>
          <w:rFonts w:ascii="Arial" w:hAnsi="Arial" w:cs="Arial"/>
          <w:sz w:val="24"/>
          <w:szCs w:val="24"/>
        </w:rPr>
        <w:t>del Sistema de Remuneración por Cumplimiento de Metas (SRCM) correspondiente al Ejercicio 2015;</w:t>
      </w:r>
    </w:p>
    <w:p w:rsidR="00AB4F9D" w:rsidRPr="00AB4F9D" w:rsidRDefault="00823A63" w:rsidP="00AB4F9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23A63">
        <w:rPr>
          <w:rFonts w:ascii="Arial" w:hAnsi="Arial" w:cs="Arial"/>
          <w:b/>
          <w:bCs/>
          <w:sz w:val="24"/>
          <w:szCs w:val="24"/>
          <w:lang w:val="es-MX"/>
        </w:rPr>
        <w:t>RESULTANDO:</w:t>
      </w:r>
      <w:r w:rsidRPr="00823A63">
        <w:rPr>
          <w:rFonts w:ascii="Arial" w:hAnsi="Arial" w:cs="Arial"/>
          <w:sz w:val="24"/>
          <w:szCs w:val="24"/>
          <w:lang w:val="es-MX"/>
        </w:rPr>
        <w:t xml:space="preserve"> </w:t>
      </w:r>
      <w:r w:rsidR="00AB4F9D" w:rsidRPr="006C6116">
        <w:rPr>
          <w:rFonts w:ascii="Arial" w:hAnsi="Arial" w:cs="Arial"/>
          <w:b/>
          <w:sz w:val="24"/>
          <w:szCs w:val="24"/>
          <w:lang w:val="es-MX"/>
        </w:rPr>
        <w:t>1)</w:t>
      </w:r>
      <w:r w:rsidR="00AB4F9D">
        <w:rPr>
          <w:rFonts w:ascii="Arial" w:hAnsi="Arial" w:cs="Arial"/>
          <w:sz w:val="24"/>
          <w:szCs w:val="24"/>
          <w:lang w:val="es-MX"/>
        </w:rPr>
        <w:t xml:space="preserve"> </w:t>
      </w:r>
      <w:r w:rsidR="00AB4F9D" w:rsidRPr="00AB4F9D">
        <w:rPr>
          <w:rFonts w:ascii="Arial" w:hAnsi="Arial" w:cs="Arial"/>
          <w:sz w:val="24"/>
          <w:szCs w:val="24"/>
          <w:lang w:val="es-MX"/>
        </w:rPr>
        <w:t>que el D</w:t>
      </w:r>
      <w:r w:rsidR="00E70157">
        <w:rPr>
          <w:rFonts w:ascii="Arial" w:hAnsi="Arial" w:cs="Arial"/>
          <w:sz w:val="24"/>
          <w:szCs w:val="24"/>
          <w:lang w:val="es-MX"/>
        </w:rPr>
        <w:t xml:space="preserve">ecreto Nº 323/015 de 07/12/2015 </w:t>
      </w:r>
      <w:r w:rsidR="00AB4F9D" w:rsidRPr="00AB4F9D">
        <w:rPr>
          <w:rFonts w:ascii="Arial" w:hAnsi="Arial" w:cs="Arial"/>
          <w:sz w:val="24"/>
          <w:szCs w:val="24"/>
          <w:lang w:val="es-MX"/>
        </w:rPr>
        <w:t>aprobatorio del Presupuesto 2015, dispone en su Artículo 31 lo siguiente: “El Banco podrá abonar a su personal por concepto de Sistema de R</w:t>
      </w:r>
      <w:r w:rsidR="00AB4F9D" w:rsidRPr="00AB4F9D">
        <w:rPr>
          <w:rFonts w:ascii="Arial" w:hAnsi="Arial" w:cs="Arial"/>
          <w:sz w:val="24"/>
          <w:szCs w:val="24"/>
        </w:rPr>
        <w:t>emuneración de Cumplimiento de Metas, una partida de hasta dos salarios. El Sistema estará basado en metas globales, sectoriales e individuales, las que deberán ser analizadas en ámbitos paritarios y serán establecidas con acuerdo previo de la Oficina de Planeamiento y Presupuesto. Las metas se establecerán para cada año calendario y se abonará en función del grado del cumplimiento de las mismas. La base de cálculo de la partida será el salario vigente al mes anterior al que corresponda su pago e incluirá todas las compensaciones de carácter permanente sujetas a montepío. La partida podrá hacerse efectiva una vez que el Banco haya tenido el informe favorable de la OPP y comunicado al Tribunal de Cuentas, y en meses distintos a aquellos donde se abone el aguinaldo y en momento diferente al correspondiente al sueldo. A tales fines se prevé un crédito presupuestal en el objeto del gasto 0.4.3.001 “Sistema de Remuneraci</w:t>
      </w:r>
      <w:r w:rsidR="00E70157">
        <w:rPr>
          <w:rFonts w:ascii="Arial" w:hAnsi="Arial" w:cs="Arial"/>
          <w:sz w:val="24"/>
          <w:szCs w:val="24"/>
        </w:rPr>
        <w:t>ón por Cumplimiento de Metas”;</w:t>
      </w:r>
    </w:p>
    <w:p w:rsidR="00AB4F9D" w:rsidRPr="00AB4F9D" w:rsidRDefault="00AB4F9D" w:rsidP="00AB4F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927BA" w:rsidRDefault="00AB4F9D" w:rsidP="006C611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MX"/>
        </w:rPr>
        <w:lastRenderedPageBreak/>
        <w:t>2</w:t>
      </w:r>
      <w:r w:rsidR="00823A63" w:rsidRPr="00823A63">
        <w:rPr>
          <w:rFonts w:ascii="Arial" w:hAnsi="Arial" w:cs="Arial"/>
          <w:b/>
          <w:sz w:val="24"/>
          <w:szCs w:val="24"/>
          <w:lang w:val="es-MX"/>
        </w:rPr>
        <w:t>)</w:t>
      </w:r>
      <w:r w:rsidR="008927BA">
        <w:rPr>
          <w:rFonts w:ascii="Arial" w:hAnsi="Arial" w:cs="Arial"/>
          <w:sz w:val="24"/>
          <w:szCs w:val="24"/>
          <w:lang w:val="es-MX"/>
        </w:rPr>
        <w:t xml:space="preserve"> que por Nota Nº </w:t>
      </w:r>
      <w:r w:rsidR="008927BA" w:rsidRPr="008927BA">
        <w:rPr>
          <w:rFonts w:ascii="Arial" w:hAnsi="Arial" w:cs="Arial"/>
          <w:sz w:val="24"/>
          <w:szCs w:val="24"/>
        </w:rPr>
        <w:t xml:space="preserve">124/2016 de fecha 25/02/2016, </w:t>
      </w:r>
      <w:r w:rsidR="008927BA">
        <w:rPr>
          <w:rFonts w:ascii="Arial" w:hAnsi="Arial" w:cs="Arial"/>
          <w:sz w:val="24"/>
          <w:szCs w:val="24"/>
        </w:rPr>
        <w:t xml:space="preserve">el Directorio del BSE, </w:t>
      </w:r>
      <w:r w:rsidR="008927BA" w:rsidRPr="008927BA">
        <w:rPr>
          <w:rFonts w:ascii="Arial" w:hAnsi="Arial" w:cs="Arial"/>
          <w:sz w:val="24"/>
          <w:szCs w:val="24"/>
        </w:rPr>
        <w:t xml:space="preserve">autorizó el pago de la partida prevista en el </w:t>
      </w:r>
      <w:r w:rsidR="008927BA">
        <w:rPr>
          <w:rFonts w:ascii="Arial" w:hAnsi="Arial" w:cs="Arial"/>
          <w:sz w:val="24"/>
          <w:szCs w:val="24"/>
        </w:rPr>
        <w:t>S</w:t>
      </w:r>
      <w:r w:rsidR="008927BA" w:rsidRPr="008927BA">
        <w:rPr>
          <w:rFonts w:ascii="Arial" w:hAnsi="Arial" w:cs="Arial"/>
          <w:sz w:val="24"/>
          <w:szCs w:val="24"/>
        </w:rPr>
        <w:t xml:space="preserve">istema de </w:t>
      </w:r>
      <w:r w:rsidR="008927BA">
        <w:rPr>
          <w:rFonts w:ascii="Arial" w:hAnsi="Arial" w:cs="Arial"/>
          <w:sz w:val="24"/>
          <w:szCs w:val="24"/>
        </w:rPr>
        <w:t>R</w:t>
      </w:r>
      <w:r w:rsidR="008927BA" w:rsidRPr="008927BA">
        <w:rPr>
          <w:rFonts w:ascii="Arial" w:hAnsi="Arial" w:cs="Arial"/>
          <w:sz w:val="24"/>
          <w:szCs w:val="24"/>
        </w:rPr>
        <w:t>emuneración por cumplimiento de metas en un porcentaje del orden de 89,67% del t</w:t>
      </w:r>
      <w:r w:rsidR="008927BA">
        <w:rPr>
          <w:rFonts w:ascii="Arial" w:hAnsi="Arial" w:cs="Arial"/>
          <w:sz w:val="24"/>
          <w:szCs w:val="24"/>
        </w:rPr>
        <w:t>otal de la misma;</w:t>
      </w:r>
    </w:p>
    <w:p w:rsidR="008927BA" w:rsidRDefault="00AB4F9D" w:rsidP="006C611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823A63" w:rsidRPr="00823A63">
        <w:rPr>
          <w:rFonts w:ascii="Arial" w:hAnsi="Arial" w:cs="Arial"/>
          <w:b/>
          <w:sz w:val="24"/>
          <w:szCs w:val="24"/>
        </w:rPr>
        <w:t>)</w:t>
      </w:r>
      <w:r w:rsidR="008927BA">
        <w:rPr>
          <w:rFonts w:ascii="Arial" w:hAnsi="Arial" w:cs="Arial"/>
          <w:sz w:val="24"/>
          <w:szCs w:val="24"/>
        </w:rPr>
        <w:t xml:space="preserve"> </w:t>
      </w:r>
      <w:r w:rsidR="008927BA" w:rsidRPr="008927BA">
        <w:rPr>
          <w:rFonts w:ascii="Arial" w:hAnsi="Arial" w:cs="Arial"/>
          <w:sz w:val="24"/>
          <w:szCs w:val="24"/>
        </w:rPr>
        <w:t>que por Nota Nº 19/2016 de 25/02/2016, el Directorio del BSE comunicó a la OPP  la aprobación de los Informes de Cumplimiento de Metas para el Ejercicio 2015 y los resultados alcanzados y solicitar la emisión del inf</w:t>
      </w:r>
      <w:r w:rsidR="008927BA">
        <w:rPr>
          <w:rFonts w:ascii="Arial" w:hAnsi="Arial" w:cs="Arial"/>
          <w:sz w:val="24"/>
          <w:szCs w:val="24"/>
        </w:rPr>
        <w:t>orme relativo al pago del SRCM;</w:t>
      </w:r>
    </w:p>
    <w:p w:rsidR="008927BA" w:rsidRDefault="00AB4F9D" w:rsidP="006C611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MX"/>
        </w:rPr>
        <w:t>4</w:t>
      </w:r>
      <w:r w:rsidR="00823A63" w:rsidRPr="00823A63">
        <w:rPr>
          <w:rFonts w:ascii="Arial" w:hAnsi="Arial" w:cs="Arial"/>
          <w:b/>
          <w:sz w:val="24"/>
          <w:szCs w:val="24"/>
          <w:lang w:val="es-MX"/>
        </w:rPr>
        <w:t xml:space="preserve">) </w:t>
      </w:r>
      <w:r w:rsidR="008927BA" w:rsidRPr="008927BA">
        <w:rPr>
          <w:rFonts w:ascii="Arial" w:hAnsi="Arial" w:cs="Arial"/>
          <w:sz w:val="24"/>
          <w:szCs w:val="24"/>
        </w:rPr>
        <w:t>que con fecha 08/03/2016, OPP comunica al BSE que su propuesta no merece observaciones, en cuanto al monto global, cumplimiento de metas y a su previsión en el Proyecto de presupue</w:t>
      </w:r>
      <w:r w:rsidR="008927BA">
        <w:rPr>
          <w:rFonts w:ascii="Arial" w:hAnsi="Arial" w:cs="Arial"/>
          <w:sz w:val="24"/>
          <w:szCs w:val="24"/>
        </w:rPr>
        <w:t>sto correspondiente al año 2015;</w:t>
      </w:r>
    </w:p>
    <w:p w:rsidR="00823A63" w:rsidRDefault="00823A63" w:rsidP="00AB4F9D">
      <w:pPr>
        <w:spacing w:after="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823A63">
        <w:rPr>
          <w:rFonts w:ascii="Arial" w:hAnsi="Arial" w:cs="Arial"/>
          <w:b/>
          <w:bCs/>
          <w:sz w:val="24"/>
          <w:szCs w:val="24"/>
          <w:lang w:val="es-MX"/>
        </w:rPr>
        <w:t>CONSIDERANDO:</w:t>
      </w:r>
      <w:r w:rsidRPr="00823A63">
        <w:rPr>
          <w:rFonts w:ascii="Arial" w:hAnsi="Arial" w:cs="Arial"/>
          <w:sz w:val="24"/>
          <w:szCs w:val="24"/>
          <w:lang w:val="es-MX"/>
        </w:rPr>
        <w:t xml:space="preserve"> </w:t>
      </w:r>
      <w:r w:rsidR="00AB4F9D">
        <w:rPr>
          <w:rFonts w:ascii="Arial" w:hAnsi="Arial" w:cs="Arial"/>
          <w:b/>
          <w:sz w:val="24"/>
          <w:szCs w:val="24"/>
        </w:rPr>
        <w:t>1</w:t>
      </w:r>
      <w:r w:rsidRPr="00823A63">
        <w:rPr>
          <w:rFonts w:ascii="Arial" w:hAnsi="Arial" w:cs="Arial"/>
          <w:b/>
          <w:sz w:val="24"/>
          <w:szCs w:val="24"/>
        </w:rPr>
        <w:t>)</w:t>
      </w:r>
      <w:r w:rsidRPr="00823A63">
        <w:rPr>
          <w:rFonts w:ascii="Arial" w:hAnsi="Arial" w:cs="Arial"/>
          <w:sz w:val="24"/>
          <w:szCs w:val="24"/>
        </w:rPr>
        <w:t xml:space="preserve"> que se ha dado cumplimiento a los extremos exigidos por el Artículo </w:t>
      </w:r>
      <w:r w:rsidR="008927BA">
        <w:rPr>
          <w:rFonts w:ascii="Arial" w:hAnsi="Arial" w:cs="Arial"/>
          <w:sz w:val="24"/>
          <w:szCs w:val="24"/>
        </w:rPr>
        <w:t>31</w:t>
      </w:r>
      <w:r w:rsidRPr="00823A63">
        <w:rPr>
          <w:rFonts w:ascii="Arial" w:hAnsi="Arial" w:cs="Arial"/>
          <w:sz w:val="24"/>
          <w:szCs w:val="24"/>
        </w:rPr>
        <w:t xml:space="preserve"> del Decreto antes citado en cuanto a la comunicación a este Tribunal;</w:t>
      </w:r>
    </w:p>
    <w:p w:rsidR="00823A63" w:rsidRDefault="00823A63" w:rsidP="00823A6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/>
        </w:rPr>
      </w:pPr>
      <w:r w:rsidRPr="00823A63">
        <w:rPr>
          <w:rFonts w:ascii="Arial" w:hAnsi="Arial" w:cs="Arial"/>
          <w:b/>
          <w:bCs/>
          <w:sz w:val="24"/>
          <w:szCs w:val="24"/>
          <w:lang w:val="es-MX"/>
        </w:rPr>
        <w:t xml:space="preserve">ATENTO: </w:t>
      </w:r>
      <w:r w:rsidRPr="00823A63">
        <w:rPr>
          <w:rFonts w:ascii="Arial" w:hAnsi="Arial" w:cs="Arial"/>
          <w:sz w:val="24"/>
          <w:szCs w:val="24"/>
          <w:lang w:val="es-MX"/>
        </w:rPr>
        <w:t>a lo expresado anteriormente;</w:t>
      </w:r>
    </w:p>
    <w:p w:rsidR="00823A63" w:rsidRPr="00823A63" w:rsidRDefault="00823A63" w:rsidP="00354B4F">
      <w:pPr>
        <w:keepNext/>
        <w:keepLines/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23A63">
        <w:rPr>
          <w:rFonts w:ascii="Arial" w:hAnsi="Arial" w:cs="Arial"/>
          <w:b/>
          <w:sz w:val="24"/>
          <w:szCs w:val="24"/>
        </w:rPr>
        <w:t>EL TRIBUNAL ACUERDA</w:t>
      </w:r>
    </w:p>
    <w:p w:rsidR="00823A63" w:rsidRPr="00823A63" w:rsidRDefault="00823A63" w:rsidP="00354B4F">
      <w:pPr>
        <w:numPr>
          <w:ilvl w:val="0"/>
          <w:numId w:val="8"/>
        </w:numPr>
        <w:tabs>
          <w:tab w:val="left" w:pos="-720"/>
        </w:tabs>
        <w:spacing w:after="0" w:line="360" w:lineRule="auto"/>
        <w:jc w:val="both"/>
        <w:rPr>
          <w:rFonts w:ascii="Arial" w:hAnsi="Arial" w:cs="Arial"/>
          <w:spacing w:val="-3"/>
          <w:sz w:val="24"/>
          <w:szCs w:val="24"/>
          <w:lang w:val="es-ES_tradnl" w:eastAsia="es-ES"/>
        </w:rPr>
      </w:pPr>
      <w:r w:rsidRPr="00823A63">
        <w:rPr>
          <w:rFonts w:ascii="Arial" w:hAnsi="Arial" w:cs="Arial"/>
          <w:spacing w:val="-3"/>
          <w:sz w:val="24"/>
          <w:szCs w:val="24"/>
          <w:lang w:val="es-ES_tradnl" w:eastAsia="es-ES"/>
        </w:rPr>
        <w:t xml:space="preserve">Tomar conocimiento de lo actuado por el Banco de </w:t>
      </w:r>
      <w:r w:rsidR="008927BA">
        <w:rPr>
          <w:rFonts w:ascii="Arial" w:hAnsi="Arial" w:cs="Arial"/>
          <w:spacing w:val="-3"/>
          <w:sz w:val="24"/>
          <w:szCs w:val="24"/>
          <w:lang w:val="es-ES_tradnl" w:eastAsia="es-ES"/>
        </w:rPr>
        <w:t>Seguro del Estado</w:t>
      </w:r>
      <w:r w:rsidRPr="00823A63">
        <w:rPr>
          <w:rFonts w:ascii="Arial" w:hAnsi="Arial" w:cs="Arial"/>
          <w:spacing w:val="-3"/>
          <w:sz w:val="24"/>
          <w:szCs w:val="24"/>
          <w:lang w:val="es-ES_tradnl" w:eastAsia="es-ES"/>
        </w:rPr>
        <w:t>; y</w:t>
      </w:r>
    </w:p>
    <w:p w:rsidR="00823A63" w:rsidRDefault="00823A63" w:rsidP="00354B4F">
      <w:pPr>
        <w:numPr>
          <w:ilvl w:val="0"/>
          <w:numId w:val="8"/>
        </w:numPr>
        <w:tabs>
          <w:tab w:val="left" w:pos="-720"/>
        </w:tabs>
        <w:spacing w:after="0" w:line="360" w:lineRule="auto"/>
        <w:jc w:val="both"/>
        <w:rPr>
          <w:rFonts w:ascii="Arial" w:hAnsi="Arial" w:cs="Arial"/>
          <w:spacing w:val="-3"/>
          <w:sz w:val="24"/>
          <w:szCs w:val="24"/>
          <w:lang w:val="es-ES_tradnl" w:eastAsia="es-ES"/>
        </w:rPr>
      </w:pPr>
      <w:r w:rsidRPr="00823A63">
        <w:rPr>
          <w:rFonts w:ascii="Arial" w:hAnsi="Arial" w:cs="Arial"/>
          <w:spacing w:val="-3"/>
          <w:sz w:val="24"/>
          <w:szCs w:val="24"/>
          <w:lang w:val="es-ES_tradnl" w:eastAsia="es-ES"/>
        </w:rPr>
        <w:t>Comunicar al Organismo.</w:t>
      </w:r>
    </w:p>
    <w:p w:rsidR="006C6116" w:rsidRDefault="006C6116" w:rsidP="006C6116">
      <w:pPr>
        <w:tabs>
          <w:tab w:val="left" w:pos="-720"/>
        </w:tabs>
        <w:spacing w:after="0" w:line="360" w:lineRule="auto"/>
        <w:jc w:val="both"/>
        <w:rPr>
          <w:rFonts w:ascii="Arial" w:hAnsi="Arial" w:cs="Arial"/>
          <w:spacing w:val="-3"/>
          <w:sz w:val="24"/>
          <w:szCs w:val="24"/>
          <w:lang w:val="es-ES_tradnl" w:eastAsia="es-ES"/>
        </w:rPr>
      </w:pPr>
    </w:p>
    <w:p w:rsidR="006C6116" w:rsidRDefault="006C6116" w:rsidP="006C6116">
      <w:pPr>
        <w:tabs>
          <w:tab w:val="left" w:pos="-720"/>
        </w:tabs>
        <w:spacing w:after="0" w:line="360" w:lineRule="auto"/>
        <w:jc w:val="both"/>
        <w:rPr>
          <w:rFonts w:ascii="Arial" w:hAnsi="Arial" w:cs="Arial"/>
          <w:spacing w:val="-3"/>
          <w:sz w:val="24"/>
          <w:szCs w:val="24"/>
          <w:lang w:val="es-ES_tradnl" w:eastAsia="es-ES"/>
        </w:rPr>
      </w:pPr>
    </w:p>
    <w:p w:rsidR="006C6116" w:rsidRDefault="006C6116" w:rsidP="006C6116">
      <w:pPr>
        <w:tabs>
          <w:tab w:val="left" w:pos="-720"/>
        </w:tabs>
        <w:spacing w:after="0" w:line="360" w:lineRule="auto"/>
        <w:jc w:val="both"/>
        <w:rPr>
          <w:rFonts w:ascii="Arial" w:hAnsi="Arial" w:cs="Arial"/>
          <w:spacing w:val="-3"/>
          <w:sz w:val="24"/>
          <w:szCs w:val="24"/>
          <w:lang w:val="es-ES_tradnl" w:eastAsia="es-ES"/>
        </w:rPr>
      </w:pPr>
    </w:p>
    <w:p w:rsidR="006C6116" w:rsidRDefault="006C6116" w:rsidP="006C6116">
      <w:pPr>
        <w:tabs>
          <w:tab w:val="left" w:pos="-720"/>
        </w:tabs>
        <w:spacing w:after="0" w:line="360" w:lineRule="auto"/>
        <w:jc w:val="both"/>
        <w:rPr>
          <w:rFonts w:ascii="Arial" w:hAnsi="Arial" w:cs="Arial"/>
          <w:spacing w:val="-3"/>
          <w:sz w:val="24"/>
          <w:szCs w:val="24"/>
          <w:lang w:val="es-ES_tradnl" w:eastAsia="es-ES"/>
        </w:rPr>
      </w:pPr>
    </w:p>
    <w:p w:rsidR="00A544CF" w:rsidRPr="00823A63" w:rsidRDefault="006C6116" w:rsidP="00E70157">
      <w:pPr>
        <w:tabs>
          <w:tab w:val="left" w:pos="-72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proofErr w:type="spellStart"/>
      <w:proofErr w:type="gramStart"/>
      <w:r>
        <w:rPr>
          <w:rFonts w:ascii="Arial" w:hAnsi="Arial" w:cs="Arial"/>
          <w:spacing w:val="-3"/>
          <w:sz w:val="24"/>
          <w:szCs w:val="24"/>
          <w:lang w:val="es-ES_tradnl" w:eastAsia="es-ES"/>
        </w:rPr>
        <w:t>cr</w:t>
      </w:r>
      <w:proofErr w:type="spellEnd"/>
      <w:proofErr w:type="gramEnd"/>
    </w:p>
    <w:sectPr w:rsidR="00A544CF" w:rsidRPr="00823A63" w:rsidSect="005F32C5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205"/>
    <w:multiLevelType w:val="hybridMultilevel"/>
    <w:tmpl w:val="9FC612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67744"/>
    <w:multiLevelType w:val="hybridMultilevel"/>
    <w:tmpl w:val="FC9C9234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144AF"/>
    <w:multiLevelType w:val="hybridMultilevel"/>
    <w:tmpl w:val="5F269A1C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06CC7"/>
    <w:multiLevelType w:val="hybridMultilevel"/>
    <w:tmpl w:val="9370C400"/>
    <w:lvl w:ilvl="0" w:tplc="D9367F9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Arial" w:eastAsia="Times New Roman" w:hAnsi="Arial"/>
        <w:b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29BD63BA"/>
    <w:multiLevelType w:val="hybridMultilevel"/>
    <w:tmpl w:val="9FC612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74446"/>
    <w:multiLevelType w:val="hybridMultilevel"/>
    <w:tmpl w:val="F446E966"/>
    <w:lvl w:ilvl="0" w:tplc="D77680F6">
      <w:start w:val="1"/>
      <w:numFmt w:val="decimal"/>
      <w:lvlText w:val="%1)"/>
      <w:lvlJc w:val="left"/>
      <w:pPr>
        <w:ind w:left="2111" w:hanging="12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931" w:hanging="360"/>
      </w:pPr>
    </w:lvl>
    <w:lvl w:ilvl="2" w:tplc="380A001B" w:tentative="1">
      <w:start w:val="1"/>
      <w:numFmt w:val="lowerRoman"/>
      <w:lvlText w:val="%3."/>
      <w:lvlJc w:val="right"/>
      <w:pPr>
        <w:ind w:left="2651" w:hanging="180"/>
      </w:pPr>
    </w:lvl>
    <w:lvl w:ilvl="3" w:tplc="380A000F" w:tentative="1">
      <w:start w:val="1"/>
      <w:numFmt w:val="decimal"/>
      <w:lvlText w:val="%4."/>
      <w:lvlJc w:val="left"/>
      <w:pPr>
        <w:ind w:left="3371" w:hanging="360"/>
      </w:pPr>
    </w:lvl>
    <w:lvl w:ilvl="4" w:tplc="380A0019" w:tentative="1">
      <w:start w:val="1"/>
      <w:numFmt w:val="lowerLetter"/>
      <w:lvlText w:val="%5."/>
      <w:lvlJc w:val="left"/>
      <w:pPr>
        <w:ind w:left="4091" w:hanging="360"/>
      </w:pPr>
    </w:lvl>
    <w:lvl w:ilvl="5" w:tplc="380A001B" w:tentative="1">
      <w:start w:val="1"/>
      <w:numFmt w:val="lowerRoman"/>
      <w:lvlText w:val="%6."/>
      <w:lvlJc w:val="right"/>
      <w:pPr>
        <w:ind w:left="4811" w:hanging="180"/>
      </w:pPr>
    </w:lvl>
    <w:lvl w:ilvl="6" w:tplc="380A000F" w:tentative="1">
      <w:start w:val="1"/>
      <w:numFmt w:val="decimal"/>
      <w:lvlText w:val="%7."/>
      <w:lvlJc w:val="left"/>
      <w:pPr>
        <w:ind w:left="5531" w:hanging="360"/>
      </w:pPr>
    </w:lvl>
    <w:lvl w:ilvl="7" w:tplc="380A0019" w:tentative="1">
      <w:start w:val="1"/>
      <w:numFmt w:val="lowerLetter"/>
      <w:lvlText w:val="%8."/>
      <w:lvlJc w:val="left"/>
      <w:pPr>
        <w:ind w:left="6251" w:hanging="360"/>
      </w:pPr>
    </w:lvl>
    <w:lvl w:ilvl="8" w:tplc="3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EDF6A26"/>
    <w:multiLevelType w:val="hybridMultilevel"/>
    <w:tmpl w:val="9E96660A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36CCE"/>
    <w:multiLevelType w:val="hybridMultilevel"/>
    <w:tmpl w:val="84E4B1BC"/>
    <w:lvl w:ilvl="0" w:tplc="1DC0B22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931" w:hanging="360"/>
      </w:pPr>
    </w:lvl>
    <w:lvl w:ilvl="2" w:tplc="380A001B" w:tentative="1">
      <w:start w:val="1"/>
      <w:numFmt w:val="lowerRoman"/>
      <w:lvlText w:val="%3."/>
      <w:lvlJc w:val="right"/>
      <w:pPr>
        <w:ind w:left="2651" w:hanging="180"/>
      </w:pPr>
    </w:lvl>
    <w:lvl w:ilvl="3" w:tplc="380A000F" w:tentative="1">
      <w:start w:val="1"/>
      <w:numFmt w:val="decimal"/>
      <w:lvlText w:val="%4."/>
      <w:lvlJc w:val="left"/>
      <w:pPr>
        <w:ind w:left="3371" w:hanging="360"/>
      </w:pPr>
    </w:lvl>
    <w:lvl w:ilvl="4" w:tplc="380A0019" w:tentative="1">
      <w:start w:val="1"/>
      <w:numFmt w:val="lowerLetter"/>
      <w:lvlText w:val="%5."/>
      <w:lvlJc w:val="left"/>
      <w:pPr>
        <w:ind w:left="4091" w:hanging="360"/>
      </w:pPr>
    </w:lvl>
    <w:lvl w:ilvl="5" w:tplc="380A001B" w:tentative="1">
      <w:start w:val="1"/>
      <w:numFmt w:val="lowerRoman"/>
      <w:lvlText w:val="%6."/>
      <w:lvlJc w:val="right"/>
      <w:pPr>
        <w:ind w:left="4811" w:hanging="180"/>
      </w:pPr>
    </w:lvl>
    <w:lvl w:ilvl="6" w:tplc="380A000F" w:tentative="1">
      <w:start w:val="1"/>
      <w:numFmt w:val="decimal"/>
      <w:lvlText w:val="%7."/>
      <w:lvlJc w:val="left"/>
      <w:pPr>
        <w:ind w:left="5531" w:hanging="360"/>
      </w:pPr>
    </w:lvl>
    <w:lvl w:ilvl="7" w:tplc="380A0019" w:tentative="1">
      <w:start w:val="1"/>
      <w:numFmt w:val="lowerLetter"/>
      <w:lvlText w:val="%8."/>
      <w:lvlJc w:val="left"/>
      <w:pPr>
        <w:ind w:left="6251" w:hanging="360"/>
      </w:pPr>
    </w:lvl>
    <w:lvl w:ilvl="8" w:tplc="3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56B78C2"/>
    <w:multiLevelType w:val="hybridMultilevel"/>
    <w:tmpl w:val="D7C0686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12E0B"/>
    <w:multiLevelType w:val="hybridMultilevel"/>
    <w:tmpl w:val="9FC612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F089A"/>
    <w:multiLevelType w:val="hybridMultilevel"/>
    <w:tmpl w:val="72E67542"/>
    <w:lvl w:ilvl="0" w:tplc="C27814D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51291"/>
    <w:multiLevelType w:val="hybridMultilevel"/>
    <w:tmpl w:val="7358905C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4B2782"/>
    <w:multiLevelType w:val="hybridMultilevel"/>
    <w:tmpl w:val="61E043B4"/>
    <w:lvl w:ilvl="0" w:tplc="E0AE28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C03896"/>
    <w:multiLevelType w:val="hybridMultilevel"/>
    <w:tmpl w:val="E5A80B92"/>
    <w:lvl w:ilvl="0" w:tplc="8C2A99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1B0CBF"/>
    <w:multiLevelType w:val="hybridMultilevel"/>
    <w:tmpl w:val="877C0EC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F36F73"/>
    <w:multiLevelType w:val="hybridMultilevel"/>
    <w:tmpl w:val="D62ACC10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213C2D"/>
    <w:multiLevelType w:val="hybridMultilevel"/>
    <w:tmpl w:val="8D1E5816"/>
    <w:lvl w:ilvl="0" w:tplc="3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1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15"/>
  </w:num>
  <w:num w:numId="12">
    <w:abstractNumId w:val="1"/>
  </w:num>
  <w:num w:numId="13">
    <w:abstractNumId w:val="6"/>
  </w:num>
  <w:num w:numId="14">
    <w:abstractNumId w:val="11"/>
  </w:num>
  <w:num w:numId="15">
    <w:abstractNumId w:val="10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373"/>
    <w:rsid w:val="00014F89"/>
    <w:rsid w:val="00024166"/>
    <w:rsid w:val="0004069A"/>
    <w:rsid w:val="00044C65"/>
    <w:rsid w:val="00046F88"/>
    <w:rsid w:val="00084D47"/>
    <w:rsid w:val="000B660D"/>
    <w:rsid w:val="000C6AEF"/>
    <w:rsid w:val="00104719"/>
    <w:rsid w:val="001111E2"/>
    <w:rsid w:val="00112AAF"/>
    <w:rsid w:val="00180CC1"/>
    <w:rsid w:val="001A325D"/>
    <w:rsid w:val="001D1739"/>
    <w:rsid w:val="001E36B7"/>
    <w:rsid w:val="001F329F"/>
    <w:rsid w:val="00230C04"/>
    <w:rsid w:val="00265A2D"/>
    <w:rsid w:val="00272EEB"/>
    <w:rsid w:val="0027364A"/>
    <w:rsid w:val="00275FEF"/>
    <w:rsid w:val="002776CA"/>
    <w:rsid w:val="002861F1"/>
    <w:rsid w:val="002A4A63"/>
    <w:rsid w:val="002C3C82"/>
    <w:rsid w:val="002D0047"/>
    <w:rsid w:val="00334F2C"/>
    <w:rsid w:val="00354B4F"/>
    <w:rsid w:val="00361DC5"/>
    <w:rsid w:val="00382B1B"/>
    <w:rsid w:val="003B2C40"/>
    <w:rsid w:val="003C124C"/>
    <w:rsid w:val="003D1726"/>
    <w:rsid w:val="003D365C"/>
    <w:rsid w:val="003F3509"/>
    <w:rsid w:val="00401A82"/>
    <w:rsid w:val="00421F33"/>
    <w:rsid w:val="00440A86"/>
    <w:rsid w:val="00452DFB"/>
    <w:rsid w:val="00454CDC"/>
    <w:rsid w:val="00462FAD"/>
    <w:rsid w:val="004769FC"/>
    <w:rsid w:val="004819D9"/>
    <w:rsid w:val="004910F0"/>
    <w:rsid w:val="004B05F0"/>
    <w:rsid w:val="004C212A"/>
    <w:rsid w:val="004D4941"/>
    <w:rsid w:val="004E5737"/>
    <w:rsid w:val="004F05B4"/>
    <w:rsid w:val="0050245B"/>
    <w:rsid w:val="00523788"/>
    <w:rsid w:val="00524CD7"/>
    <w:rsid w:val="00540C00"/>
    <w:rsid w:val="00541895"/>
    <w:rsid w:val="00542B16"/>
    <w:rsid w:val="005504FC"/>
    <w:rsid w:val="00570D5A"/>
    <w:rsid w:val="00592146"/>
    <w:rsid w:val="005A4E8B"/>
    <w:rsid w:val="005B0A3F"/>
    <w:rsid w:val="005B55A5"/>
    <w:rsid w:val="005F32C5"/>
    <w:rsid w:val="006004F0"/>
    <w:rsid w:val="0062638E"/>
    <w:rsid w:val="00647F72"/>
    <w:rsid w:val="0066742F"/>
    <w:rsid w:val="00676538"/>
    <w:rsid w:val="00677F16"/>
    <w:rsid w:val="006815C0"/>
    <w:rsid w:val="00687A53"/>
    <w:rsid w:val="006B0015"/>
    <w:rsid w:val="006C55A2"/>
    <w:rsid w:val="006C6116"/>
    <w:rsid w:val="006F15BE"/>
    <w:rsid w:val="006F2F36"/>
    <w:rsid w:val="00734839"/>
    <w:rsid w:val="0074522F"/>
    <w:rsid w:val="00786828"/>
    <w:rsid w:val="007A2195"/>
    <w:rsid w:val="007A6C8E"/>
    <w:rsid w:val="007A72B7"/>
    <w:rsid w:val="007C370F"/>
    <w:rsid w:val="007E6BF0"/>
    <w:rsid w:val="007E750A"/>
    <w:rsid w:val="007F049C"/>
    <w:rsid w:val="007F36FB"/>
    <w:rsid w:val="008045A7"/>
    <w:rsid w:val="008105DF"/>
    <w:rsid w:val="00814CF3"/>
    <w:rsid w:val="00823A63"/>
    <w:rsid w:val="00831E49"/>
    <w:rsid w:val="00871F4E"/>
    <w:rsid w:val="008927BA"/>
    <w:rsid w:val="008E0434"/>
    <w:rsid w:val="00901134"/>
    <w:rsid w:val="0095131D"/>
    <w:rsid w:val="00953166"/>
    <w:rsid w:val="009726A7"/>
    <w:rsid w:val="00974C5F"/>
    <w:rsid w:val="0097751B"/>
    <w:rsid w:val="009911A3"/>
    <w:rsid w:val="009C410F"/>
    <w:rsid w:val="009D36D3"/>
    <w:rsid w:val="009D3C48"/>
    <w:rsid w:val="009E2F13"/>
    <w:rsid w:val="00A045C8"/>
    <w:rsid w:val="00A1682F"/>
    <w:rsid w:val="00A33509"/>
    <w:rsid w:val="00A44373"/>
    <w:rsid w:val="00A46624"/>
    <w:rsid w:val="00A544CF"/>
    <w:rsid w:val="00A653A3"/>
    <w:rsid w:val="00A83701"/>
    <w:rsid w:val="00A86181"/>
    <w:rsid w:val="00AB4F9D"/>
    <w:rsid w:val="00AC0A20"/>
    <w:rsid w:val="00AC1491"/>
    <w:rsid w:val="00B01327"/>
    <w:rsid w:val="00B27DE7"/>
    <w:rsid w:val="00B375EC"/>
    <w:rsid w:val="00B56CC4"/>
    <w:rsid w:val="00B611AC"/>
    <w:rsid w:val="00B61D6E"/>
    <w:rsid w:val="00B77490"/>
    <w:rsid w:val="00B849AB"/>
    <w:rsid w:val="00BA484A"/>
    <w:rsid w:val="00BC3E5F"/>
    <w:rsid w:val="00BC7827"/>
    <w:rsid w:val="00BC7C87"/>
    <w:rsid w:val="00BD6497"/>
    <w:rsid w:val="00C054F1"/>
    <w:rsid w:val="00C31E94"/>
    <w:rsid w:val="00C367EF"/>
    <w:rsid w:val="00C63EFE"/>
    <w:rsid w:val="00C726D1"/>
    <w:rsid w:val="00C75046"/>
    <w:rsid w:val="00D42C2E"/>
    <w:rsid w:val="00D60AE4"/>
    <w:rsid w:val="00D7528E"/>
    <w:rsid w:val="00D77331"/>
    <w:rsid w:val="00D9027F"/>
    <w:rsid w:val="00DA535C"/>
    <w:rsid w:val="00DB3A52"/>
    <w:rsid w:val="00DC4DB5"/>
    <w:rsid w:val="00DE3145"/>
    <w:rsid w:val="00E554F1"/>
    <w:rsid w:val="00E70157"/>
    <w:rsid w:val="00E75BE0"/>
    <w:rsid w:val="00E806EE"/>
    <w:rsid w:val="00E92AC8"/>
    <w:rsid w:val="00EB6072"/>
    <w:rsid w:val="00EC7C3A"/>
    <w:rsid w:val="00ED6DD7"/>
    <w:rsid w:val="00F03902"/>
    <w:rsid w:val="00F147AD"/>
    <w:rsid w:val="00F16CF1"/>
    <w:rsid w:val="00F5125A"/>
    <w:rsid w:val="00F57264"/>
    <w:rsid w:val="00FB163C"/>
    <w:rsid w:val="00FC5A1C"/>
    <w:rsid w:val="00FC67C9"/>
    <w:rsid w:val="00FD45F9"/>
    <w:rsid w:val="00FE4FB6"/>
    <w:rsid w:val="00FF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21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265A2D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265A2D"/>
    <w:pPr>
      <w:keepNext/>
      <w:spacing w:after="0" w:line="360" w:lineRule="auto"/>
      <w:jc w:val="both"/>
      <w:outlineLvl w:val="2"/>
    </w:pPr>
    <w:rPr>
      <w:rFonts w:ascii="Arial" w:eastAsia="Times New Roman" w:hAnsi="Arial" w:cs="Times New Roman"/>
      <w:b/>
      <w:bCs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F15B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265A2D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265A2D"/>
    <w:rPr>
      <w:rFonts w:ascii="Arial" w:eastAsia="Times New Roman" w:hAnsi="Arial" w:cs="Times New Roman"/>
      <w:b/>
      <w:bCs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4B0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5921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extonormal">
    <w:name w:val="Texto normal"/>
    <w:uiPriority w:val="99"/>
    <w:rsid w:val="00592146"/>
    <w:pPr>
      <w:widowControl w:val="0"/>
      <w:tabs>
        <w:tab w:val="left" w:pos="-720"/>
      </w:tabs>
      <w:suppressAutoHyphens/>
      <w:spacing w:after="0" w:line="480" w:lineRule="auto"/>
      <w:jc w:val="both"/>
    </w:pPr>
    <w:rPr>
      <w:rFonts w:ascii="Courier" w:hAnsi="Courier" w:cs="Courier"/>
      <w:spacing w:val="-3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0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05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21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265A2D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265A2D"/>
    <w:pPr>
      <w:keepNext/>
      <w:spacing w:after="0" w:line="360" w:lineRule="auto"/>
      <w:jc w:val="both"/>
      <w:outlineLvl w:val="2"/>
    </w:pPr>
    <w:rPr>
      <w:rFonts w:ascii="Arial" w:eastAsia="Times New Roman" w:hAnsi="Arial" w:cs="Times New Roman"/>
      <w:b/>
      <w:bCs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F15B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265A2D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265A2D"/>
    <w:rPr>
      <w:rFonts w:ascii="Arial" w:eastAsia="Times New Roman" w:hAnsi="Arial" w:cs="Times New Roman"/>
      <w:b/>
      <w:bCs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4B0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5921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extonormal">
    <w:name w:val="Texto normal"/>
    <w:uiPriority w:val="99"/>
    <w:rsid w:val="00592146"/>
    <w:pPr>
      <w:widowControl w:val="0"/>
      <w:tabs>
        <w:tab w:val="left" w:pos="-720"/>
      </w:tabs>
      <w:suppressAutoHyphens/>
      <w:spacing w:after="0" w:line="480" w:lineRule="auto"/>
      <w:jc w:val="both"/>
    </w:pPr>
    <w:rPr>
      <w:rFonts w:ascii="Courier" w:hAnsi="Courier" w:cs="Courier"/>
      <w:spacing w:val="-3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0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0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0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CEB6C-23FC-4009-A298-F48368C08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BROU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sotes crespo</dc:creator>
  <cp:lastModifiedBy> </cp:lastModifiedBy>
  <cp:revision>5</cp:revision>
  <cp:lastPrinted>2016-11-28T14:51:00Z</cp:lastPrinted>
  <dcterms:created xsi:type="dcterms:W3CDTF">2016-11-28T14:51:00Z</dcterms:created>
  <dcterms:modified xsi:type="dcterms:W3CDTF">2017-05-17T17:58:00Z</dcterms:modified>
</cp:coreProperties>
</file>