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5D" w:rsidRPr="00786EEB" w:rsidRDefault="0036545D" w:rsidP="00C5600E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1149/17</w:t>
      </w:r>
    </w:p>
    <w:p w:rsidR="0036545D" w:rsidRDefault="0036545D" w:rsidP="0036545D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6545D" w:rsidRPr="0036545D" w:rsidRDefault="0036545D" w:rsidP="003654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6545D">
        <w:rPr>
          <w:rFonts w:cs="Arial"/>
          <w:b/>
          <w:lang w:val="es-ES_tradnl"/>
        </w:rPr>
        <w:t>RESOLUCION ADOPTADA POR EL</w:t>
      </w:r>
    </w:p>
    <w:p w:rsidR="0036545D" w:rsidRPr="0036545D" w:rsidRDefault="0036545D" w:rsidP="0036545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6545D" w:rsidRPr="0036545D" w:rsidRDefault="0036545D" w:rsidP="003654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6545D">
        <w:rPr>
          <w:rFonts w:cs="Arial"/>
          <w:b/>
          <w:lang w:val="es-ES_tradnl"/>
        </w:rPr>
        <w:t>TRIBUNAL DE CUENTAS</w:t>
      </w:r>
    </w:p>
    <w:p w:rsidR="0036545D" w:rsidRPr="0036545D" w:rsidRDefault="0036545D" w:rsidP="0036545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6545D" w:rsidRPr="0036545D" w:rsidRDefault="0036545D" w:rsidP="003654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6545D">
        <w:rPr>
          <w:rFonts w:cs="Arial"/>
          <w:b/>
          <w:lang w:val="es-ES_tradnl"/>
        </w:rPr>
        <w:t>EN SESION DE FECHA 5 DE ABRIL DE 2017</w:t>
      </w:r>
    </w:p>
    <w:p w:rsidR="0036545D" w:rsidRPr="0036545D" w:rsidRDefault="0036545D" w:rsidP="003654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6545D" w:rsidRPr="0036545D" w:rsidRDefault="0036545D" w:rsidP="0036545D">
      <w:pPr>
        <w:jc w:val="center"/>
        <w:rPr>
          <w:rFonts w:cs="Arial"/>
          <w:b/>
        </w:rPr>
      </w:pPr>
      <w:r w:rsidRPr="00F67CB1">
        <w:rPr>
          <w:rFonts w:cs="Arial"/>
          <w:b/>
        </w:rPr>
        <w:t xml:space="preserve">(E. E. Nº </w:t>
      </w:r>
      <w:r w:rsidRPr="0036545D">
        <w:rPr>
          <w:rFonts w:cs="Arial"/>
          <w:b/>
        </w:rPr>
        <w:t>2016-17-1-0002000</w:t>
      </w:r>
      <w:r w:rsidRPr="00F67CB1">
        <w:rPr>
          <w:rFonts w:cs="Arial"/>
          <w:b/>
        </w:rPr>
        <w:t xml:space="preserve">, </w:t>
      </w:r>
      <w:proofErr w:type="spellStart"/>
      <w:r w:rsidRPr="00F67CB1">
        <w:rPr>
          <w:rFonts w:cs="Arial"/>
          <w:b/>
        </w:rPr>
        <w:t>Ent</w:t>
      </w:r>
      <w:proofErr w:type="spellEnd"/>
      <w:r w:rsidRPr="00F67CB1">
        <w:rPr>
          <w:rFonts w:cs="Arial"/>
          <w:b/>
        </w:rPr>
        <w:t xml:space="preserve">. N° </w:t>
      </w:r>
      <w:r w:rsidRPr="0036545D">
        <w:rPr>
          <w:rFonts w:cs="Arial"/>
          <w:b/>
        </w:rPr>
        <w:t>6807/16</w:t>
      </w:r>
      <w:r w:rsidRPr="00F67CB1">
        <w:rPr>
          <w:rFonts w:cs="Arial"/>
          <w:b/>
        </w:rPr>
        <w:t>)</w:t>
      </w:r>
    </w:p>
    <w:p w:rsidR="0036545D" w:rsidRPr="00F67CB1" w:rsidRDefault="0036545D" w:rsidP="0036545D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36545D" w:rsidRPr="00F67CB1" w:rsidRDefault="0036545D" w:rsidP="0036545D">
      <w:pPr>
        <w:tabs>
          <w:tab w:val="center" w:pos="4253"/>
        </w:tabs>
        <w:suppressAutoHyphens/>
        <w:jc w:val="center"/>
        <w:rPr>
          <w:rFonts w:cs="Arial"/>
          <w:spacing w:val="-3"/>
        </w:rPr>
      </w:pPr>
    </w:p>
    <w:p w:rsidR="001850FF" w:rsidRPr="000F0A43" w:rsidRDefault="001850FF" w:rsidP="00C5600E">
      <w:pPr>
        <w:spacing w:line="360" w:lineRule="auto"/>
        <w:ind w:firstLine="851"/>
        <w:jc w:val="both"/>
        <w:rPr>
          <w:rFonts w:cs="Arial"/>
          <w:lang w:val="es-MX"/>
        </w:rPr>
      </w:pPr>
      <w:r w:rsidRPr="000F0A43">
        <w:rPr>
          <w:rFonts w:eastAsia="Calibri" w:cs="Arial"/>
          <w:b/>
          <w:lang w:val="es-MX" w:eastAsia="en-US"/>
        </w:rPr>
        <w:t>VISTO:</w:t>
      </w:r>
      <w:r w:rsidRPr="000F0A43">
        <w:rPr>
          <w:rFonts w:eastAsia="Calibri" w:cs="Arial"/>
          <w:lang w:val="es-MX" w:eastAsia="en-US"/>
        </w:rPr>
        <w:t xml:space="preserve"> </w:t>
      </w:r>
      <w:r w:rsidR="003E0A62" w:rsidRPr="000F0A43">
        <w:rPr>
          <w:rFonts w:eastAsia="Calibri" w:cs="Arial"/>
          <w:spacing w:val="-3"/>
          <w:lang w:val="es-MX" w:eastAsia="en-US"/>
        </w:rPr>
        <w:t>la nota remitida por la Corporación Nacional para el Desarrollo (CND) el 15/12/2016</w:t>
      </w:r>
      <w:r w:rsidRPr="000F0A43">
        <w:rPr>
          <w:rFonts w:cs="Arial"/>
          <w:lang w:val="es-UY"/>
        </w:rPr>
        <w:t>;</w:t>
      </w:r>
    </w:p>
    <w:p w:rsidR="001850FF" w:rsidRPr="000F0A43" w:rsidRDefault="001850FF" w:rsidP="00C5600E">
      <w:pPr>
        <w:spacing w:line="360" w:lineRule="auto"/>
        <w:ind w:firstLine="851"/>
        <w:jc w:val="both"/>
        <w:rPr>
          <w:rFonts w:eastAsia="Calibri" w:cs="Arial"/>
          <w:lang w:val="es-MX" w:eastAsia="en-US"/>
        </w:rPr>
      </w:pPr>
      <w:r w:rsidRPr="000F0A43">
        <w:rPr>
          <w:rFonts w:eastAsia="Calibri" w:cs="Arial"/>
          <w:b/>
          <w:lang w:val="es-MX" w:eastAsia="en-US"/>
        </w:rPr>
        <w:t>RESULTANDO:</w:t>
      </w:r>
      <w:r w:rsidRPr="000F0A43">
        <w:rPr>
          <w:rFonts w:eastAsia="Calibri" w:cs="Arial"/>
          <w:lang w:val="es-MX" w:eastAsia="en-US"/>
        </w:rPr>
        <w:t xml:space="preserve"> </w:t>
      </w:r>
      <w:r w:rsidR="003E0A62" w:rsidRPr="00C5600E">
        <w:rPr>
          <w:rFonts w:eastAsia="Calibri" w:cs="Arial"/>
          <w:b/>
          <w:lang w:val="es-MX" w:eastAsia="en-US"/>
        </w:rPr>
        <w:t>1)</w:t>
      </w:r>
      <w:r w:rsidR="003E0A62" w:rsidRPr="000F0A43">
        <w:rPr>
          <w:rFonts w:eastAsia="Calibri" w:cs="Arial"/>
          <w:lang w:val="es-MX" w:eastAsia="en-US"/>
        </w:rPr>
        <w:t xml:space="preserve"> que la nota</w:t>
      </w:r>
      <w:r w:rsidR="00C60CDB" w:rsidRPr="000F0A43">
        <w:rPr>
          <w:rFonts w:eastAsia="Calibri" w:cs="Arial"/>
          <w:lang w:val="es-MX" w:eastAsia="en-US"/>
        </w:rPr>
        <w:t xml:space="preserve"> </w:t>
      </w:r>
      <w:r w:rsidR="00054882" w:rsidRPr="000F0A43">
        <w:rPr>
          <w:rFonts w:eastAsia="Calibri" w:cs="Arial"/>
          <w:lang w:val="es-MX" w:eastAsia="en-US"/>
        </w:rPr>
        <w:t xml:space="preserve">remitida </w:t>
      </w:r>
      <w:r w:rsidR="00C60CDB" w:rsidRPr="000F0A43">
        <w:rPr>
          <w:rFonts w:eastAsia="Calibri" w:cs="Arial"/>
          <w:lang w:val="es-MX" w:eastAsia="en-US"/>
        </w:rPr>
        <w:t>incluye comentarios</w:t>
      </w:r>
      <w:r w:rsidR="00054882" w:rsidRPr="000F0A43">
        <w:rPr>
          <w:rFonts w:eastAsia="Calibri" w:cs="Arial"/>
          <w:lang w:val="es-MX" w:eastAsia="en-US"/>
        </w:rPr>
        <w:t xml:space="preserve"> </w:t>
      </w:r>
      <w:r w:rsidR="00054882" w:rsidRPr="000F0A43">
        <w:rPr>
          <w:rFonts w:eastAsia="Calibri" w:cs="Arial"/>
          <w:lang w:eastAsia="en-US"/>
        </w:rPr>
        <w:t>respecto al dictamen del Tribunal de Cuentas del 23/11/2016 sobre sus estados financieros al 31/12/2015, solicitando que “se consideren a los efectos del dictamen”;</w:t>
      </w:r>
    </w:p>
    <w:p w:rsidR="007F17FD" w:rsidRPr="000F0A43" w:rsidRDefault="00B23DC4" w:rsidP="00C5600E">
      <w:pPr>
        <w:spacing w:line="360" w:lineRule="auto"/>
        <w:ind w:firstLine="2694"/>
        <w:jc w:val="both"/>
        <w:rPr>
          <w:rFonts w:eastAsia="Calibri" w:cs="Arial"/>
          <w:lang w:val="es-MX" w:eastAsia="en-US"/>
        </w:rPr>
      </w:pPr>
      <w:r w:rsidRPr="00C5600E">
        <w:rPr>
          <w:rFonts w:eastAsia="Calibri" w:cs="Arial"/>
          <w:b/>
          <w:lang w:val="es-MX" w:eastAsia="en-US"/>
        </w:rPr>
        <w:t>2</w:t>
      </w:r>
      <w:r w:rsidR="007F17FD" w:rsidRPr="00C5600E">
        <w:rPr>
          <w:rFonts w:eastAsia="Calibri" w:cs="Arial"/>
          <w:b/>
          <w:lang w:val="es-MX" w:eastAsia="en-US"/>
        </w:rPr>
        <w:t>)</w:t>
      </w:r>
      <w:r w:rsidR="007F17FD" w:rsidRPr="000F0A43">
        <w:rPr>
          <w:rFonts w:eastAsia="Calibri" w:cs="Arial"/>
          <w:lang w:val="es-MX" w:eastAsia="en-US"/>
        </w:rPr>
        <w:t xml:space="preserve"> </w:t>
      </w:r>
      <w:r w:rsidR="00054882" w:rsidRPr="000F0A43">
        <w:rPr>
          <w:rFonts w:eastAsia="Calibri" w:cs="Arial"/>
          <w:lang w:val="es-MX" w:eastAsia="en-US"/>
        </w:rPr>
        <w:t xml:space="preserve">que </w:t>
      </w:r>
      <w:r w:rsidR="007F17FD" w:rsidRPr="000F0A43">
        <w:rPr>
          <w:rFonts w:eastAsia="Calibri" w:cs="Arial"/>
          <w:lang w:val="es-MX" w:eastAsia="en-US"/>
        </w:rPr>
        <w:t>el 26/10</w:t>
      </w:r>
      <w:r w:rsidR="00054882" w:rsidRPr="000F0A43">
        <w:rPr>
          <w:rFonts w:eastAsia="Calibri" w:cs="Arial"/>
          <w:lang w:val="es-MX" w:eastAsia="en-US"/>
        </w:rPr>
        <w:t>/2016</w:t>
      </w:r>
      <w:r w:rsidR="00054882" w:rsidRPr="000F0A43">
        <w:rPr>
          <w:rFonts w:eastAsia="Calibri" w:cs="Arial"/>
          <w:lang w:eastAsia="en-US"/>
        </w:rPr>
        <w:t xml:space="preserve"> la CND respondió el resumen de hallazgos que le fuera remitido por el equipo auditor</w:t>
      </w:r>
      <w:r w:rsidR="00054882" w:rsidRPr="000F0A43">
        <w:rPr>
          <w:rFonts w:eastAsia="Calibri" w:cs="Arial"/>
          <w:lang w:val="es-MX" w:eastAsia="en-US"/>
        </w:rPr>
        <w:t>;</w:t>
      </w:r>
    </w:p>
    <w:p w:rsidR="003E0A62" w:rsidRPr="000F0A43" w:rsidRDefault="00B23DC4" w:rsidP="00C5600E">
      <w:pPr>
        <w:spacing w:line="360" w:lineRule="auto"/>
        <w:ind w:firstLine="2694"/>
        <w:jc w:val="both"/>
        <w:rPr>
          <w:rFonts w:eastAsia="Calibri" w:cs="Arial"/>
          <w:lang w:val="es-MX" w:eastAsia="en-US"/>
        </w:rPr>
      </w:pPr>
      <w:r w:rsidRPr="00C5600E">
        <w:rPr>
          <w:rFonts w:eastAsia="Calibri" w:cs="Arial"/>
          <w:b/>
          <w:lang w:val="es-MX" w:eastAsia="en-US"/>
        </w:rPr>
        <w:t>3</w:t>
      </w:r>
      <w:r w:rsidR="003E0A62" w:rsidRPr="00C5600E">
        <w:rPr>
          <w:rFonts w:eastAsia="Calibri" w:cs="Arial"/>
          <w:b/>
          <w:lang w:val="es-MX" w:eastAsia="en-US"/>
        </w:rPr>
        <w:t>)</w:t>
      </w:r>
      <w:r w:rsidR="003E0A62" w:rsidRPr="000F0A43">
        <w:rPr>
          <w:rFonts w:eastAsia="Calibri" w:cs="Arial"/>
          <w:lang w:val="es-MX" w:eastAsia="en-US"/>
        </w:rPr>
        <w:t xml:space="preserve"> que </w:t>
      </w:r>
      <w:r w:rsidR="00C60CDB" w:rsidRPr="000F0A43">
        <w:rPr>
          <w:rFonts w:eastAsia="Calibri" w:cs="Arial"/>
          <w:lang w:val="es-MX" w:eastAsia="en-US"/>
        </w:rPr>
        <w:t>en el dictamen del 23/11</w:t>
      </w:r>
      <w:r w:rsidR="00054882" w:rsidRPr="000F0A43">
        <w:rPr>
          <w:rFonts w:eastAsia="Calibri" w:cs="Arial"/>
          <w:lang w:val="es-MX" w:eastAsia="en-US"/>
        </w:rPr>
        <w:t xml:space="preserve">/2016 se estableció un </w:t>
      </w:r>
      <w:r w:rsidR="00054882" w:rsidRPr="000F0A43">
        <w:rPr>
          <w:rFonts w:cs="Arial"/>
        </w:rPr>
        <w:t>incumplimiento legal respecto al “</w:t>
      </w:r>
      <w:r w:rsidR="00054882" w:rsidRPr="000F0A43">
        <w:rPr>
          <w:rFonts w:cs="Arial"/>
          <w:spacing w:val="-8"/>
          <w:lang w:val="es-UY"/>
        </w:rPr>
        <w:t xml:space="preserve">Artículo 34 Literal E) de la Ley Nº 18.602 que modifica el Artículo </w:t>
      </w:r>
      <w:r w:rsidR="00054882" w:rsidRPr="000F0A43">
        <w:rPr>
          <w:rFonts w:cs="Arial"/>
          <w:spacing w:val="6"/>
          <w:lang w:val="es-UY"/>
        </w:rPr>
        <w:t>11 de la Ley Nº</w:t>
      </w:r>
      <w:r w:rsidR="00054882" w:rsidRPr="000F0A43">
        <w:rPr>
          <w:rFonts w:cs="Arial"/>
          <w:lang w:val="es-UY"/>
        </w:rPr>
        <w:t xml:space="preserve"> 15.785 en cuanto a que se han desarrollado actividades que exceden el marco de competencias que la Ley de Creación y sus modificativas le atribuyen a la CND a texto expreso.”;</w:t>
      </w:r>
    </w:p>
    <w:p w:rsidR="003E0A62" w:rsidRPr="000F0A43" w:rsidRDefault="00B23DC4" w:rsidP="00C5600E">
      <w:pPr>
        <w:spacing w:line="360" w:lineRule="auto"/>
        <w:ind w:firstLine="2694"/>
        <w:jc w:val="both"/>
        <w:rPr>
          <w:rFonts w:eastAsia="Calibri" w:cs="Arial"/>
          <w:lang w:val="es-MX" w:eastAsia="en-US"/>
        </w:rPr>
      </w:pPr>
      <w:r w:rsidRPr="00C5600E">
        <w:rPr>
          <w:rFonts w:eastAsia="Calibri" w:cs="Arial"/>
          <w:b/>
          <w:lang w:val="es-MX" w:eastAsia="en-US"/>
        </w:rPr>
        <w:t>4</w:t>
      </w:r>
      <w:r w:rsidR="003E0A62" w:rsidRPr="00C5600E">
        <w:rPr>
          <w:rFonts w:eastAsia="Calibri" w:cs="Arial"/>
          <w:b/>
          <w:lang w:val="es-MX" w:eastAsia="en-US"/>
        </w:rPr>
        <w:t>)</w:t>
      </w:r>
      <w:r w:rsidR="003E0A62" w:rsidRPr="000F0A43">
        <w:rPr>
          <w:rFonts w:eastAsia="Calibri" w:cs="Arial"/>
          <w:lang w:val="es-MX" w:eastAsia="en-US"/>
        </w:rPr>
        <w:t xml:space="preserve"> </w:t>
      </w:r>
      <w:r w:rsidR="00C60CDB" w:rsidRPr="000F0A43">
        <w:rPr>
          <w:rFonts w:eastAsia="Calibri" w:cs="Arial"/>
          <w:lang w:val="es-MX" w:eastAsia="en-US"/>
        </w:rPr>
        <w:t>que en su nota CND señala que en los convenios</w:t>
      </w:r>
      <w:r w:rsidR="00054882" w:rsidRPr="000F0A43">
        <w:rPr>
          <w:rFonts w:eastAsia="Calibri" w:cs="Arial"/>
          <w:lang w:val="es-MX" w:eastAsia="en-US"/>
        </w:rPr>
        <w:t xml:space="preserve"> oportunamente observados por el Tribunal de Cuentas se dio cumplimiento a la previsión legal de aclarar que los servicios de administración de fondos, de recursos humanos o de administración contable y financiera no pueden ser prestados por otras personas públicas en razón de sus cometidos;</w:t>
      </w:r>
    </w:p>
    <w:p w:rsidR="00C60CDB" w:rsidRDefault="00B23DC4" w:rsidP="00C5600E">
      <w:pPr>
        <w:spacing w:line="360" w:lineRule="auto"/>
        <w:ind w:firstLine="2694"/>
        <w:jc w:val="both"/>
        <w:rPr>
          <w:rFonts w:cs="Arial"/>
        </w:rPr>
      </w:pPr>
      <w:r w:rsidRPr="00C5600E">
        <w:rPr>
          <w:rFonts w:eastAsia="Calibri" w:cs="Arial"/>
          <w:b/>
          <w:lang w:val="es-MX" w:eastAsia="en-US"/>
        </w:rPr>
        <w:t>5</w:t>
      </w:r>
      <w:r w:rsidR="00C60CDB" w:rsidRPr="00C5600E">
        <w:rPr>
          <w:rFonts w:eastAsia="Calibri" w:cs="Arial"/>
          <w:b/>
          <w:lang w:val="es-MX" w:eastAsia="en-US"/>
        </w:rPr>
        <w:t>)</w:t>
      </w:r>
      <w:r w:rsidR="00054882" w:rsidRPr="000F0A43">
        <w:rPr>
          <w:rFonts w:eastAsia="Calibri" w:cs="Arial"/>
          <w:lang w:val="es-MX" w:eastAsia="en-US"/>
        </w:rPr>
        <w:t xml:space="preserve"> </w:t>
      </w:r>
      <w:r w:rsidR="00C60CDB" w:rsidRPr="000F0A43">
        <w:rPr>
          <w:rFonts w:eastAsia="Calibri" w:cs="Arial"/>
          <w:lang w:val="es-MX" w:eastAsia="en-US"/>
        </w:rPr>
        <w:t xml:space="preserve">que el </w:t>
      </w:r>
      <w:r w:rsidR="00862837">
        <w:rPr>
          <w:rFonts w:eastAsia="Calibri" w:cs="Arial"/>
          <w:lang w:val="es-MX" w:eastAsia="en-US"/>
        </w:rPr>
        <w:t>N</w:t>
      </w:r>
      <w:r w:rsidR="00C60CDB" w:rsidRPr="000F0A43">
        <w:rPr>
          <w:rFonts w:eastAsia="Calibri" w:cs="Arial"/>
          <w:lang w:val="es-MX" w:eastAsia="en-US"/>
        </w:rPr>
        <w:t xml:space="preserve">umeral 4.2 del informe a la </w:t>
      </w:r>
      <w:r w:rsidR="00054882" w:rsidRPr="000F0A43">
        <w:rPr>
          <w:rFonts w:eastAsia="Calibri" w:cs="Arial"/>
          <w:lang w:val="es-MX" w:eastAsia="en-US"/>
        </w:rPr>
        <w:t>A</w:t>
      </w:r>
      <w:r w:rsidR="00C60CDB" w:rsidRPr="000F0A43">
        <w:rPr>
          <w:rFonts w:eastAsia="Calibri" w:cs="Arial"/>
          <w:lang w:val="es-MX" w:eastAsia="en-US"/>
        </w:rPr>
        <w:t>dministración establece</w:t>
      </w:r>
      <w:r w:rsidR="00054882" w:rsidRPr="000F0A43">
        <w:rPr>
          <w:rFonts w:eastAsia="Calibri" w:cs="Arial"/>
          <w:lang w:val="es-MX" w:eastAsia="en-US"/>
        </w:rPr>
        <w:t xml:space="preserve"> que </w:t>
      </w:r>
      <w:r w:rsidR="00054882" w:rsidRPr="000F0A43">
        <w:rPr>
          <w:rFonts w:cs="Arial"/>
        </w:rPr>
        <w:t xml:space="preserve">“A juicio de este Tribunal la cesión de créditos preceptuada en el Artículo 2 del Decreto Nº 353/15 no se ajusta a lo dispuesto por la </w:t>
      </w:r>
      <w:r w:rsidR="00862837">
        <w:rPr>
          <w:rFonts w:cs="Arial"/>
        </w:rPr>
        <w:t>L</w:t>
      </w:r>
      <w:r w:rsidR="00054882" w:rsidRPr="000F0A43">
        <w:rPr>
          <w:rFonts w:cs="Arial"/>
        </w:rPr>
        <w:t>ey</w:t>
      </w:r>
      <w:r w:rsidR="007447A1">
        <w:rPr>
          <w:rFonts w:cs="Arial"/>
        </w:rPr>
        <w:t xml:space="preserve"> </w:t>
      </w:r>
      <w:r w:rsidR="00862837">
        <w:rPr>
          <w:rFonts w:cs="Arial"/>
        </w:rPr>
        <w:t xml:space="preserve">            </w:t>
      </w:r>
      <w:r w:rsidR="007447A1">
        <w:rPr>
          <w:rFonts w:cs="Arial"/>
        </w:rPr>
        <w:t>Nº</w:t>
      </w:r>
      <w:r w:rsidR="00054882" w:rsidRPr="000F0A43">
        <w:rPr>
          <w:rFonts w:cs="Arial"/>
        </w:rPr>
        <w:t xml:space="preserve"> 18.602”;</w:t>
      </w:r>
    </w:p>
    <w:p w:rsidR="007116E3" w:rsidRPr="000F0A43" w:rsidRDefault="007116E3" w:rsidP="00C5600E">
      <w:pPr>
        <w:spacing w:line="360" w:lineRule="auto"/>
        <w:ind w:firstLine="2694"/>
        <w:jc w:val="both"/>
        <w:rPr>
          <w:rFonts w:eastAsia="Calibri" w:cs="Arial"/>
          <w:lang w:val="es-MX" w:eastAsia="en-US"/>
        </w:rPr>
      </w:pPr>
      <w:r w:rsidRPr="00C5600E">
        <w:rPr>
          <w:rFonts w:cs="Arial"/>
          <w:b/>
        </w:rPr>
        <w:lastRenderedPageBreak/>
        <w:t>6)</w:t>
      </w:r>
      <w:r>
        <w:rPr>
          <w:rFonts w:cs="Arial"/>
        </w:rPr>
        <w:t xml:space="preserve"> que respecto a lo señalado en el Resultando anterior, la CND precisa que da cumplimiento con lo indicado en el Decreto </w:t>
      </w:r>
      <w:r w:rsidR="00862837">
        <w:rPr>
          <w:rFonts w:cs="Arial"/>
        </w:rPr>
        <w:t xml:space="preserve">     </w:t>
      </w:r>
      <w:r>
        <w:rPr>
          <w:rFonts w:cs="Arial"/>
        </w:rPr>
        <w:t>N° 353/2015, con la conformidad y anuencia de la propia</w:t>
      </w:r>
      <w:r w:rsidR="005B58B0">
        <w:rPr>
          <w:rFonts w:cs="Arial"/>
        </w:rPr>
        <w:t xml:space="preserve"> Agencia Nacional de Desarrollo (</w:t>
      </w:r>
      <w:r>
        <w:rPr>
          <w:rFonts w:cs="Arial"/>
        </w:rPr>
        <w:t>ANDE</w:t>
      </w:r>
      <w:r w:rsidR="005B58B0">
        <w:rPr>
          <w:rFonts w:cs="Arial"/>
        </w:rPr>
        <w:t>)</w:t>
      </w:r>
      <w:r>
        <w:rPr>
          <w:rFonts w:cs="Arial"/>
        </w:rPr>
        <w:t>;</w:t>
      </w:r>
    </w:p>
    <w:p w:rsidR="007F17FD" w:rsidRDefault="007116E3" w:rsidP="00C5600E">
      <w:pPr>
        <w:spacing w:line="360" w:lineRule="auto"/>
        <w:ind w:firstLine="2694"/>
        <w:jc w:val="both"/>
        <w:rPr>
          <w:rFonts w:cs="Arial"/>
        </w:rPr>
      </w:pPr>
      <w:r w:rsidRPr="00C5600E">
        <w:rPr>
          <w:rFonts w:eastAsia="Calibri" w:cs="Arial"/>
          <w:b/>
          <w:lang w:val="es-MX" w:eastAsia="en-US"/>
        </w:rPr>
        <w:t>7</w:t>
      </w:r>
      <w:r w:rsidR="007F17FD" w:rsidRPr="00C5600E">
        <w:rPr>
          <w:rFonts w:eastAsia="Calibri" w:cs="Arial"/>
          <w:b/>
          <w:lang w:val="es-MX" w:eastAsia="en-US"/>
        </w:rPr>
        <w:t>)</w:t>
      </w:r>
      <w:r w:rsidR="007F17FD" w:rsidRPr="000F0A43">
        <w:rPr>
          <w:rFonts w:eastAsia="Calibri" w:cs="Arial"/>
          <w:lang w:val="es-MX" w:eastAsia="en-US"/>
        </w:rPr>
        <w:t xml:space="preserve"> que el Numeral 4.3</w:t>
      </w:r>
      <w:r w:rsidR="007447A1">
        <w:rPr>
          <w:rFonts w:eastAsia="Calibri" w:cs="Arial"/>
          <w:lang w:val="es-MX" w:eastAsia="en-US"/>
        </w:rPr>
        <w:t xml:space="preserve"> de</w:t>
      </w:r>
      <w:r>
        <w:rPr>
          <w:rFonts w:eastAsia="Calibri" w:cs="Arial"/>
          <w:lang w:val="es-MX" w:eastAsia="en-US"/>
        </w:rPr>
        <w:t>l</w:t>
      </w:r>
      <w:r w:rsidR="007447A1">
        <w:rPr>
          <w:rFonts w:eastAsia="Calibri" w:cs="Arial"/>
          <w:lang w:val="es-MX" w:eastAsia="en-US"/>
        </w:rPr>
        <w:t xml:space="preserve"> informe</w:t>
      </w:r>
      <w:r w:rsidR="007F17FD" w:rsidRPr="000F0A43">
        <w:rPr>
          <w:rFonts w:eastAsia="Calibri" w:cs="Arial"/>
          <w:lang w:val="es-MX" w:eastAsia="en-US"/>
        </w:rPr>
        <w:t xml:space="preserve"> </w:t>
      </w:r>
      <w:r>
        <w:rPr>
          <w:rFonts w:eastAsia="Calibri" w:cs="Arial"/>
          <w:lang w:val="es-MX" w:eastAsia="en-US"/>
        </w:rPr>
        <w:t xml:space="preserve">a la Administración </w:t>
      </w:r>
      <w:r w:rsidR="00054882" w:rsidRPr="000F0A43">
        <w:rPr>
          <w:rFonts w:eastAsia="Calibri" w:cs="Arial"/>
          <w:lang w:val="es-MX" w:eastAsia="en-US"/>
        </w:rPr>
        <w:t xml:space="preserve">señala que </w:t>
      </w:r>
      <w:r w:rsidR="00054882" w:rsidRPr="000F0A43">
        <w:rPr>
          <w:rFonts w:cs="Arial"/>
        </w:rPr>
        <w:t>“Este Tribunal está analizando la disposi</w:t>
      </w:r>
      <w:r w:rsidR="007447A1">
        <w:rPr>
          <w:rFonts w:cs="Arial"/>
        </w:rPr>
        <w:t xml:space="preserve">ción del Artículo 284 de la Ley Nº </w:t>
      </w:r>
      <w:r w:rsidR="00054882" w:rsidRPr="000F0A43">
        <w:rPr>
          <w:rFonts w:cs="Arial"/>
        </w:rPr>
        <w:t>18834 respecto al cumplimiento del monto a transferir de la CND a ANDE de a</w:t>
      </w:r>
      <w:r w:rsidR="007447A1">
        <w:rPr>
          <w:rFonts w:cs="Arial"/>
        </w:rPr>
        <w:t xml:space="preserve">cuerdo al Artículo 40 de la Ley Nº </w:t>
      </w:r>
      <w:r w:rsidR="00054882" w:rsidRPr="000F0A43">
        <w:rPr>
          <w:rFonts w:cs="Arial"/>
        </w:rPr>
        <w:t>18602, y si correspondiere, dictaminará al respecto oportunamente.”;</w:t>
      </w:r>
    </w:p>
    <w:p w:rsidR="000F0A43" w:rsidRPr="000F0A43" w:rsidRDefault="001850FF" w:rsidP="00C5600E">
      <w:pPr>
        <w:pStyle w:val="Prrafode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  <w:lang w:val="es-UY"/>
        </w:rPr>
      </w:pPr>
      <w:r w:rsidRPr="000F0A43">
        <w:rPr>
          <w:rFonts w:ascii="Arial" w:hAnsi="Arial" w:cs="Arial"/>
          <w:b/>
          <w:sz w:val="24"/>
          <w:szCs w:val="24"/>
          <w:lang w:val="es-MX"/>
        </w:rPr>
        <w:t>CONSIDERANDO:</w:t>
      </w:r>
      <w:r w:rsidRPr="000F0A43">
        <w:rPr>
          <w:rFonts w:ascii="Arial" w:hAnsi="Arial" w:cs="Arial"/>
          <w:sz w:val="24"/>
          <w:szCs w:val="24"/>
          <w:lang w:val="es-MX"/>
        </w:rPr>
        <w:t xml:space="preserve"> </w:t>
      </w:r>
      <w:r w:rsidR="00C60CDB" w:rsidRPr="00C5600E">
        <w:rPr>
          <w:rFonts w:ascii="Arial" w:hAnsi="Arial" w:cs="Arial"/>
          <w:b/>
          <w:spacing w:val="-3"/>
          <w:sz w:val="24"/>
          <w:szCs w:val="24"/>
          <w:lang w:val="es-MX"/>
        </w:rPr>
        <w:t>1)</w:t>
      </w:r>
      <w:r w:rsidR="00C60CDB" w:rsidRPr="000F0A43">
        <w:rPr>
          <w:rFonts w:ascii="Arial" w:hAnsi="Arial" w:cs="Arial"/>
          <w:spacing w:val="-3"/>
          <w:sz w:val="24"/>
          <w:szCs w:val="24"/>
          <w:lang w:val="es-MX"/>
        </w:rPr>
        <w:t xml:space="preserve"> que los señalamientos</w:t>
      </w:r>
      <w:r w:rsidR="000F0A43" w:rsidRPr="000F0A43">
        <w:rPr>
          <w:rFonts w:ascii="Arial" w:hAnsi="Arial" w:cs="Arial"/>
          <w:spacing w:val="-3"/>
          <w:sz w:val="24"/>
          <w:szCs w:val="24"/>
          <w:lang w:val="es-MX"/>
        </w:rPr>
        <w:t xml:space="preserve"> realizados por la CND </w:t>
      </w:r>
      <w:r w:rsidR="000F0A43" w:rsidRPr="000F0A43">
        <w:rPr>
          <w:rFonts w:ascii="Arial" w:hAnsi="Arial" w:cs="Arial"/>
          <w:sz w:val="24"/>
          <w:szCs w:val="24"/>
          <w:lang w:val="es-UY"/>
        </w:rPr>
        <w:t xml:space="preserve">no modifican los fundamentos indicados por el Tribunal de Cuentas en las </w:t>
      </w:r>
      <w:r w:rsidR="00862837">
        <w:rPr>
          <w:rFonts w:ascii="Arial" w:hAnsi="Arial" w:cs="Arial"/>
          <w:sz w:val="24"/>
          <w:szCs w:val="24"/>
          <w:lang w:val="es-UY"/>
        </w:rPr>
        <w:t>R</w:t>
      </w:r>
      <w:r w:rsidR="000F0A43" w:rsidRPr="000F0A43">
        <w:rPr>
          <w:rFonts w:ascii="Arial" w:hAnsi="Arial" w:cs="Arial"/>
          <w:sz w:val="24"/>
          <w:szCs w:val="24"/>
          <w:lang w:val="es-UY"/>
        </w:rPr>
        <w:t xml:space="preserve">esoluciones que observaron las respectivas contrataciones ya que la mera enunciación de la imposibilidad de proceder a la administración de fondos, sea en la </w:t>
      </w:r>
      <w:r w:rsidR="00862837">
        <w:rPr>
          <w:rFonts w:ascii="Arial" w:hAnsi="Arial" w:cs="Arial"/>
          <w:sz w:val="24"/>
          <w:szCs w:val="24"/>
          <w:lang w:val="es-UY"/>
        </w:rPr>
        <w:t>R</w:t>
      </w:r>
      <w:r w:rsidR="000F0A43" w:rsidRPr="000F0A43">
        <w:rPr>
          <w:rFonts w:ascii="Arial" w:hAnsi="Arial" w:cs="Arial"/>
          <w:sz w:val="24"/>
          <w:szCs w:val="24"/>
          <w:lang w:val="es-UY"/>
        </w:rPr>
        <w:t>esolución del ordenador, sea en el acuerdo o convenio, no es óbice para ingresar en el análisis de fondo de la efectiva y real posibilidad de prestar o no esa actividad cometida a la Corporación (Resultando 4);</w:t>
      </w:r>
    </w:p>
    <w:p w:rsidR="007F17FD" w:rsidRDefault="007F17FD" w:rsidP="00C5600E">
      <w:pPr>
        <w:spacing w:line="360" w:lineRule="auto"/>
        <w:ind w:firstLine="2977"/>
        <w:jc w:val="both"/>
        <w:rPr>
          <w:rFonts w:cs="Arial"/>
        </w:rPr>
      </w:pPr>
      <w:r w:rsidRPr="00C5600E">
        <w:rPr>
          <w:rFonts w:eastAsia="Calibri" w:cs="Arial"/>
          <w:b/>
          <w:spacing w:val="-3"/>
          <w:lang w:val="es-MX" w:eastAsia="en-US"/>
        </w:rPr>
        <w:t>2)</w:t>
      </w:r>
      <w:r w:rsidRPr="000F0A43">
        <w:rPr>
          <w:rFonts w:eastAsia="Calibri" w:cs="Arial"/>
          <w:lang w:val="es-MX" w:eastAsia="en-US"/>
        </w:rPr>
        <w:t xml:space="preserve"> que la CND no </w:t>
      </w:r>
      <w:r w:rsidR="000F0A43" w:rsidRPr="000F0A43">
        <w:rPr>
          <w:rFonts w:cs="Arial"/>
        </w:rPr>
        <w:t xml:space="preserve"> agrega nueva información de la incluida en el informe de descargo de hallazgos </w:t>
      </w:r>
      <w:r w:rsidR="00BA2E30">
        <w:rPr>
          <w:rFonts w:cs="Arial"/>
        </w:rPr>
        <w:t>del 26/10/2016</w:t>
      </w:r>
      <w:r w:rsidR="005C45FB">
        <w:rPr>
          <w:rFonts w:cs="Arial"/>
        </w:rPr>
        <w:t>, donde indicó la imposibilidad de “</w:t>
      </w:r>
      <w:proofErr w:type="spellStart"/>
      <w:r w:rsidR="005C45FB">
        <w:rPr>
          <w:rFonts w:cs="Arial"/>
        </w:rPr>
        <w:t>desoir</w:t>
      </w:r>
      <w:proofErr w:type="spellEnd"/>
      <w:r w:rsidR="005C45FB">
        <w:rPr>
          <w:rFonts w:cs="Arial"/>
        </w:rPr>
        <w:t xml:space="preserve"> una norma que ordena realizar una actividad determinada por parte de CND y que además entendemos que obedece a razones de buena administración”</w:t>
      </w:r>
      <w:r w:rsidR="00F54440">
        <w:rPr>
          <w:rFonts w:cs="Arial"/>
        </w:rPr>
        <w:t xml:space="preserve"> </w:t>
      </w:r>
      <w:r w:rsidR="000F0A43" w:rsidRPr="000F0A43">
        <w:rPr>
          <w:rFonts w:cs="Arial"/>
        </w:rPr>
        <w:t>(Resultando</w:t>
      </w:r>
      <w:r w:rsidR="007116E3">
        <w:rPr>
          <w:rFonts w:cs="Arial"/>
        </w:rPr>
        <w:t xml:space="preserve">s </w:t>
      </w:r>
      <w:r w:rsidR="000F0A43" w:rsidRPr="000F0A43">
        <w:rPr>
          <w:rFonts w:cs="Arial"/>
        </w:rPr>
        <w:t>5</w:t>
      </w:r>
      <w:r w:rsidR="00862837">
        <w:rPr>
          <w:rFonts w:cs="Arial"/>
        </w:rPr>
        <w:t>)</w:t>
      </w:r>
      <w:r w:rsidR="007116E3">
        <w:rPr>
          <w:rFonts w:cs="Arial"/>
        </w:rPr>
        <w:t xml:space="preserve"> y 6</w:t>
      </w:r>
      <w:r w:rsidR="000F0A43" w:rsidRPr="000F0A43">
        <w:rPr>
          <w:rFonts w:cs="Arial"/>
        </w:rPr>
        <w:t>)</w:t>
      </w:r>
      <w:r w:rsidR="001C6E18">
        <w:rPr>
          <w:rFonts w:cs="Arial"/>
        </w:rPr>
        <w:t>;</w:t>
      </w:r>
    </w:p>
    <w:p w:rsidR="00FE3985" w:rsidRDefault="00FE3985" w:rsidP="00996BFB">
      <w:pPr>
        <w:spacing w:line="360" w:lineRule="auto"/>
        <w:ind w:firstLine="2977"/>
        <w:jc w:val="both"/>
        <w:rPr>
          <w:rFonts w:cs="Arial"/>
        </w:rPr>
      </w:pPr>
      <w:r w:rsidRPr="00C5600E">
        <w:rPr>
          <w:rFonts w:cs="Arial"/>
          <w:b/>
        </w:rPr>
        <w:t>3)</w:t>
      </w:r>
      <w:r>
        <w:rPr>
          <w:rFonts w:cs="Arial"/>
        </w:rPr>
        <w:t xml:space="preserve"> que el Artículo 40 de la Ley N°18602 dispone que “la CND transferirá a la Agencia como mínimo el 40% del patrimonio de acuerdo al estado de situación patrimonial al 31 de diciembre de 2008”;</w:t>
      </w:r>
    </w:p>
    <w:p w:rsidR="00FE3985" w:rsidRDefault="00FE3985" w:rsidP="00996BFB">
      <w:pPr>
        <w:spacing w:line="360" w:lineRule="auto"/>
        <w:ind w:firstLine="2977"/>
        <w:jc w:val="both"/>
        <w:rPr>
          <w:rFonts w:cs="Arial"/>
        </w:rPr>
      </w:pPr>
      <w:r w:rsidRPr="00C5600E">
        <w:rPr>
          <w:rFonts w:cs="Arial"/>
          <w:b/>
        </w:rPr>
        <w:t>4)</w:t>
      </w:r>
      <w:r>
        <w:rPr>
          <w:rFonts w:cs="Arial"/>
        </w:rPr>
        <w:t xml:space="preserve"> que el Artículo 284 de la Ley N° 18834, cuya vigencia es posterior a la Ley mencionada en el Resultando anterior, establece que los derechos y obligaciones generados por la actividad realizada por la CND que le correspondía a la ANDE serán imputados a esta última;</w:t>
      </w:r>
    </w:p>
    <w:p w:rsidR="00FE3985" w:rsidRPr="000F0A43" w:rsidRDefault="00FE3985" w:rsidP="00996BFB">
      <w:pPr>
        <w:spacing w:line="360" w:lineRule="auto"/>
        <w:ind w:firstLine="2977"/>
        <w:jc w:val="both"/>
        <w:rPr>
          <w:rFonts w:eastAsia="Calibri" w:cs="Arial"/>
          <w:lang w:val="es-MX" w:eastAsia="en-US"/>
        </w:rPr>
      </w:pPr>
      <w:r w:rsidRPr="00C5600E">
        <w:rPr>
          <w:rFonts w:cs="Arial"/>
          <w:b/>
        </w:rPr>
        <w:lastRenderedPageBreak/>
        <w:t>5)</w:t>
      </w:r>
      <w:r>
        <w:rPr>
          <w:rFonts w:cs="Arial"/>
        </w:rPr>
        <w:t xml:space="preserve"> que el Artículo 6 del Decreto N°</w:t>
      </w:r>
      <w:r w:rsidR="00D821B6">
        <w:rPr>
          <w:rFonts w:cs="Arial"/>
        </w:rPr>
        <w:t xml:space="preserve"> </w:t>
      </w:r>
      <w:r>
        <w:rPr>
          <w:rFonts w:cs="Arial"/>
        </w:rPr>
        <w:t>94/012 en la redacción dada por el Artículo 1 del Decreto N° 353/015 dispone el monto de la afectación de la provisión constituida por la CND para la transferencia de patrimonio, descontando las pérdidas que tengan relación con los cometidos asignados a ANDE;</w:t>
      </w:r>
    </w:p>
    <w:p w:rsidR="000F0A43" w:rsidRPr="00841BA2" w:rsidRDefault="00FE3985" w:rsidP="00996BFB">
      <w:pPr>
        <w:spacing w:line="360" w:lineRule="auto"/>
        <w:ind w:firstLine="2977"/>
        <w:jc w:val="both"/>
        <w:rPr>
          <w:rFonts w:eastAsia="Calibri" w:cs="Arial"/>
          <w:spacing w:val="-3"/>
          <w:lang w:val="es-MX" w:eastAsia="en-US"/>
        </w:rPr>
      </w:pPr>
      <w:r w:rsidRPr="00C5600E">
        <w:rPr>
          <w:rFonts w:eastAsia="Calibri" w:cs="Arial"/>
          <w:b/>
          <w:spacing w:val="-3"/>
          <w:lang w:val="es-MX" w:eastAsia="en-US"/>
        </w:rPr>
        <w:t>6</w:t>
      </w:r>
      <w:r w:rsidR="007F17FD" w:rsidRPr="00C5600E">
        <w:rPr>
          <w:rFonts w:eastAsia="Calibri" w:cs="Arial"/>
          <w:b/>
          <w:spacing w:val="-3"/>
          <w:lang w:val="es-MX" w:eastAsia="en-US"/>
        </w:rPr>
        <w:t>)</w:t>
      </w:r>
      <w:r w:rsidR="007F17FD" w:rsidRPr="006A4A3B">
        <w:rPr>
          <w:rFonts w:eastAsia="Calibri" w:cs="Arial"/>
          <w:spacing w:val="-3"/>
          <w:lang w:val="es-MX" w:eastAsia="en-US"/>
        </w:rPr>
        <w:t xml:space="preserve"> </w:t>
      </w:r>
      <w:r w:rsidR="006A4A3B" w:rsidRPr="006A4A3B">
        <w:rPr>
          <w:rFonts w:eastAsia="Calibri" w:cs="Arial"/>
          <w:spacing w:val="-3"/>
          <w:lang w:val="es-MX" w:eastAsia="en-US"/>
        </w:rPr>
        <w:t xml:space="preserve">que al momento de transmitir el </w:t>
      </w:r>
      <w:r w:rsidR="00985518">
        <w:rPr>
          <w:rFonts w:eastAsia="Calibri" w:cs="Arial"/>
          <w:spacing w:val="-3"/>
          <w:lang w:val="es-MX" w:eastAsia="en-US"/>
        </w:rPr>
        <w:t>p</w:t>
      </w:r>
      <w:r w:rsidR="00AF2BCD">
        <w:rPr>
          <w:rFonts w:eastAsia="Calibri" w:cs="Arial"/>
          <w:spacing w:val="-3"/>
          <w:lang w:val="es-MX" w:eastAsia="en-US"/>
        </w:rPr>
        <w:t>atrimonio</w:t>
      </w:r>
      <w:r w:rsidR="006A4A3B" w:rsidRPr="006A4A3B">
        <w:rPr>
          <w:rFonts w:eastAsia="Calibri" w:cs="Arial"/>
          <w:spacing w:val="-3"/>
          <w:lang w:val="es-MX" w:eastAsia="en-US"/>
        </w:rPr>
        <w:t xml:space="preserve"> resulta adecuado normativamen</w:t>
      </w:r>
      <w:r w:rsidR="00AF2BCD">
        <w:rPr>
          <w:rFonts w:eastAsia="Calibri" w:cs="Arial"/>
          <w:spacing w:val="-3"/>
          <w:lang w:val="es-MX" w:eastAsia="en-US"/>
        </w:rPr>
        <w:t>te considerar para su descuento</w:t>
      </w:r>
      <w:r w:rsidR="006A4A3B" w:rsidRPr="006A4A3B">
        <w:rPr>
          <w:rFonts w:eastAsia="Calibri" w:cs="Arial"/>
          <w:spacing w:val="-3"/>
          <w:lang w:val="es-MX" w:eastAsia="en-US"/>
        </w:rPr>
        <w:t xml:space="preserve"> las pérdidas que tengan o hayan tenido relación con </w:t>
      </w:r>
      <w:r w:rsidR="00AF2BCD">
        <w:rPr>
          <w:rFonts w:eastAsia="Calibri" w:cs="Arial"/>
          <w:spacing w:val="-3"/>
          <w:lang w:val="es-MX" w:eastAsia="en-US"/>
        </w:rPr>
        <w:t>los cometidos asignados a ANDE</w:t>
      </w:r>
      <w:r w:rsidR="006A4A3B" w:rsidRPr="006A4A3B">
        <w:rPr>
          <w:rFonts w:eastAsia="Calibri" w:cs="Arial"/>
          <w:spacing w:val="-3"/>
          <w:lang w:val="es-MX" w:eastAsia="en-US"/>
        </w:rPr>
        <w:t xml:space="preserve"> y que hayan sido realizado</w:t>
      </w:r>
      <w:r w:rsidR="007447A1">
        <w:rPr>
          <w:rFonts w:eastAsia="Calibri" w:cs="Arial"/>
          <w:spacing w:val="-3"/>
          <w:lang w:val="es-MX" w:eastAsia="en-US"/>
        </w:rPr>
        <w:t>s</w:t>
      </w:r>
      <w:r w:rsidR="006A4A3B" w:rsidRPr="006A4A3B">
        <w:rPr>
          <w:rFonts w:eastAsia="Calibri" w:cs="Arial"/>
          <w:spacing w:val="-3"/>
          <w:lang w:val="es-MX" w:eastAsia="en-US"/>
        </w:rPr>
        <w:t xml:space="preserve"> por la</w:t>
      </w:r>
      <w:r w:rsidR="007447A1">
        <w:rPr>
          <w:rFonts w:eastAsia="Calibri" w:cs="Arial"/>
          <w:spacing w:val="-3"/>
          <w:lang w:val="es-MX" w:eastAsia="en-US"/>
        </w:rPr>
        <w:t xml:space="preserve"> CND, ya que el Artículo 6 del D</w:t>
      </w:r>
      <w:r w:rsidR="00AF2BCD">
        <w:rPr>
          <w:rFonts w:eastAsia="Calibri" w:cs="Arial"/>
          <w:spacing w:val="-3"/>
          <w:lang w:val="es-MX" w:eastAsia="en-US"/>
        </w:rPr>
        <w:t xml:space="preserve">ecreto N°94/012 </w:t>
      </w:r>
      <w:r w:rsidR="006A4A3B" w:rsidRPr="006A4A3B">
        <w:rPr>
          <w:rFonts w:eastAsia="Calibri" w:cs="Arial"/>
          <w:spacing w:val="-3"/>
          <w:lang w:val="es-MX" w:eastAsia="en-US"/>
        </w:rPr>
        <w:t xml:space="preserve"> no contraviene lo establecido por el </w:t>
      </w:r>
      <w:r w:rsidR="007447A1">
        <w:rPr>
          <w:rFonts w:eastAsia="Calibri" w:cs="Arial"/>
          <w:spacing w:val="-3"/>
          <w:lang w:val="es-MX" w:eastAsia="en-US"/>
        </w:rPr>
        <w:t>A</w:t>
      </w:r>
      <w:r w:rsidR="006A4A3B" w:rsidRPr="006A4A3B">
        <w:rPr>
          <w:rFonts w:eastAsia="Calibri" w:cs="Arial"/>
          <w:spacing w:val="-3"/>
          <w:lang w:val="es-MX" w:eastAsia="en-US"/>
        </w:rPr>
        <w:t>rtículo 40 de la Ley</w:t>
      </w:r>
      <w:r w:rsidR="007447A1">
        <w:rPr>
          <w:rFonts w:eastAsia="Calibri" w:cs="Arial"/>
          <w:spacing w:val="-3"/>
          <w:lang w:val="es-MX" w:eastAsia="en-US"/>
        </w:rPr>
        <w:t xml:space="preserve"> Nº</w:t>
      </w:r>
      <w:r w:rsidR="006A4A3B" w:rsidRPr="006A4A3B">
        <w:rPr>
          <w:rFonts w:eastAsia="Calibri" w:cs="Arial"/>
          <w:spacing w:val="-3"/>
          <w:lang w:val="es-MX" w:eastAsia="en-US"/>
        </w:rPr>
        <w:t xml:space="preserve"> 18.602</w:t>
      </w:r>
      <w:r w:rsidR="007A1C4A">
        <w:rPr>
          <w:rFonts w:eastAsia="Calibri" w:cs="Arial"/>
          <w:spacing w:val="-3"/>
          <w:lang w:val="es-MX" w:eastAsia="en-US"/>
        </w:rPr>
        <w:t>, por lo que no se formulan observaciones al respecto</w:t>
      </w:r>
      <w:r w:rsidR="006A4A3B" w:rsidRPr="006A4A3B">
        <w:rPr>
          <w:rFonts w:eastAsia="Calibri" w:cs="Arial"/>
          <w:spacing w:val="-3"/>
          <w:lang w:val="es-MX" w:eastAsia="en-US"/>
        </w:rPr>
        <w:t>.</w:t>
      </w:r>
      <w:r w:rsidR="006A4A3B" w:rsidRPr="006A4A3B">
        <w:rPr>
          <w:rFonts w:cs="Arial"/>
        </w:rPr>
        <w:t xml:space="preserve"> </w:t>
      </w:r>
      <w:r w:rsidR="006A4A3B" w:rsidRPr="000F0A43">
        <w:rPr>
          <w:rFonts w:cs="Arial"/>
        </w:rPr>
        <w:t>(Resultando</w:t>
      </w:r>
      <w:r>
        <w:rPr>
          <w:rFonts w:cs="Arial"/>
        </w:rPr>
        <w:t xml:space="preserve"> 7</w:t>
      </w:r>
      <w:r w:rsidR="006A4A3B" w:rsidRPr="000F0A43">
        <w:rPr>
          <w:rFonts w:cs="Arial"/>
        </w:rPr>
        <w:t>);</w:t>
      </w:r>
    </w:p>
    <w:p w:rsidR="000F0A43" w:rsidRPr="000F0A43" w:rsidRDefault="001850FF" w:rsidP="00C5600E">
      <w:pPr>
        <w:spacing w:line="360" w:lineRule="auto"/>
        <w:ind w:firstLine="851"/>
        <w:jc w:val="both"/>
        <w:rPr>
          <w:rFonts w:eastAsia="Calibri" w:cs="Arial"/>
          <w:spacing w:val="-3"/>
          <w:lang w:val="es-MX" w:eastAsia="en-US"/>
        </w:rPr>
      </w:pPr>
      <w:r w:rsidRPr="000F0A43">
        <w:rPr>
          <w:rFonts w:eastAsia="Calibri" w:cs="Arial"/>
          <w:b/>
          <w:lang w:val="es-MX" w:eastAsia="en-US"/>
        </w:rPr>
        <w:t>ATENTO:</w:t>
      </w:r>
      <w:r w:rsidRPr="000F0A43">
        <w:rPr>
          <w:rFonts w:eastAsia="Calibri" w:cs="Arial"/>
          <w:lang w:val="es-MX" w:eastAsia="en-US"/>
        </w:rPr>
        <w:t xml:space="preserve"> </w:t>
      </w:r>
      <w:r w:rsidRPr="000F0A43">
        <w:rPr>
          <w:rFonts w:eastAsia="Calibri" w:cs="Arial"/>
          <w:spacing w:val="-3"/>
          <w:lang w:val="es-MX" w:eastAsia="en-US"/>
        </w:rPr>
        <w:t>a lo dispuesto por los Artículos 159 y 177 del Texto Ordenado de Administración y Contabilidad Financiera (TOCAF);</w:t>
      </w:r>
    </w:p>
    <w:p w:rsidR="000F0A43" w:rsidRPr="000F0A43" w:rsidRDefault="001850FF" w:rsidP="00C5600E">
      <w:pPr>
        <w:spacing w:line="360" w:lineRule="auto"/>
        <w:jc w:val="center"/>
        <w:rPr>
          <w:rFonts w:eastAsia="Calibri" w:cs="Arial"/>
          <w:b/>
          <w:lang w:val="es-MX" w:eastAsia="en-US"/>
        </w:rPr>
      </w:pPr>
      <w:r w:rsidRPr="000F0A43">
        <w:rPr>
          <w:rFonts w:eastAsia="Calibri" w:cs="Arial"/>
          <w:b/>
          <w:lang w:val="es-MX" w:eastAsia="en-US"/>
        </w:rPr>
        <w:t>EL TRIBUNAL ACUERDA</w:t>
      </w:r>
    </w:p>
    <w:p w:rsidR="001850FF" w:rsidRDefault="00B23DC4" w:rsidP="00C5600E">
      <w:pPr>
        <w:numPr>
          <w:ilvl w:val="0"/>
          <w:numId w:val="1"/>
        </w:numPr>
        <w:tabs>
          <w:tab w:val="clear" w:pos="360"/>
          <w:tab w:val="num" w:pos="284"/>
          <w:tab w:val="num" w:pos="720"/>
        </w:tabs>
        <w:spacing w:line="360" w:lineRule="auto"/>
        <w:ind w:left="0" w:firstLine="0"/>
        <w:jc w:val="both"/>
        <w:rPr>
          <w:rFonts w:eastAsia="Calibri" w:cs="Arial"/>
          <w:spacing w:val="-3"/>
          <w:lang w:val="es-MX" w:eastAsia="en-US"/>
        </w:rPr>
      </w:pPr>
      <w:r w:rsidRPr="000F0A43">
        <w:rPr>
          <w:rFonts w:eastAsia="Calibri" w:cs="Arial"/>
          <w:spacing w:val="-3"/>
          <w:lang w:val="es-MX" w:eastAsia="en-US"/>
        </w:rPr>
        <w:t>Manten</w:t>
      </w:r>
      <w:r w:rsidR="007A1C4A">
        <w:rPr>
          <w:rFonts w:eastAsia="Calibri" w:cs="Arial"/>
          <w:spacing w:val="-3"/>
          <w:lang w:val="es-MX" w:eastAsia="en-US"/>
        </w:rPr>
        <w:t xml:space="preserve">er el Dictamen y lo expresado en </w:t>
      </w:r>
      <w:r w:rsidRPr="000F0A43">
        <w:rPr>
          <w:rFonts w:eastAsia="Calibri" w:cs="Arial"/>
          <w:spacing w:val="-3"/>
          <w:lang w:val="es-MX" w:eastAsia="en-US"/>
        </w:rPr>
        <w:t>el</w:t>
      </w:r>
      <w:r w:rsidR="00985518">
        <w:rPr>
          <w:rFonts w:eastAsia="Calibri" w:cs="Arial"/>
          <w:spacing w:val="-3"/>
          <w:lang w:val="es-MX" w:eastAsia="en-US"/>
        </w:rPr>
        <w:t xml:space="preserve"> </w:t>
      </w:r>
      <w:r w:rsidR="005B58B0">
        <w:rPr>
          <w:rFonts w:eastAsia="Calibri" w:cs="Arial"/>
          <w:spacing w:val="-3"/>
          <w:lang w:val="es-MX" w:eastAsia="en-US"/>
        </w:rPr>
        <w:t>I</w:t>
      </w:r>
      <w:r w:rsidR="00AE4E6F">
        <w:rPr>
          <w:rFonts w:eastAsia="Calibri" w:cs="Arial"/>
          <w:spacing w:val="-3"/>
          <w:lang w:val="es-MX" w:eastAsia="en-US"/>
        </w:rPr>
        <w:t>nforme a la Administración;</w:t>
      </w:r>
    </w:p>
    <w:p w:rsidR="00985518" w:rsidRPr="000F0A43" w:rsidRDefault="00985518" w:rsidP="00C5600E">
      <w:pPr>
        <w:numPr>
          <w:ilvl w:val="0"/>
          <w:numId w:val="1"/>
        </w:numPr>
        <w:tabs>
          <w:tab w:val="clear" w:pos="360"/>
          <w:tab w:val="num" w:pos="284"/>
          <w:tab w:val="num" w:pos="720"/>
        </w:tabs>
        <w:spacing w:line="360" w:lineRule="auto"/>
        <w:ind w:left="0" w:firstLine="0"/>
        <w:jc w:val="both"/>
        <w:rPr>
          <w:rFonts w:eastAsia="Calibri" w:cs="Arial"/>
          <w:spacing w:val="-3"/>
          <w:lang w:val="es-MX" w:eastAsia="en-US"/>
        </w:rPr>
      </w:pPr>
      <w:r>
        <w:rPr>
          <w:rFonts w:eastAsia="Calibri" w:cs="Arial"/>
          <w:spacing w:val="-3"/>
          <w:lang w:val="es-MX" w:eastAsia="en-US"/>
        </w:rPr>
        <w:t>Expedirse e</w:t>
      </w:r>
      <w:r w:rsidR="007A1C4A">
        <w:rPr>
          <w:rFonts w:eastAsia="Calibri" w:cs="Arial"/>
          <w:spacing w:val="-3"/>
          <w:lang w:val="es-MX" w:eastAsia="en-US"/>
        </w:rPr>
        <w:t>n los términos de</w:t>
      </w:r>
      <w:r w:rsidR="00C5600E">
        <w:rPr>
          <w:rFonts w:eastAsia="Calibri" w:cs="Arial"/>
          <w:spacing w:val="-3"/>
          <w:lang w:val="es-MX" w:eastAsia="en-US"/>
        </w:rPr>
        <w:t>l</w:t>
      </w:r>
      <w:r w:rsidR="007A1C4A">
        <w:rPr>
          <w:rFonts w:eastAsia="Calibri" w:cs="Arial"/>
          <w:spacing w:val="-3"/>
          <w:lang w:val="es-MX" w:eastAsia="en-US"/>
        </w:rPr>
        <w:t xml:space="preserve"> Considerando 6</w:t>
      </w:r>
      <w:r w:rsidR="00C5600E">
        <w:rPr>
          <w:rFonts w:eastAsia="Calibri" w:cs="Arial"/>
          <w:spacing w:val="-3"/>
          <w:lang w:val="es-MX" w:eastAsia="en-US"/>
        </w:rPr>
        <w:t>)</w:t>
      </w:r>
      <w:r>
        <w:rPr>
          <w:rFonts w:eastAsia="Calibri" w:cs="Arial"/>
          <w:spacing w:val="-3"/>
          <w:lang w:val="es-MX" w:eastAsia="en-US"/>
        </w:rPr>
        <w:t>; y</w:t>
      </w:r>
    </w:p>
    <w:p w:rsidR="001850FF" w:rsidRPr="000F0A43" w:rsidRDefault="001850FF" w:rsidP="00C5600E">
      <w:pPr>
        <w:numPr>
          <w:ilvl w:val="0"/>
          <w:numId w:val="1"/>
        </w:numPr>
        <w:tabs>
          <w:tab w:val="clear" w:pos="360"/>
          <w:tab w:val="num" w:pos="284"/>
          <w:tab w:val="num" w:pos="720"/>
        </w:tabs>
        <w:spacing w:line="360" w:lineRule="auto"/>
        <w:ind w:left="0" w:firstLine="0"/>
        <w:jc w:val="both"/>
        <w:rPr>
          <w:rFonts w:eastAsia="Calibri" w:cs="Arial"/>
          <w:spacing w:val="-3"/>
          <w:lang w:val="es-MX" w:eastAsia="en-US"/>
        </w:rPr>
      </w:pPr>
      <w:r w:rsidRPr="000F0A43">
        <w:rPr>
          <w:rFonts w:eastAsia="Calibri" w:cs="Arial"/>
          <w:spacing w:val="-10"/>
          <w:lang w:val="es-MX" w:eastAsia="en-US"/>
        </w:rPr>
        <w:t>Comunicar la presente Resolución al Organismo</w:t>
      </w:r>
      <w:r w:rsidR="00F67CB1">
        <w:rPr>
          <w:rFonts w:eastAsia="Calibri" w:cs="Arial"/>
          <w:spacing w:val="-10"/>
          <w:lang w:val="es-MX" w:eastAsia="en-US"/>
        </w:rPr>
        <w:t>.</w:t>
      </w:r>
    </w:p>
    <w:p w:rsidR="001850FF" w:rsidRPr="000F0A43" w:rsidRDefault="001850FF" w:rsidP="00C5600E">
      <w:pPr>
        <w:tabs>
          <w:tab w:val="left" w:pos="2552"/>
        </w:tabs>
        <w:spacing w:line="360" w:lineRule="auto"/>
        <w:ind w:firstLine="426"/>
        <w:jc w:val="both"/>
        <w:rPr>
          <w:rFonts w:cs="Arial"/>
          <w:spacing w:val="-3"/>
          <w:lang w:val="es-UY"/>
        </w:rPr>
      </w:pPr>
    </w:p>
    <w:p w:rsidR="00670871" w:rsidRPr="000F0A43" w:rsidRDefault="00C5600E" w:rsidP="000F0A43">
      <w:pPr>
        <w:spacing w:line="360" w:lineRule="auto"/>
        <w:rPr>
          <w:rFonts w:cs="Arial"/>
          <w:lang w:val="es-UY"/>
        </w:rPr>
      </w:pPr>
      <w:proofErr w:type="spellStart"/>
      <w:proofErr w:type="gramStart"/>
      <w:r>
        <w:rPr>
          <w:rFonts w:cs="Arial"/>
          <w:lang w:val="es-UY"/>
        </w:rPr>
        <w:t>bf</w:t>
      </w:r>
      <w:proofErr w:type="spellEnd"/>
      <w:proofErr w:type="gramEnd"/>
    </w:p>
    <w:sectPr w:rsidR="00670871" w:rsidRPr="000F0A43" w:rsidSect="0036545D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6F" w:rsidRDefault="00AE4E6F" w:rsidP="00C5600E">
      <w:r>
        <w:separator/>
      </w:r>
    </w:p>
  </w:endnote>
  <w:endnote w:type="continuationSeparator" w:id="0">
    <w:p w:rsidR="00AE4E6F" w:rsidRDefault="00AE4E6F" w:rsidP="00C5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34470"/>
      <w:docPartObj>
        <w:docPartGallery w:val="Page Numbers (Bottom of Page)"/>
        <w:docPartUnique/>
      </w:docPartObj>
    </w:sdtPr>
    <w:sdtEndPr/>
    <w:sdtContent>
      <w:p w:rsidR="00AE4E6F" w:rsidRDefault="00AE4E6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B49">
          <w:rPr>
            <w:noProof/>
          </w:rPr>
          <w:t>1</w:t>
        </w:r>
        <w:r>
          <w:fldChar w:fldCharType="end"/>
        </w:r>
      </w:p>
    </w:sdtContent>
  </w:sdt>
  <w:p w:rsidR="00AE4E6F" w:rsidRDefault="00AE4E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6F" w:rsidRDefault="00AE4E6F" w:rsidP="00C5600E">
      <w:r>
        <w:separator/>
      </w:r>
    </w:p>
  </w:footnote>
  <w:footnote w:type="continuationSeparator" w:id="0">
    <w:p w:rsidR="00AE4E6F" w:rsidRDefault="00AE4E6F" w:rsidP="00C56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033E3"/>
    <w:multiLevelType w:val="hybridMultilevel"/>
    <w:tmpl w:val="14AC8A2C"/>
    <w:lvl w:ilvl="0" w:tplc="7402DCB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sz w:val="24"/>
      </w:rPr>
    </w:lvl>
    <w:lvl w:ilvl="1" w:tplc="2F3A4A26">
      <w:start w:val="4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FF"/>
    <w:rsid w:val="00054882"/>
    <w:rsid w:val="000F0A43"/>
    <w:rsid w:val="001850FF"/>
    <w:rsid w:val="001C6E18"/>
    <w:rsid w:val="0036545D"/>
    <w:rsid w:val="003A3397"/>
    <w:rsid w:val="003E0A62"/>
    <w:rsid w:val="005B58B0"/>
    <w:rsid w:val="005C45FB"/>
    <w:rsid w:val="00640B49"/>
    <w:rsid w:val="00670871"/>
    <w:rsid w:val="006968B1"/>
    <w:rsid w:val="006A4A3B"/>
    <w:rsid w:val="006F4007"/>
    <w:rsid w:val="007116E3"/>
    <w:rsid w:val="007447A1"/>
    <w:rsid w:val="007A1C4A"/>
    <w:rsid w:val="007F17FD"/>
    <w:rsid w:val="00841BA2"/>
    <w:rsid w:val="00862837"/>
    <w:rsid w:val="00964848"/>
    <w:rsid w:val="00985518"/>
    <w:rsid w:val="00996BFB"/>
    <w:rsid w:val="00A705CE"/>
    <w:rsid w:val="00AE4E6F"/>
    <w:rsid w:val="00AF2BCD"/>
    <w:rsid w:val="00B23DC4"/>
    <w:rsid w:val="00BA2E30"/>
    <w:rsid w:val="00C34395"/>
    <w:rsid w:val="00C5600E"/>
    <w:rsid w:val="00C60CDB"/>
    <w:rsid w:val="00D821B6"/>
    <w:rsid w:val="00EB6A7F"/>
    <w:rsid w:val="00F54440"/>
    <w:rsid w:val="00F67CB1"/>
    <w:rsid w:val="00FE3985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0A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560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00E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560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00E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0A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560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00E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560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00E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tcuenta2</dc:creator>
  <cp:lastModifiedBy> </cp:lastModifiedBy>
  <cp:revision>5</cp:revision>
  <cp:lastPrinted>2017-04-19T18:58:00Z</cp:lastPrinted>
  <dcterms:created xsi:type="dcterms:W3CDTF">2017-04-20T16:48:00Z</dcterms:created>
  <dcterms:modified xsi:type="dcterms:W3CDTF">2017-05-05T19:10:00Z</dcterms:modified>
</cp:coreProperties>
</file>