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030" w:rsidRPr="00647030" w:rsidRDefault="00647030" w:rsidP="00647030">
      <w:pPr>
        <w:tabs>
          <w:tab w:val="center" w:pos="4253"/>
        </w:tabs>
        <w:suppressAutoHyphens/>
        <w:jc w:val="right"/>
        <w:rPr>
          <w:rFonts w:eastAsiaTheme="minorHAnsi" w:cs="Arial"/>
          <w:b/>
          <w:sz w:val="28"/>
          <w:szCs w:val="28"/>
          <w:lang w:val="es-ES_tradnl" w:eastAsia="en-US"/>
        </w:rPr>
      </w:pPr>
      <w:bookmarkStart w:id="0" w:name="_GoBack"/>
      <w:bookmarkEnd w:id="0"/>
      <w:r w:rsidRPr="00647030">
        <w:rPr>
          <w:rFonts w:eastAsiaTheme="minorHAnsi" w:cs="Arial"/>
          <w:b/>
          <w:sz w:val="28"/>
          <w:szCs w:val="28"/>
          <w:lang w:val="es-ES_tradnl" w:eastAsia="en-US"/>
        </w:rPr>
        <w:t>RES. 106</w:t>
      </w:r>
      <w:r w:rsidR="008A4942">
        <w:rPr>
          <w:rFonts w:eastAsiaTheme="minorHAnsi" w:cs="Arial"/>
          <w:b/>
          <w:sz w:val="28"/>
          <w:szCs w:val="28"/>
          <w:lang w:val="es-ES_tradnl" w:eastAsia="en-US"/>
        </w:rPr>
        <w:t>4</w:t>
      </w:r>
      <w:r w:rsidRPr="00647030">
        <w:rPr>
          <w:rFonts w:eastAsiaTheme="minorHAnsi" w:cs="Arial"/>
          <w:b/>
          <w:sz w:val="28"/>
          <w:szCs w:val="28"/>
          <w:lang w:val="es-ES_tradnl" w:eastAsia="en-US"/>
        </w:rPr>
        <w:t>/17</w:t>
      </w:r>
    </w:p>
    <w:p w:rsidR="00647030" w:rsidRPr="00647030" w:rsidRDefault="00647030" w:rsidP="00647030">
      <w:pPr>
        <w:tabs>
          <w:tab w:val="center" w:pos="4253"/>
        </w:tabs>
        <w:suppressAutoHyphens/>
        <w:jc w:val="center"/>
        <w:rPr>
          <w:rFonts w:eastAsiaTheme="minorHAnsi" w:cs="Arial"/>
          <w:b/>
          <w:lang w:val="es-ES_tradnl" w:eastAsia="en-US"/>
        </w:rPr>
      </w:pPr>
    </w:p>
    <w:p w:rsidR="00647030" w:rsidRPr="00647030" w:rsidRDefault="00647030" w:rsidP="00647030">
      <w:pPr>
        <w:tabs>
          <w:tab w:val="center" w:pos="4253"/>
        </w:tabs>
        <w:suppressAutoHyphens/>
        <w:jc w:val="center"/>
        <w:rPr>
          <w:rFonts w:eastAsiaTheme="minorHAnsi" w:cs="Arial"/>
          <w:b/>
          <w:lang w:val="es-ES_tradnl" w:eastAsia="en-US"/>
        </w:rPr>
      </w:pPr>
      <w:r w:rsidRPr="00647030">
        <w:rPr>
          <w:rFonts w:eastAsiaTheme="minorHAnsi" w:cs="Arial"/>
          <w:b/>
          <w:lang w:val="es-ES_tradnl" w:eastAsia="en-US"/>
        </w:rPr>
        <w:t>RESOLUCION ADOPTADA POR EL</w:t>
      </w:r>
    </w:p>
    <w:p w:rsidR="00647030" w:rsidRPr="00647030" w:rsidRDefault="00647030" w:rsidP="00647030">
      <w:pPr>
        <w:tabs>
          <w:tab w:val="left" w:pos="-720"/>
        </w:tabs>
        <w:suppressAutoHyphens/>
        <w:jc w:val="center"/>
        <w:rPr>
          <w:rFonts w:eastAsiaTheme="minorHAnsi" w:cs="Arial"/>
          <w:b/>
          <w:lang w:val="es-ES_tradnl" w:eastAsia="en-US"/>
        </w:rPr>
      </w:pPr>
    </w:p>
    <w:p w:rsidR="00647030" w:rsidRPr="00647030" w:rsidRDefault="00647030" w:rsidP="00647030">
      <w:pPr>
        <w:tabs>
          <w:tab w:val="center" w:pos="4253"/>
        </w:tabs>
        <w:suppressAutoHyphens/>
        <w:jc w:val="center"/>
        <w:rPr>
          <w:rFonts w:eastAsiaTheme="minorHAnsi" w:cs="Arial"/>
          <w:b/>
          <w:lang w:val="es-ES_tradnl" w:eastAsia="en-US"/>
        </w:rPr>
      </w:pPr>
      <w:r w:rsidRPr="00647030">
        <w:rPr>
          <w:rFonts w:eastAsiaTheme="minorHAnsi" w:cs="Arial"/>
          <w:b/>
          <w:lang w:val="es-ES_tradnl" w:eastAsia="en-US"/>
        </w:rPr>
        <w:t>TRIBUNAL DE CUENTAS</w:t>
      </w:r>
    </w:p>
    <w:p w:rsidR="00647030" w:rsidRPr="00647030" w:rsidRDefault="00647030" w:rsidP="00647030">
      <w:pPr>
        <w:tabs>
          <w:tab w:val="left" w:pos="-720"/>
        </w:tabs>
        <w:suppressAutoHyphens/>
        <w:jc w:val="center"/>
        <w:rPr>
          <w:rFonts w:eastAsiaTheme="minorHAnsi" w:cs="Arial"/>
          <w:b/>
          <w:lang w:val="es-ES_tradnl" w:eastAsia="en-US"/>
        </w:rPr>
      </w:pPr>
    </w:p>
    <w:p w:rsidR="00647030" w:rsidRPr="00647030" w:rsidRDefault="00647030" w:rsidP="00647030">
      <w:pPr>
        <w:tabs>
          <w:tab w:val="center" w:pos="4253"/>
        </w:tabs>
        <w:suppressAutoHyphens/>
        <w:jc w:val="center"/>
        <w:rPr>
          <w:rFonts w:eastAsiaTheme="minorHAnsi" w:cs="Arial"/>
          <w:b/>
          <w:lang w:val="es-ES_tradnl" w:eastAsia="en-US"/>
        </w:rPr>
      </w:pPr>
      <w:r w:rsidRPr="00647030">
        <w:rPr>
          <w:rFonts w:eastAsiaTheme="minorHAnsi" w:cs="Arial"/>
          <w:b/>
          <w:lang w:val="es-ES_tradnl" w:eastAsia="en-US"/>
        </w:rPr>
        <w:t>EN SESION DE FECHA 29 DE MARZO DE 2017</w:t>
      </w:r>
    </w:p>
    <w:p w:rsidR="00647030" w:rsidRPr="00647030" w:rsidRDefault="00647030" w:rsidP="00647030">
      <w:pPr>
        <w:tabs>
          <w:tab w:val="center" w:pos="4253"/>
        </w:tabs>
        <w:suppressAutoHyphens/>
        <w:jc w:val="center"/>
        <w:rPr>
          <w:rFonts w:eastAsiaTheme="minorHAnsi" w:cs="Arial"/>
          <w:b/>
          <w:lang w:val="es-ES_tradnl" w:eastAsia="en-US"/>
        </w:rPr>
      </w:pPr>
    </w:p>
    <w:p w:rsidR="00647030" w:rsidRPr="00647030" w:rsidRDefault="00647030" w:rsidP="00647030">
      <w:pPr>
        <w:tabs>
          <w:tab w:val="center" w:pos="4253"/>
        </w:tabs>
        <w:suppressAutoHyphens/>
        <w:jc w:val="center"/>
        <w:rPr>
          <w:rFonts w:eastAsiaTheme="minorHAnsi" w:cs="Arial"/>
          <w:b/>
          <w:lang w:val="es-UY" w:eastAsia="en-US"/>
        </w:rPr>
      </w:pPr>
      <w:r w:rsidRPr="00647030">
        <w:rPr>
          <w:rFonts w:eastAsiaTheme="minorHAnsi" w:cs="Arial"/>
          <w:b/>
          <w:lang w:val="es-UY" w:eastAsia="en-US"/>
        </w:rPr>
        <w:t>(E. E. Nº 201</w:t>
      </w:r>
      <w:r w:rsidR="008A4942">
        <w:rPr>
          <w:rFonts w:eastAsiaTheme="minorHAnsi" w:cs="Arial"/>
          <w:b/>
          <w:lang w:val="es-UY" w:eastAsia="en-US"/>
        </w:rPr>
        <w:t>6</w:t>
      </w:r>
      <w:r w:rsidRPr="00647030">
        <w:rPr>
          <w:rFonts w:eastAsiaTheme="minorHAnsi" w:cs="Arial"/>
          <w:b/>
          <w:lang w:val="es-UY" w:eastAsia="en-US"/>
        </w:rPr>
        <w:t>-17-1-000</w:t>
      </w:r>
      <w:r w:rsidR="008A4942">
        <w:rPr>
          <w:rFonts w:eastAsiaTheme="minorHAnsi" w:cs="Arial"/>
          <w:b/>
          <w:lang w:val="es-UY" w:eastAsia="en-US"/>
        </w:rPr>
        <w:t>8286</w:t>
      </w:r>
      <w:r w:rsidRPr="00647030">
        <w:rPr>
          <w:rFonts w:eastAsiaTheme="minorHAnsi" w:cs="Arial"/>
          <w:b/>
          <w:lang w:val="es-UY" w:eastAsia="en-US"/>
        </w:rPr>
        <w:t xml:space="preserve">, </w:t>
      </w:r>
      <w:proofErr w:type="spellStart"/>
      <w:r w:rsidRPr="00647030">
        <w:rPr>
          <w:rFonts w:eastAsiaTheme="minorHAnsi" w:cs="Arial"/>
          <w:b/>
          <w:lang w:val="es-UY" w:eastAsia="en-US"/>
        </w:rPr>
        <w:t>Ent</w:t>
      </w:r>
      <w:proofErr w:type="spellEnd"/>
      <w:r w:rsidRPr="00647030">
        <w:rPr>
          <w:rFonts w:eastAsiaTheme="minorHAnsi" w:cs="Arial"/>
          <w:b/>
          <w:lang w:val="es-UY" w:eastAsia="en-US"/>
        </w:rPr>
        <w:t xml:space="preserve">. N° </w:t>
      </w:r>
      <w:r w:rsidR="008A4942">
        <w:rPr>
          <w:rFonts w:eastAsiaTheme="minorHAnsi" w:cs="Arial"/>
          <w:b/>
          <w:lang w:val="es-UY" w:eastAsia="en-US"/>
        </w:rPr>
        <w:t>6395</w:t>
      </w:r>
      <w:r w:rsidRPr="00647030">
        <w:rPr>
          <w:rFonts w:eastAsiaTheme="minorHAnsi" w:cs="Arial"/>
          <w:b/>
          <w:lang w:val="es-UY" w:eastAsia="en-US"/>
        </w:rPr>
        <w:t>/17)</w:t>
      </w:r>
    </w:p>
    <w:p w:rsidR="002515EF" w:rsidRDefault="002515EF" w:rsidP="002515EF">
      <w:pPr>
        <w:rPr>
          <w:lang w:val="es-MX"/>
        </w:rPr>
      </w:pPr>
    </w:p>
    <w:p w:rsidR="008A4942" w:rsidRPr="002515EF" w:rsidRDefault="008A4942" w:rsidP="002515EF">
      <w:pPr>
        <w:rPr>
          <w:lang w:val="es-MX"/>
        </w:rPr>
      </w:pPr>
    </w:p>
    <w:p w:rsidR="002515EF" w:rsidRPr="002515EF" w:rsidRDefault="002515EF" w:rsidP="009F7143">
      <w:pPr>
        <w:spacing w:line="360" w:lineRule="auto"/>
        <w:ind w:firstLine="851"/>
        <w:jc w:val="both"/>
      </w:pPr>
      <w:r w:rsidRPr="002515EF">
        <w:rPr>
          <w:b/>
          <w:lang w:val="es-MX"/>
        </w:rPr>
        <w:t>VISTO:</w:t>
      </w:r>
      <w:r w:rsidRPr="002515EF">
        <w:rPr>
          <w:lang w:val="es-MX"/>
        </w:rPr>
        <w:t xml:space="preserve"> la nota remitida por el </w:t>
      </w:r>
      <w:r w:rsidRPr="002515EF">
        <w:t>Ministerio de Vivienda Ordenamiento Territorial y Medio Ambiente, referente al cumplimiento de lo establecido en la Ordenanza 77 del Tribunal de Cuentas;</w:t>
      </w:r>
    </w:p>
    <w:p w:rsidR="002515EF" w:rsidRPr="002515EF" w:rsidRDefault="002515EF" w:rsidP="009F7143">
      <w:pPr>
        <w:tabs>
          <w:tab w:val="left" w:pos="0"/>
        </w:tabs>
        <w:spacing w:line="360" w:lineRule="auto"/>
        <w:ind w:firstLine="851"/>
        <w:jc w:val="both"/>
        <w:rPr>
          <w:b/>
        </w:rPr>
      </w:pPr>
      <w:r w:rsidRPr="002515EF">
        <w:rPr>
          <w:b/>
          <w:lang w:val="es-MX"/>
        </w:rPr>
        <w:t>RESULTANDO:</w:t>
      </w:r>
      <w:r w:rsidRPr="002515EF">
        <w:rPr>
          <w:b/>
          <w:lang w:val="es-MX"/>
        </w:rPr>
        <w:tab/>
        <w:t xml:space="preserve">1) </w:t>
      </w:r>
      <w:r w:rsidRPr="002515EF">
        <w:rPr>
          <w:lang w:val="es-MX"/>
        </w:rPr>
        <w:t xml:space="preserve">que por dicha nota se pone en conocimiento de este Tribunal, el detalle de las partidas otorgadas a distintos beneficiarios </w:t>
      </w:r>
      <w:r w:rsidRPr="002515EF">
        <w:t>por el ejercicio 2015 y del 01/01/2016 al 30/09/2016 así como la fecha de la última rendición presentada por los mismos;</w:t>
      </w:r>
    </w:p>
    <w:p w:rsidR="002515EF" w:rsidRPr="002515EF" w:rsidRDefault="00FA7967" w:rsidP="009F7143">
      <w:pPr>
        <w:tabs>
          <w:tab w:val="left" w:pos="0"/>
        </w:tabs>
        <w:spacing w:line="360" w:lineRule="auto"/>
        <w:ind w:firstLine="2835"/>
        <w:jc w:val="both"/>
      </w:pPr>
      <w:r>
        <w:rPr>
          <w:b/>
          <w:bCs/>
          <w:lang w:val="es-MX"/>
        </w:rPr>
        <w:t>2</w:t>
      </w:r>
      <w:r w:rsidR="002515EF" w:rsidRPr="002515EF">
        <w:rPr>
          <w:b/>
          <w:bCs/>
          <w:lang w:val="es-MX"/>
        </w:rPr>
        <w:t xml:space="preserve">) </w:t>
      </w:r>
      <w:r w:rsidR="002515EF" w:rsidRPr="002515EF">
        <w:rPr>
          <w:lang w:val="es-MX"/>
        </w:rPr>
        <w:t>que</w:t>
      </w:r>
      <w:r w:rsidR="002515EF" w:rsidRPr="002515EF">
        <w:t xml:space="preserve"> de las partidas entregadas en el período mencionado, las que no se rindieron en el plazo de 60 días desde el último día del mes en que se otorgaron los fondos son  las siguientes:</w:t>
      </w:r>
    </w:p>
    <w:p w:rsidR="002515EF" w:rsidRPr="002515EF" w:rsidRDefault="002515EF" w:rsidP="002515EF">
      <w:pPr>
        <w:tabs>
          <w:tab w:val="left" w:pos="0"/>
        </w:tabs>
        <w:spacing w:line="360" w:lineRule="auto"/>
        <w:jc w:val="both"/>
      </w:pPr>
    </w:p>
    <w:tbl>
      <w:tblPr>
        <w:tblW w:w="8264" w:type="dxa"/>
        <w:tblInd w:w="294" w:type="dxa"/>
        <w:tblCellMar>
          <w:left w:w="70" w:type="dxa"/>
          <w:right w:w="70" w:type="dxa"/>
        </w:tblCellMar>
        <w:tblLook w:val="04A0" w:firstRow="1" w:lastRow="0" w:firstColumn="1" w:lastColumn="0" w:noHBand="0" w:noVBand="1"/>
      </w:tblPr>
      <w:tblGrid>
        <w:gridCol w:w="2850"/>
        <w:gridCol w:w="2494"/>
        <w:gridCol w:w="1400"/>
        <w:gridCol w:w="1520"/>
      </w:tblGrid>
      <w:tr w:rsidR="002515EF" w:rsidRPr="002515EF" w:rsidTr="000B6458">
        <w:trPr>
          <w:trHeight w:val="255"/>
        </w:trPr>
        <w:tc>
          <w:tcPr>
            <w:tcW w:w="2850" w:type="dxa"/>
            <w:tcBorders>
              <w:top w:val="single" w:sz="8" w:space="0" w:color="auto"/>
              <w:left w:val="single" w:sz="8" w:space="0" w:color="auto"/>
              <w:bottom w:val="nil"/>
              <w:right w:val="single" w:sz="8"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DESTINATARIO</w:t>
            </w:r>
          </w:p>
        </w:tc>
        <w:tc>
          <w:tcPr>
            <w:tcW w:w="2494" w:type="dxa"/>
            <w:tcBorders>
              <w:top w:val="single" w:sz="8" w:space="0" w:color="auto"/>
              <w:left w:val="nil"/>
              <w:bottom w:val="nil"/>
              <w:right w:val="single" w:sz="8" w:space="0" w:color="auto"/>
            </w:tcBorders>
            <w:shd w:val="clear" w:color="auto" w:fill="auto"/>
            <w:noWrap/>
            <w:vAlign w:val="bottom"/>
            <w:hideMark/>
          </w:tcPr>
          <w:p w:rsidR="002515EF" w:rsidRPr="002515EF" w:rsidRDefault="002515EF" w:rsidP="002515EF">
            <w:pPr>
              <w:jc w:val="center"/>
              <w:rPr>
                <w:rFonts w:cs="Arial"/>
                <w:b/>
                <w:bCs/>
                <w:sz w:val="20"/>
                <w:szCs w:val="20"/>
              </w:rPr>
            </w:pPr>
            <w:r w:rsidRPr="002515EF">
              <w:rPr>
                <w:rFonts w:cs="Arial"/>
                <w:b/>
                <w:bCs/>
                <w:sz w:val="20"/>
                <w:szCs w:val="20"/>
              </w:rPr>
              <w:t>MONTO $</w:t>
            </w:r>
          </w:p>
        </w:tc>
        <w:tc>
          <w:tcPr>
            <w:tcW w:w="1400" w:type="dxa"/>
            <w:tcBorders>
              <w:top w:val="single" w:sz="8" w:space="0" w:color="auto"/>
              <w:left w:val="nil"/>
              <w:bottom w:val="nil"/>
              <w:right w:val="single" w:sz="4" w:space="0" w:color="auto"/>
            </w:tcBorders>
            <w:shd w:val="clear" w:color="auto" w:fill="auto"/>
            <w:noWrap/>
            <w:vAlign w:val="bottom"/>
            <w:hideMark/>
          </w:tcPr>
          <w:p w:rsidR="002515EF" w:rsidRPr="002515EF" w:rsidRDefault="002515EF" w:rsidP="002515EF">
            <w:pPr>
              <w:jc w:val="center"/>
              <w:rPr>
                <w:rFonts w:cs="Arial"/>
                <w:b/>
                <w:bCs/>
                <w:sz w:val="20"/>
                <w:szCs w:val="20"/>
              </w:rPr>
            </w:pPr>
            <w:r w:rsidRPr="002515EF">
              <w:rPr>
                <w:rFonts w:cs="Arial"/>
                <w:b/>
                <w:bCs/>
                <w:sz w:val="20"/>
                <w:szCs w:val="20"/>
              </w:rPr>
              <w:t>FECHA PAGO</w:t>
            </w:r>
          </w:p>
        </w:tc>
        <w:tc>
          <w:tcPr>
            <w:tcW w:w="1520" w:type="dxa"/>
            <w:tcBorders>
              <w:top w:val="single" w:sz="8" w:space="0" w:color="auto"/>
              <w:left w:val="nil"/>
              <w:bottom w:val="nil"/>
              <w:right w:val="single" w:sz="8"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FECHA ULTIMA</w:t>
            </w:r>
          </w:p>
        </w:tc>
      </w:tr>
      <w:tr w:rsidR="002515EF" w:rsidRPr="002515EF" w:rsidTr="000B6458">
        <w:trPr>
          <w:trHeight w:val="270"/>
        </w:trPr>
        <w:tc>
          <w:tcPr>
            <w:tcW w:w="2850" w:type="dxa"/>
            <w:tcBorders>
              <w:top w:val="nil"/>
              <w:left w:val="single" w:sz="8" w:space="0" w:color="auto"/>
              <w:bottom w:val="single" w:sz="8" w:space="0" w:color="auto"/>
              <w:right w:val="single" w:sz="8"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 </w:t>
            </w:r>
          </w:p>
        </w:tc>
        <w:tc>
          <w:tcPr>
            <w:tcW w:w="2494" w:type="dxa"/>
            <w:tcBorders>
              <w:top w:val="nil"/>
              <w:left w:val="nil"/>
              <w:bottom w:val="single" w:sz="8" w:space="0" w:color="auto"/>
              <w:right w:val="single" w:sz="8" w:space="0" w:color="auto"/>
            </w:tcBorders>
            <w:shd w:val="clear" w:color="auto" w:fill="auto"/>
            <w:noWrap/>
            <w:vAlign w:val="bottom"/>
            <w:hideMark/>
          </w:tcPr>
          <w:p w:rsidR="002515EF" w:rsidRPr="002515EF" w:rsidRDefault="002515EF" w:rsidP="002515EF">
            <w:pPr>
              <w:jc w:val="center"/>
              <w:rPr>
                <w:rFonts w:cs="Arial"/>
                <w:b/>
                <w:bCs/>
                <w:sz w:val="20"/>
                <w:szCs w:val="20"/>
              </w:rPr>
            </w:pPr>
            <w:r w:rsidRPr="002515EF">
              <w:rPr>
                <w:rFonts w:cs="Arial"/>
                <w:b/>
                <w:bCs/>
                <w:sz w:val="20"/>
                <w:szCs w:val="20"/>
              </w:rPr>
              <w:t xml:space="preserve"> </w:t>
            </w:r>
          </w:p>
        </w:tc>
        <w:tc>
          <w:tcPr>
            <w:tcW w:w="1400" w:type="dxa"/>
            <w:tcBorders>
              <w:top w:val="nil"/>
              <w:left w:val="nil"/>
              <w:bottom w:val="single" w:sz="8" w:space="0" w:color="auto"/>
              <w:right w:val="single" w:sz="4" w:space="0" w:color="auto"/>
            </w:tcBorders>
            <w:shd w:val="clear" w:color="auto" w:fill="auto"/>
            <w:noWrap/>
            <w:vAlign w:val="bottom"/>
            <w:hideMark/>
          </w:tcPr>
          <w:p w:rsidR="002515EF" w:rsidRPr="002515EF" w:rsidRDefault="002515EF" w:rsidP="002515EF">
            <w:pPr>
              <w:jc w:val="center"/>
              <w:rPr>
                <w:rFonts w:cs="Arial"/>
                <w:b/>
                <w:bCs/>
                <w:sz w:val="20"/>
                <w:szCs w:val="20"/>
              </w:rPr>
            </w:pPr>
            <w:r w:rsidRPr="002515EF">
              <w:rPr>
                <w:rFonts w:cs="Arial"/>
                <w:b/>
                <w:bCs/>
                <w:sz w:val="20"/>
                <w:szCs w:val="20"/>
              </w:rPr>
              <w:t xml:space="preserve"> </w:t>
            </w:r>
          </w:p>
        </w:tc>
        <w:tc>
          <w:tcPr>
            <w:tcW w:w="1520" w:type="dxa"/>
            <w:tcBorders>
              <w:top w:val="nil"/>
              <w:left w:val="nil"/>
              <w:bottom w:val="single" w:sz="8" w:space="0" w:color="auto"/>
              <w:right w:val="single" w:sz="8"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 RENDICION</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45.631.740,00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19-01-16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10.852.120,00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08-10-15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19-01-16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U$S   1:676.639</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31-05-16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2.054.162,30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30-06-15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98.000.000,00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20.716.000,00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16-09-15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19-01-16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33.228.800,00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08-10-15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19-01-16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70.579.727,90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08-01-16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02-06-16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36.796.032,00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116.727.219,85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27-06-16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15.000.000,00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36.379.489,00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ANV</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4C2C02">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ARTIGAS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8.093.800,00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09-09-16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lastRenderedPageBreak/>
              <w:t>ARTIGAS</w:t>
            </w: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30-06-16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ARTIGAS</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ARTIGAS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ARTIGAS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12.108.324,80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proofErr w:type="spellStart"/>
            <w:r w:rsidRPr="002515EF">
              <w:rPr>
                <w:rFonts w:cs="Arial"/>
                <w:b/>
                <w:bCs/>
                <w:sz w:val="20"/>
                <w:szCs w:val="20"/>
              </w:rPr>
              <w:t>Asoc.Pro-Fundac</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8.130.889,00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22-10-15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proofErr w:type="spellStart"/>
            <w:r w:rsidRPr="002515EF">
              <w:rPr>
                <w:rFonts w:cs="Arial"/>
                <w:b/>
                <w:bCs/>
                <w:sz w:val="20"/>
                <w:szCs w:val="20"/>
              </w:rPr>
              <w:t>Asoc.Pro-Fundac</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13.912.575,00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18-06-15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BPS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18.900.804,00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03-02-16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BPS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BPS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BPS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BPS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86.908.515,00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6.776.704,00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09-10-15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5.353.260,00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650.000,00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6.420.000,00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17.905.900,16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9.850.942,32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24-02-16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CANELONES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4.813.770,08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CENTRO DE ESTUDIOS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112.000,00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CERRO LARGO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9.903.501,74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23-06-16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CERRO LARGO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2.196.232,37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380.871,00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1.717.363,00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12-01-16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28-06-16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5.877.240,00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19-08-15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12-02-16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36.800.000,00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859.700.000,00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332.000,00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10-04-15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27-11-15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166.000,00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08-05-15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166.000,00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19-08-15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498.000,00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166.000,00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13-06-16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CND</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2.850.991,00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COLONIA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COLONIA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COLONIA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40.102.686,08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COLONIA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43.260.574,72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2.546.700,00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61.529,00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4C2C02">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8.534.400,00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07-04-16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2.468.243,00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18-12-15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2.500.000,00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26-07-15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332.000,00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332.000,00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166.000,00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04-09-15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830.000,00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CORP.NAL.PARA EL DESARROLLO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1.001.209,00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DIR.NAL. APOYO AL LIBERADO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48.356,00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26-06-15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DURAZNO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DURAZNO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30-12-15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DURAZNO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ESPACIO  INTERDISCIPLINARIO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149.500,00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452.924,00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02-05-16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301.949,00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11-12-15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653.900,00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653.900,00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1.329.200,00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de CIENCIAS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591.537,00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INGENIERIA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850.000,00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18-02-16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 INGENIERIA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590.415,00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FAC.ARQUITECTURA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17-06-16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FAC.ARQUITECTURA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25-02-15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31-03-16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FAC.ARQUITECTURA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FAC.ARQUITECTURA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128.160,00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FAC.ARQUITECTURA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30-06-16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proofErr w:type="spellStart"/>
            <w:r w:rsidRPr="002515EF">
              <w:rPr>
                <w:rFonts w:cs="Arial"/>
                <w:b/>
                <w:bCs/>
                <w:sz w:val="20"/>
                <w:szCs w:val="20"/>
              </w:rPr>
              <w:t>FAC.de</w:t>
            </w:r>
            <w:proofErr w:type="spellEnd"/>
            <w:r w:rsidRPr="002515EF">
              <w:rPr>
                <w:rFonts w:cs="Arial"/>
                <w:b/>
                <w:bCs/>
                <w:sz w:val="20"/>
                <w:szCs w:val="20"/>
              </w:rPr>
              <w:t xml:space="preserve"> CIENCIAS ECONOMICAS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322.103,00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proofErr w:type="spellStart"/>
            <w:r w:rsidRPr="002515EF">
              <w:rPr>
                <w:rFonts w:cs="Arial"/>
                <w:b/>
                <w:bCs/>
                <w:sz w:val="20"/>
                <w:szCs w:val="20"/>
              </w:rPr>
              <w:t>FAC.de</w:t>
            </w:r>
            <w:proofErr w:type="spellEnd"/>
            <w:r w:rsidRPr="002515EF">
              <w:rPr>
                <w:rFonts w:cs="Arial"/>
                <w:b/>
                <w:bCs/>
                <w:sz w:val="20"/>
                <w:szCs w:val="20"/>
              </w:rPr>
              <w:t xml:space="preserve"> CIENCIAS ECONOMICAS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322.106,00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3.406.620,00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3.782.142,00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17-06-16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10-08-15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11-09-15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FLORES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3.711.180,00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15-09-16</w:t>
            </w:r>
          </w:p>
        </w:tc>
      </w:tr>
      <w:tr w:rsidR="002515EF" w:rsidRPr="002515EF" w:rsidTr="004C2C02">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FLORIDA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14.176.000,00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10-09-15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29-02-16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FLORIDA</w:t>
            </w: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700.000,00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20-04-15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06-09-16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FLORIDA</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06-07-15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06-09-16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FLORIDA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4.395.000,00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14-03-16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3.625.000,00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05-07-16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26-09-15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06-11-15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22-01-16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FUND.RICALDONI</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GGN</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35.834.400,00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GGN</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37.733.920,00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13-10-15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GGN</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48.270.876,05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INE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692.000,00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25-03-15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LATU</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2.363.500,00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LATU</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1.290.000,00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08-05-15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LATU</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554,00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01-06-16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LATU</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357.425,00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21-09-15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LAVALLEJA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26-11-15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05-05-16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30.505.127,51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16.410.838,40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80.394.000,00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11.152.943,00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21-04-16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1.249.337,00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19.311.739,00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03-02-16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3.276.946,00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03-02-16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33.109.397,00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55.942.693,00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27-05-16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MALDONADO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59.301.069,00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24.921.600,00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21.625.522,40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05-11-15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25.039.200,00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18-11-15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25.039.200,00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18-11-15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63.504.000,00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2.104.269,62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25-02-15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28-05-15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70.625.910,10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MEVIR</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46.195.864,00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10-07-15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18.000.000,00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27-07-15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28.592.753,00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01-12-15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24.422.095,00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3.839.829,29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34.622.705,25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15-07-16</w:t>
            </w:r>
          </w:p>
        </w:tc>
      </w:tr>
      <w:tr w:rsidR="002515EF" w:rsidRPr="002515EF" w:rsidTr="004C2C02">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30.381.406,38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15-07-16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10.271.311,16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22-04-15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31-08-16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11.389.477,72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30-03-16</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31-08-16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4.964.480,00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29-12-15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696.000,00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09-04-15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17-05-16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29-10-15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125.198.066,24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25-07-16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124.147.198,27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11-03-15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16-06-15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9.706.597,29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16-09-16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5.774.441,92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11-08-16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30-06-15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29-02-16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MONTEVIDEO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12.085.662,16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27.802.203,00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31.034.194,50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26-05-16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15-04-15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7.794.329,40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14-05-15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8.700.416,10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26-05-16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PAYSANDÚ</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17.596.311,70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07-01-16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 xml:space="preserve">RIO NEGRO </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19-08-15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21-01-16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RIVERA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7.449.941,02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11-03-15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24-02-16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RIVERA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20.387.097,92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RIVERA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RIVERA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13-05-16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23-08-16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02-08-16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12-02-16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02-08-16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ROCHA</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06-02-15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08-07-15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SALTO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9.368.205,00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17-07-15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10-02-16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SALTO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10-02-16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SALTO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SALTO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28-04-15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26-08-15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SALTO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3.000.006,90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23-02-15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16-08-16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SAN JOSE</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17-03-15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SAN JOSE</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600.000,00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20-07-16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SER.GTIA.ALQUILERES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1.132.018,00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21-01-15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04-06-15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SER.GTIA.ALQUILERES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50.415.243,00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02-02-16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13-06-16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SORIANO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SORIANO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1.000.000,00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11-07-16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4C2C02">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TACUAREMBO</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15-03-16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05-09-16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TACUAREMBO</w:t>
            </w: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3.028.600,00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20-03-15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14-07-16</w:t>
            </w:r>
          </w:p>
        </w:tc>
      </w:tr>
      <w:tr w:rsidR="002515EF" w:rsidRPr="002515EF" w:rsidTr="004C2C02">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TREINTA  Y TRES</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7.096.313,90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22-07-15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18-11-15</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TREINTA  Y TRES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5.397.490,72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30-01-15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14-06-16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TREINTA  Y TRES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25-03-15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03-02-16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TREINTA  Y TRES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250.000,00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TREINTA  Y TRES</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07-12-15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07-03-16</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UDELAR GTÍA ALQ.</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8.836.000,00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19-04-16</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w:t>
            </w:r>
          </w:p>
        </w:tc>
      </w:tr>
      <w:tr w:rsidR="002515EF" w:rsidRPr="002515EF" w:rsidTr="000B6458">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2515EF" w:rsidRPr="002515EF" w:rsidRDefault="002515EF" w:rsidP="002515EF">
            <w:pPr>
              <w:rPr>
                <w:rFonts w:cs="Arial"/>
                <w:b/>
                <w:bCs/>
                <w:sz w:val="20"/>
                <w:szCs w:val="20"/>
              </w:rPr>
            </w:pPr>
            <w:r w:rsidRPr="002515EF">
              <w:rPr>
                <w:rFonts w:cs="Arial"/>
                <w:b/>
                <w:bCs/>
                <w:sz w:val="20"/>
                <w:szCs w:val="20"/>
              </w:rPr>
              <w:t>UNIT</w:t>
            </w:r>
          </w:p>
        </w:tc>
        <w:tc>
          <w:tcPr>
            <w:tcW w:w="2494"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rPr>
                <w:rFonts w:cs="Arial"/>
                <w:sz w:val="20"/>
                <w:szCs w:val="20"/>
              </w:rPr>
            </w:pPr>
            <w:r w:rsidRPr="002515EF">
              <w:rPr>
                <w:rFonts w:cs="Arial"/>
                <w:sz w:val="20"/>
                <w:szCs w:val="20"/>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center"/>
              <w:rPr>
                <w:rFonts w:cs="Arial"/>
                <w:sz w:val="20"/>
                <w:szCs w:val="20"/>
              </w:rPr>
            </w:pPr>
            <w:r w:rsidRPr="002515EF">
              <w:rPr>
                <w:rFonts w:cs="Arial"/>
                <w:sz w:val="20"/>
                <w:szCs w:val="20"/>
              </w:rPr>
              <w:t>28-10-15</w:t>
            </w:r>
          </w:p>
        </w:tc>
        <w:tc>
          <w:tcPr>
            <w:tcW w:w="1520" w:type="dxa"/>
            <w:tcBorders>
              <w:top w:val="nil"/>
              <w:left w:val="nil"/>
              <w:bottom w:val="single" w:sz="4" w:space="0" w:color="auto"/>
              <w:right w:val="single" w:sz="4" w:space="0" w:color="auto"/>
            </w:tcBorders>
            <w:shd w:val="clear" w:color="auto" w:fill="auto"/>
            <w:noWrap/>
            <w:vAlign w:val="bottom"/>
            <w:hideMark/>
          </w:tcPr>
          <w:p w:rsidR="002515EF" w:rsidRPr="002515EF" w:rsidRDefault="002515EF" w:rsidP="002515EF">
            <w:pPr>
              <w:jc w:val="right"/>
              <w:rPr>
                <w:rFonts w:cs="Arial"/>
                <w:sz w:val="20"/>
                <w:szCs w:val="20"/>
              </w:rPr>
            </w:pPr>
            <w:r w:rsidRPr="002515EF">
              <w:rPr>
                <w:rFonts w:cs="Arial"/>
                <w:sz w:val="20"/>
                <w:szCs w:val="20"/>
              </w:rPr>
              <w:t>01-09-16</w:t>
            </w:r>
          </w:p>
        </w:tc>
      </w:tr>
    </w:tbl>
    <w:p w:rsidR="002515EF" w:rsidRPr="002515EF" w:rsidRDefault="002515EF" w:rsidP="002515EF">
      <w:pPr>
        <w:tabs>
          <w:tab w:val="left" w:pos="0"/>
        </w:tabs>
        <w:spacing w:line="360" w:lineRule="auto"/>
        <w:jc w:val="both"/>
      </w:pPr>
    </w:p>
    <w:p w:rsidR="002515EF" w:rsidRPr="002515EF" w:rsidRDefault="002515EF" w:rsidP="002515EF">
      <w:pPr>
        <w:tabs>
          <w:tab w:val="left" w:pos="0"/>
        </w:tabs>
        <w:spacing w:line="360" w:lineRule="auto"/>
        <w:jc w:val="both"/>
      </w:pPr>
    </w:p>
    <w:p w:rsidR="002515EF" w:rsidRPr="002515EF" w:rsidRDefault="00FA7967" w:rsidP="003C6FB6">
      <w:pPr>
        <w:spacing w:line="360" w:lineRule="auto"/>
        <w:ind w:firstLine="2835"/>
        <w:jc w:val="both"/>
        <w:rPr>
          <w:lang w:val="es-MX"/>
        </w:rPr>
      </w:pPr>
      <w:r>
        <w:rPr>
          <w:b/>
          <w:lang w:val="es-MX"/>
        </w:rPr>
        <w:t>3</w:t>
      </w:r>
      <w:r w:rsidR="002515EF" w:rsidRPr="002515EF">
        <w:rPr>
          <w:b/>
          <w:lang w:val="es-MX"/>
        </w:rPr>
        <w:t>)</w:t>
      </w:r>
      <w:r w:rsidR="002515EF" w:rsidRPr="002515EF">
        <w:rPr>
          <w:lang w:val="es-MX"/>
        </w:rPr>
        <w:t xml:space="preserve"> que se informa la existencia de partidas otorgadas desde el año  2007  al  31/12/2014,  pendientes  de  rendición  de  cuentas </w:t>
      </w:r>
      <w:r w:rsidR="00C41482">
        <w:rPr>
          <w:lang w:val="es-MX"/>
        </w:rPr>
        <w:t>al 30/09/2016</w:t>
      </w:r>
      <w:r w:rsidR="002515EF" w:rsidRPr="002515EF">
        <w:rPr>
          <w:lang w:val="es-MX"/>
        </w:rPr>
        <w:t xml:space="preserve"> que  totalizan   $ 166.316.860,51 y U$S 38.258,01</w:t>
      </w:r>
      <w:r w:rsidR="00C41482">
        <w:rPr>
          <w:lang w:val="es-MX"/>
        </w:rPr>
        <w:t>;</w:t>
      </w:r>
    </w:p>
    <w:p w:rsidR="000B6458" w:rsidRPr="002515EF" w:rsidRDefault="002515EF" w:rsidP="003C6FB6">
      <w:pPr>
        <w:spacing w:line="360" w:lineRule="auto"/>
        <w:ind w:firstLine="851"/>
        <w:jc w:val="both"/>
        <w:rPr>
          <w:rFonts w:cs="Arial"/>
        </w:rPr>
      </w:pPr>
      <w:r w:rsidRPr="002515EF">
        <w:rPr>
          <w:b/>
          <w:lang w:val="es-MX"/>
        </w:rPr>
        <w:t>CONSIDERANDO:</w:t>
      </w:r>
      <w:r w:rsidR="003C6FB6">
        <w:rPr>
          <w:b/>
          <w:lang w:val="es-MX"/>
        </w:rPr>
        <w:t xml:space="preserve"> </w:t>
      </w:r>
      <w:r w:rsidR="000B6458">
        <w:rPr>
          <w:b/>
        </w:rPr>
        <w:t>1</w:t>
      </w:r>
      <w:r w:rsidR="000B6458" w:rsidRPr="002515EF">
        <w:rPr>
          <w:b/>
        </w:rPr>
        <w:t xml:space="preserve">) </w:t>
      </w:r>
      <w:r w:rsidR="000B6458" w:rsidRPr="002515EF">
        <w:t>que la Ordenanza Nº</w:t>
      </w:r>
      <w:r w:rsidR="003C6FB6">
        <w:t xml:space="preserve"> </w:t>
      </w:r>
      <w:r w:rsidR="000B6458" w:rsidRPr="002515EF">
        <w:t xml:space="preserve">77 en el </w:t>
      </w:r>
      <w:r w:rsidR="003C6FB6">
        <w:t>L</w:t>
      </w:r>
      <w:r w:rsidR="000B6458" w:rsidRPr="002515EF">
        <w:t>iteral 9) establece que:</w:t>
      </w:r>
      <w:r w:rsidR="000B6458" w:rsidRPr="002515EF">
        <w:rPr>
          <w:rFonts w:cs="Arial"/>
        </w:rPr>
        <w:t xml:space="preserve"> “Los Organismos que entreguen a terceros, fondos o valores públicos sujetos a Rendición de Cuentas, deberán informar al Tribunal de Cuentas sobre el cumplimiento de los obligados, indicando la fecha de entrega de los fondos y/o valores, la fecha de </w:t>
      </w:r>
      <w:r w:rsidR="000B6458" w:rsidRPr="00A11452">
        <w:rPr>
          <w:rFonts w:cs="Arial"/>
        </w:rPr>
        <w:t>los rendidos</w:t>
      </w:r>
      <w:r w:rsidR="000B6458" w:rsidRPr="002515EF">
        <w:rPr>
          <w:rFonts w:cs="Arial"/>
        </w:rPr>
        <w:t xml:space="preserve"> y los pendientes de rendición al 31 de marzo y </w:t>
      </w:r>
      <w:r w:rsidR="000B6458">
        <w:rPr>
          <w:rFonts w:cs="Arial"/>
        </w:rPr>
        <w:t>al 30 de setiembre de cada año”</w:t>
      </w:r>
      <w:r w:rsidR="003C6FB6">
        <w:rPr>
          <w:rFonts w:cs="Arial"/>
        </w:rPr>
        <w:t>;</w:t>
      </w:r>
    </w:p>
    <w:p w:rsidR="002515EF" w:rsidRPr="002515EF" w:rsidRDefault="000B6458" w:rsidP="004C2C02">
      <w:pPr>
        <w:spacing w:line="360" w:lineRule="auto"/>
        <w:ind w:firstLine="2977"/>
        <w:jc w:val="both"/>
        <w:rPr>
          <w:lang w:val="es-MX"/>
        </w:rPr>
      </w:pPr>
      <w:r>
        <w:rPr>
          <w:b/>
          <w:lang w:val="es-MX"/>
        </w:rPr>
        <w:t>2</w:t>
      </w:r>
      <w:r w:rsidR="002515EF" w:rsidRPr="002515EF">
        <w:rPr>
          <w:b/>
          <w:lang w:val="es-MX"/>
        </w:rPr>
        <w:t>)</w:t>
      </w:r>
      <w:r w:rsidR="002515EF" w:rsidRPr="002515EF">
        <w:rPr>
          <w:lang w:val="es-MX"/>
        </w:rPr>
        <w:t xml:space="preserve"> que se ha dado cumplimiento</w:t>
      </w:r>
      <w:r w:rsidR="00C41482">
        <w:rPr>
          <w:lang w:val="es-MX"/>
        </w:rPr>
        <w:t xml:space="preserve"> parcial</w:t>
      </w:r>
      <w:r w:rsidR="002515EF" w:rsidRPr="002515EF">
        <w:rPr>
          <w:lang w:val="es-MX"/>
        </w:rPr>
        <w:t xml:space="preserve"> con lo est</w:t>
      </w:r>
      <w:r>
        <w:rPr>
          <w:lang w:val="es-MX"/>
        </w:rPr>
        <w:t xml:space="preserve">ablecido en </w:t>
      </w:r>
      <w:r w:rsidR="00C41482">
        <w:rPr>
          <w:lang w:val="es-MX"/>
        </w:rPr>
        <w:t>la Ordenanza Nº</w:t>
      </w:r>
      <w:r w:rsidR="003C6FB6">
        <w:rPr>
          <w:lang w:val="es-MX"/>
        </w:rPr>
        <w:t xml:space="preserve"> </w:t>
      </w:r>
      <w:r w:rsidR="00C41482">
        <w:rPr>
          <w:lang w:val="es-MX"/>
        </w:rPr>
        <w:t>77</w:t>
      </w:r>
      <w:r>
        <w:rPr>
          <w:lang w:val="es-MX"/>
        </w:rPr>
        <w:t xml:space="preserve"> </w:t>
      </w:r>
      <w:r w:rsidR="00C41482">
        <w:rPr>
          <w:lang w:val="es-MX"/>
        </w:rPr>
        <w:t>(</w:t>
      </w:r>
      <w:r>
        <w:rPr>
          <w:lang w:val="es-MX"/>
        </w:rPr>
        <w:t>Considerando I</w:t>
      </w:r>
      <w:r w:rsidR="00C41482">
        <w:rPr>
          <w:lang w:val="es-MX"/>
        </w:rPr>
        <w:t>)</w:t>
      </w:r>
      <w:r w:rsidR="002515EF" w:rsidRPr="002515EF">
        <w:rPr>
          <w:lang w:val="es-MX"/>
        </w:rPr>
        <w:t xml:space="preserve"> </w:t>
      </w:r>
      <w:r w:rsidR="00C41482">
        <w:rPr>
          <w:lang w:val="es-MX"/>
        </w:rPr>
        <w:t xml:space="preserve">dado que si bien </w:t>
      </w:r>
      <w:r>
        <w:rPr>
          <w:lang w:val="es-MX"/>
        </w:rPr>
        <w:t xml:space="preserve">el Ministerio informó </w:t>
      </w:r>
      <w:r w:rsidR="00FA7967">
        <w:rPr>
          <w:lang w:val="es-MX"/>
        </w:rPr>
        <w:t>los valores entregados</w:t>
      </w:r>
      <w:r w:rsidR="00134173">
        <w:rPr>
          <w:lang w:val="es-MX"/>
        </w:rPr>
        <w:t xml:space="preserve"> y la última rendición por cada uno de ellos, </w:t>
      </w:r>
      <w:r w:rsidR="00C41482">
        <w:rPr>
          <w:lang w:val="es-MX"/>
        </w:rPr>
        <w:t xml:space="preserve">se </w:t>
      </w:r>
      <w:r w:rsidR="00134173">
        <w:rPr>
          <w:lang w:val="es-MX"/>
        </w:rPr>
        <w:t>omiti</w:t>
      </w:r>
      <w:r w:rsidR="00C41482">
        <w:rPr>
          <w:lang w:val="es-MX"/>
        </w:rPr>
        <w:t>ó</w:t>
      </w:r>
      <w:r w:rsidR="00134173">
        <w:rPr>
          <w:lang w:val="es-MX"/>
        </w:rPr>
        <w:t xml:space="preserve"> </w:t>
      </w:r>
      <w:r w:rsidR="002515EF" w:rsidRPr="002515EF">
        <w:rPr>
          <w:lang w:val="es-MX"/>
        </w:rPr>
        <w:t xml:space="preserve">informar </w:t>
      </w:r>
      <w:r w:rsidR="00930CFA">
        <w:rPr>
          <w:lang w:val="es-MX"/>
        </w:rPr>
        <w:t>la totalidad de</w:t>
      </w:r>
      <w:r w:rsidR="002515EF" w:rsidRPr="002515EF">
        <w:rPr>
          <w:lang w:val="es-MX"/>
        </w:rPr>
        <w:t xml:space="preserve"> las rendiciones presentadas por los beneficiarios al Organismo;</w:t>
      </w:r>
    </w:p>
    <w:p w:rsidR="002515EF" w:rsidRPr="002515EF" w:rsidRDefault="00FA7967" w:rsidP="004C2C02">
      <w:pPr>
        <w:spacing w:line="360" w:lineRule="auto"/>
        <w:ind w:firstLine="2977"/>
        <w:jc w:val="both"/>
        <w:rPr>
          <w:lang w:val="es-MX"/>
        </w:rPr>
      </w:pPr>
      <w:r w:rsidRPr="00134173">
        <w:rPr>
          <w:b/>
          <w:lang w:val="es-MX"/>
        </w:rPr>
        <w:t>3)</w:t>
      </w:r>
      <w:r>
        <w:rPr>
          <w:lang w:val="es-MX"/>
        </w:rPr>
        <w:t xml:space="preserve"> </w:t>
      </w:r>
      <w:r w:rsidR="00134173">
        <w:rPr>
          <w:lang w:val="es-MX"/>
        </w:rPr>
        <w:t xml:space="preserve">que el </w:t>
      </w:r>
      <w:r>
        <w:rPr>
          <w:lang w:val="es-MX"/>
        </w:rPr>
        <w:t>Ministerio no presentó el informe detallando los fondos entregados rendidos y pendientes de rendición al 31 de marz</w:t>
      </w:r>
      <w:r w:rsidR="001E0878">
        <w:rPr>
          <w:lang w:val="es-MX"/>
        </w:rPr>
        <w:t>o y 30 de setiembre de cada año;</w:t>
      </w:r>
    </w:p>
    <w:p w:rsidR="002515EF" w:rsidRDefault="00FA7967" w:rsidP="004C2C02">
      <w:pPr>
        <w:spacing w:line="360" w:lineRule="auto"/>
        <w:ind w:firstLine="2977"/>
        <w:jc w:val="both"/>
        <w:rPr>
          <w:lang w:val="es-MX"/>
        </w:rPr>
      </w:pPr>
      <w:r>
        <w:rPr>
          <w:b/>
          <w:lang w:val="es-MX"/>
        </w:rPr>
        <w:t>4</w:t>
      </w:r>
      <w:r w:rsidR="002515EF" w:rsidRPr="002515EF">
        <w:rPr>
          <w:b/>
          <w:lang w:val="es-MX"/>
        </w:rPr>
        <w:t>)</w:t>
      </w:r>
      <w:r w:rsidR="002515EF" w:rsidRPr="002515EF">
        <w:rPr>
          <w:lang w:val="es-MX"/>
        </w:rPr>
        <w:t xml:space="preserve"> que los Organismos receptores de las partidas a que refiere el Resultando </w:t>
      </w:r>
      <w:r>
        <w:rPr>
          <w:lang w:val="es-MX"/>
        </w:rPr>
        <w:t>2</w:t>
      </w:r>
      <w:r w:rsidR="002515EF" w:rsidRPr="002515EF">
        <w:rPr>
          <w:lang w:val="es-MX"/>
        </w:rPr>
        <w:t>)</w:t>
      </w:r>
      <w:r w:rsidR="00134173">
        <w:rPr>
          <w:lang w:val="es-MX"/>
        </w:rPr>
        <w:t xml:space="preserve"> y 3)</w:t>
      </w:r>
      <w:r w:rsidR="002515EF" w:rsidRPr="002515EF">
        <w:rPr>
          <w:lang w:val="es-MX"/>
        </w:rPr>
        <w:t xml:space="preserve">, no cumplieron con lo establecido en el </w:t>
      </w:r>
      <w:r w:rsidR="001E0878">
        <w:rPr>
          <w:lang w:val="es-MX"/>
        </w:rPr>
        <w:t>A</w:t>
      </w:r>
      <w:r w:rsidR="002515EF" w:rsidRPr="002515EF">
        <w:rPr>
          <w:lang w:val="es-MX"/>
        </w:rPr>
        <w:t>rt</w:t>
      </w:r>
      <w:r w:rsidR="001E0878">
        <w:rPr>
          <w:lang w:val="es-MX"/>
        </w:rPr>
        <w:t>ículo</w:t>
      </w:r>
      <w:r w:rsidR="002515EF" w:rsidRPr="002515EF">
        <w:rPr>
          <w:lang w:val="es-MX"/>
        </w:rPr>
        <w:t xml:space="preserve"> 132 del TOCAF;</w:t>
      </w:r>
    </w:p>
    <w:p w:rsidR="002515EF" w:rsidRPr="002515EF" w:rsidRDefault="002515EF" w:rsidP="001E0878">
      <w:pPr>
        <w:spacing w:line="360" w:lineRule="auto"/>
        <w:ind w:firstLine="851"/>
        <w:jc w:val="both"/>
        <w:rPr>
          <w:lang w:val="es-MX"/>
        </w:rPr>
      </w:pPr>
      <w:r w:rsidRPr="002515EF">
        <w:rPr>
          <w:b/>
          <w:lang w:val="es-MX"/>
        </w:rPr>
        <w:t xml:space="preserve">ATENTO: </w:t>
      </w:r>
      <w:r w:rsidRPr="002515EF">
        <w:rPr>
          <w:lang w:val="es-MX"/>
        </w:rPr>
        <w:t xml:space="preserve">a lo dispuesto por el </w:t>
      </w:r>
      <w:r w:rsidR="001E0878">
        <w:rPr>
          <w:lang w:val="es-MX"/>
        </w:rPr>
        <w:t>A</w:t>
      </w:r>
      <w:r w:rsidRPr="002515EF">
        <w:rPr>
          <w:lang w:val="es-MX"/>
        </w:rPr>
        <w:t>rt</w:t>
      </w:r>
      <w:r w:rsidR="001E0878">
        <w:rPr>
          <w:lang w:val="es-MX"/>
        </w:rPr>
        <w:t>ículo 211 Literal</w:t>
      </w:r>
      <w:r w:rsidRPr="002515EF">
        <w:rPr>
          <w:lang w:val="es-MX"/>
        </w:rPr>
        <w:t xml:space="preserve"> C) de la Constitución de la República;</w:t>
      </w:r>
    </w:p>
    <w:p w:rsidR="002515EF" w:rsidRPr="002515EF" w:rsidRDefault="002515EF" w:rsidP="002515EF">
      <w:pPr>
        <w:spacing w:line="360" w:lineRule="auto"/>
        <w:jc w:val="both"/>
        <w:rPr>
          <w:lang w:val="es-MX"/>
        </w:rPr>
      </w:pPr>
    </w:p>
    <w:p w:rsidR="002515EF" w:rsidRPr="002515EF" w:rsidRDefault="002515EF" w:rsidP="002515EF">
      <w:pPr>
        <w:spacing w:line="360" w:lineRule="auto"/>
        <w:ind w:left="2124" w:firstLine="708"/>
        <w:jc w:val="both"/>
        <w:rPr>
          <w:b/>
          <w:lang w:val="es-MX"/>
        </w:rPr>
      </w:pPr>
      <w:r w:rsidRPr="002515EF">
        <w:rPr>
          <w:b/>
          <w:lang w:val="es-MX"/>
        </w:rPr>
        <w:t>EL TRIBUNAL ACUERDA</w:t>
      </w:r>
    </w:p>
    <w:p w:rsidR="002515EF" w:rsidRPr="002515EF" w:rsidRDefault="00062B89" w:rsidP="00062B89">
      <w:pPr>
        <w:spacing w:line="360" w:lineRule="auto"/>
        <w:ind w:left="284" w:hanging="284"/>
        <w:jc w:val="both"/>
        <w:rPr>
          <w:lang w:val="es-MX"/>
        </w:rPr>
      </w:pPr>
      <w:r w:rsidRPr="00062B89">
        <w:rPr>
          <w:b/>
          <w:lang w:val="es-MX"/>
        </w:rPr>
        <w:t>1)</w:t>
      </w:r>
      <w:r>
        <w:rPr>
          <w:lang w:val="es-MX"/>
        </w:rPr>
        <w:t xml:space="preserve"> </w:t>
      </w:r>
      <w:r w:rsidR="002515EF" w:rsidRPr="002515EF">
        <w:rPr>
          <w:lang w:val="es-MX"/>
        </w:rPr>
        <w:t>Tomar conocimiento de la información remitida por el Ministerio de Vivienda, Ordenamiento Territorial y Medio Ambiente respecto a las Rendiciones de Cuentas de las partidas otorgadas</w:t>
      </w:r>
      <w:r w:rsidR="002515EF" w:rsidRPr="002515EF">
        <w:t xml:space="preserve"> </w:t>
      </w:r>
      <w:r w:rsidR="002515EF" w:rsidRPr="002515EF">
        <w:rPr>
          <w:lang w:val="es-MX"/>
        </w:rPr>
        <w:t xml:space="preserve">en </w:t>
      </w:r>
      <w:r w:rsidR="002515EF" w:rsidRPr="002515EF">
        <w:t>el</w:t>
      </w:r>
      <w:r w:rsidR="000B6458">
        <w:t xml:space="preserve"> período</w:t>
      </w:r>
      <w:r w:rsidR="002515EF" w:rsidRPr="002515EF">
        <w:t xml:space="preserve"> </w:t>
      </w:r>
      <w:r w:rsidR="000B6458">
        <w:t>01</w:t>
      </w:r>
      <w:r w:rsidR="002515EF" w:rsidRPr="002515EF">
        <w:t>/01/</w:t>
      </w:r>
      <w:r w:rsidR="000B6458">
        <w:t>20</w:t>
      </w:r>
      <w:r w:rsidR="002515EF" w:rsidRPr="002515EF">
        <w:t>15 al 30/09/</w:t>
      </w:r>
      <w:r w:rsidR="000B6458">
        <w:t>20</w:t>
      </w:r>
      <w:r w:rsidR="002515EF" w:rsidRPr="002515EF">
        <w:t>16;</w:t>
      </w:r>
    </w:p>
    <w:p w:rsidR="002515EF" w:rsidRPr="002515EF" w:rsidRDefault="00062B89" w:rsidP="007F576D">
      <w:pPr>
        <w:spacing w:line="360" w:lineRule="auto"/>
        <w:ind w:left="284" w:hanging="284"/>
        <w:jc w:val="both"/>
        <w:rPr>
          <w:lang w:val="es-MX"/>
        </w:rPr>
      </w:pPr>
      <w:r w:rsidRPr="00062B89">
        <w:rPr>
          <w:b/>
          <w:bCs/>
          <w:lang w:val="es-MX"/>
        </w:rPr>
        <w:t>2)</w:t>
      </w:r>
      <w:r>
        <w:rPr>
          <w:bCs/>
          <w:lang w:val="es-MX"/>
        </w:rPr>
        <w:t xml:space="preserve"> </w:t>
      </w:r>
      <w:r w:rsidR="002515EF" w:rsidRPr="002515EF">
        <w:rPr>
          <w:bCs/>
        </w:rPr>
        <w:t xml:space="preserve">Observar lo actuado por la ANV, BPS, CND; las Intendencias de Artigas, Canelones, Cerro Largo, Colonia, Durazno; y la UDELAR (Facultades de Ciencias, Ingeniería, Arquitectura y Ciencias </w:t>
      </w:r>
      <w:r w:rsidR="00134173" w:rsidRPr="002515EF">
        <w:rPr>
          <w:bCs/>
        </w:rPr>
        <w:t>Económicas)</w:t>
      </w:r>
      <w:r w:rsidR="007F576D">
        <w:rPr>
          <w:bCs/>
        </w:rPr>
        <w:t>;</w:t>
      </w:r>
    </w:p>
    <w:p w:rsidR="002515EF" w:rsidRPr="002515EF" w:rsidRDefault="007F576D" w:rsidP="007F576D">
      <w:pPr>
        <w:spacing w:line="360" w:lineRule="auto"/>
        <w:jc w:val="both"/>
        <w:rPr>
          <w:lang w:val="es-MX"/>
        </w:rPr>
      </w:pPr>
      <w:r w:rsidRPr="007F576D">
        <w:rPr>
          <w:b/>
          <w:lang w:val="es-MX"/>
        </w:rPr>
        <w:t>3)</w:t>
      </w:r>
      <w:r>
        <w:rPr>
          <w:lang w:val="es-MX"/>
        </w:rPr>
        <w:t xml:space="preserve"> </w:t>
      </w:r>
      <w:r w:rsidR="002515EF" w:rsidRPr="002515EF">
        <w:rPr>
          <w:lang w:val="es-MX"/>
        </w:rPr>
        <w:t xml:space="preserve">Téngase presente lo expresado en el Considerando </w:t>
      </w:r>
      <w:r w:rsidR="00FA7967">
        <w:rPr>
          <w:lang w:val="es-MX"/>
        </w:rPr>
        <w:t>2</w:t>
      </w:r>
      <w:r w:rsidR="002515EF" w:rsidRPr="002515EF">
        <w:rPr>
          <w:lang w:val="es-MX"/>
        </w:rPr>
        <w:t xml:space="preserve">) y </w:t>
      </w:r>
      <w:r w:rsidR="00FA7967">
        <w:rPr>
          <w:lang w:val="es-MX"/>
        </w:rPr>
        <w:t>3</w:t>
      </w:r>
      <w:r w:rsidR="002515EF" w:rsidRPr="002515EF">
        <w:rPr>
          <w:lang w:val="es-MX"/>
        </w:rPr>
        <w:t>); y</w:t>
      </w:r>
      <w:r w:rsidR="000B6458">
        <w:rPr>
          <w:lang w:val="es-MX"/>
        </w:rPr>
        <w:t xml:space="preserve"> </w:t>
      </w:r>
      <w:r w:rsidR="00FA7967">
        <w:rPr>
          <w:lang w:val="es-MX"/>
        </w:rPr>
        <w:t>4</w:t>
      </w:r>
      <w:r w:rsidR="000B6458">
        <w:rPr>
          <w:lang w:val="es-MX"/>
        </w:rPr>
        <w:t>)</w:t>
      </w:r>
      <w:r>
        <w:rPr>
          <w:lang w:val="es-MX"/>
        </w:rPr>
        <w:t>;</w:t>
      </w:r>
    </w:p>
    <w:p w:rsidR="002515EF" w:rsidRDefault="007F576D" w:rsidP="007F576D">
      <w:pPr>
        <w:spacing w:line="360" w:lineRule="auto"/>
        <w:ind w:left="284" w:hanging="284"/>
        <w:jc w:val="both"/>
        <w:rPr>
          <w:bCs/>
        </w:rPr>
      </w:pPr>
      <w:r w:rsidRPr="007F576D">
        <w:rPr>
          <w:b/>
          <w:lang w:val="es-MX"/>
        </w:rPr>
        <w:t>4)</w:t>
      </w:r>
      <w:r>
        <w:rPr>
          <w:lang w:val="es-MX"/>
        </w:rPr>
        <w:t xml:space="preserve"> </w:t>
      </w:r>
      <w:r w:rsidR="002515EF" w:rsidRPr="002515EF">
        <w:rPr>
          <w:lang w:val="es-MX"/>
        </w:rPr>
        <w:t xml:space="preserve">Comunicar la presente Resolución al Ministerio de </w:t>
      </w:r>
      <w:r>
        <w:rPr>
          <w:lang w:val="es-MX"/>
        </w:rPr>
        <w:t xml:space="preserve">Vivienda, </w:t>
      </w:r>
      <w:r w:rsidR="008E1DF6">
        <w:rPr>
          <w:lang w:val="es-MX"/>
        </w:rPr>
        <w:t>Ordenamiento Territorial y Medio Ambiente</w:t>
      </w:r>
      <w:r w:rsidR="002515EF" w:rsidRPr="002515EF">
        <w:rPr>
          <w:lang w:val="es-MX"/>
        </w:rPr>
        <w:t xml:space="preserve"> </w:t>
      </w:r>
      <w:r w:rsidR="002515EF" w:rsidRPr="002515EF">
        <w:rPr>
          <w:bCs/>
        </w:rPr>
        <w:t>y a los Organismos mencionados precedentemente.</w:t>
      </w:r>
    </w:p>
    <w:p w:rsidR="007F576D" w:rsidRDefault="007F576D" w:rsidP="007F576D">
      <w:pPr>
        <w:spacing w:line="360" w:lineRule="auto"/>
        <w:jc w:val="both"/>
        <w:rPr>
          <w:bCs/>
        </w:rPr>
      </w:pPr>
    </w:p>
    <w:p w:rsidR="000B6458" w:rsidRPr="004C2C02" w:rsidRDefault="007F576D" w:rsidP="004C2C02">
      <w:pPr>
        <w:spacing w:line="360" w:lineRule="auto"/>
        <w:jc w:val="both"/>
        <w:rPr>
          <w:lang w:val="es-MX"/>
        </w:rPr>
      </w:pPr>
      <w:proofErr w:type="spellStart"/>
      <w:proofErr w:type="gramStart"/>
      <w:r>
        <w:rPr>
          <w:bCs/>
        </w:rPr>
        <w:t>ag</w:t>
      </w:r>
      <w:proofErr w:type="spellEnd"/>
      <w:proofErr w:type="gramEnd"/>
    </w:p>
    <w:sectPr w:rsidR="000B6458" w:rsidRPr="004C2C02" w:rsidSect="00AD0365">
      <w:footerReference w:type="default" r:id="rId8"/>
      <w:pgSz w:w="11907" w:h="16840" w:code="9"/>
      <w:pgMar w:top="3289" w:right="1701" w:bottom="1134" w:left="1701" w:header="720" w:footer="363"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02" w:rsidRDefault="004C2C02">
      <w:r>
        <w:separator/>
      </w:r>
    </w:p>
  </w:endnote>
  <w:endnote w:type="continuationSeparator" w:id="0">
    <w:p w:rsidR="004C2C02" w:rsidRDefault="004C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756362"/>
      <w:docPartObj>
        <w:docPartGallery w:val="Page Numbers (Bottom of Page)"/>
        <w:docPartUnique/>
      </w:docPartObj>
    </w:sdtPr>
    <w:sdtContent>
      <w:p w:rsidR="004C2C02" w:rsidRDefault="004C2C02">
        <w:pPr>
          <w:pStyle w:val="Piedepgina"/>
          <w:jc w:val="center"/>
        </w:pPr>
        <w:r>
          <w:fldChar w:fldCharType="begin"/>
        </w:r>
        <w:r>
          <w:instrText>PAGE   \* MERGEFORMAT</w:instrText>
        </w:r>
        <w:r>
          <w:fldChar w:fldCharType="separate"/>
        </w:r>
        <w:r w:rsidR="00B11ABB">
          <w:rPr>
            <w:noProof/>
          </w:rPr>
          <w:t>1</w:t>
        </w:r>
        <w:r>
          <w:fldChar w:fldCharType="end"/>
        </w:r>
      </w:p>
    </w:sdtContent>
  </w:sdt>
  <w:p w:rsidR="004C2C02" w:rsidRDefault="004C2C02">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02" w:rsidRDefault="004C2C02">
      <w:r>
        <w:separator/>
      </w:r>
    </w:p>
  </w:footnote>
  <w:footnote w:type="continuationSeparator" w:id="0">
    <w:p w:rsidR="004C2C02" w:rsidRDefault="004C2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6CED"/>
    <w:multiLevelType w:val="hybridMultilevel"/>
    <w:tmpl w:val="88DABD4E"/>
    <w:lvl w:ilvl="0" w:tplc="37F4D428">
      <w:start w:val="1"/>
      <w:numFmt w:val="decimal"/>
      <w:lvlText w:val="%1)"/>
      <w:lvlJc w:val="left"/>
      <w:pPr>
        <w:tabs>
          <w:tab w:val="num" w:pos="1803"/>
        </w:tabs>
        <w:ind w:left="1803" w:hanging="109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1BD56551"/>
    <w:multiLevelType w:val="hybridMultilevel"/>
    <w:tmpl w:val="1DD24212"/>
    <w:lvl w:ilvl="0" w:tplc="F8FC69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28049D2"/>
    <w:multiLevelType w:val="hybridMultilevel"/>
    <w:tmpl w:val="80163850"/>
    <w:lvl w:ilvl="0" w:tplc="0FF0C7B8">
      <w:start w:val="5"/>
      <w:numFmt w:val="decimal"/>
      <w:lvlText w:val="%1)"/>
      <w:lvlJc w:val="left"/>
      <w:pPr>
        <w:tabs>
          <w:tab w:val="num" w:pos="1950"/>
        </w:tabs>
        <w:ind w:left="1950" w:hanging="540"/>
      </w:pPr>
      <w:rPr>
        <w:rFonts w:hint="default"/>
        <w:b/>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3">
    <w:nsid w:val="4D1D1F68"/>
    <w:multiLevelType w:val="hybridMultilevel"/>
    <w:tmpl w:val="BEEE69FE"/>
    <w:lvl w:ilvl="0" w:tplc="38380400">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AE1FFA"/>
    <w:multiLevelType w:val="hybridMultilevel"/>
    <w:tmpl w:val="420A0DC4"/>
    <w:lvl w:ilvl="0" w:tplc="A6823D76">
      <w:start w:val="6"/>
      <w:numFmt w:val="decimal"/>
      <w:lvlText w:val="%1)"/>
      <w:lvlJc w:val="left"/>
      <w:pPr>
        <w:tabs>
          <w:tab w:val="num" w:pos="1770"/>
        </w:tabs>
        <w:ind w:left="1770" w:hanging="360"/>
      </w:pPr>
      <w:rPr>
        <w:rFonts w:hint="default"/>
        <w:b/>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5">
    <w:nsid w:val="5E037263"/>
    <w:multiLevelType w:val="hybridMultilevel"/>
    <w:tmpl w:val="AFF4C270"/>
    <w:lvl w:ilvl="0" w:tplc="F1806E08">
      <w:start w:val="4"/>
      <w:numFmt w:val="decimal"/>
      <w:lvlText w:val="%1)"/>
      <w:lvlJc w:val="left"/>
      <w:pPr>
        <w:tabs>
          <w:tab w:val="num" w:pos="2415"/>
        </w:tabs>
        <w:ind w:left="2415" w:hanging="360"/>
      </w:pPr>
      <w:rPr>
        <w:rFonts w:hint="default"/>
        <w:b/>
      </w:rPr>
    </w:lvl>
    <w:lvl w:ilvl="1" w:tplc="0C0A0019" w:tentative="1">
      <w:start w:val="1"/>
      <w:numFmt w:val="lowerLetter"/>
      <w:lvlText w:val="%2."/>
      <w:lvlJc w:val="left"/>
      <w:pPr>
        <w:tabs>
          <w:tab w:val="num" w:pos="3135"/>
        </w:tabs>
        <w:ind w:left="3135" w:hanging="360"/>
      </w:pPr>
    </w:lvl>
    <w:lvl w:ilvl="2" w:tplc="0C0A001B" w:tentative="1">
      <w:start w:val="1"/>
      <w:numFmt w:val="lowerRoman"/>
      <w:lvlText w:val="%3."/>
      <w:lvlJc w:val="right"/>
      <w:pPr>
        <w:tabs>
          <w:tab w:val="num" w:pos="3855"/>
        </w:tabs>
        <w:ind w:left="3855" w:hanging="180"/>
      </w:pPr>
    </w:lvl>
    <w:lvl w:ilvl="3" w:tplc="0C0A000F" w:tentative="1">
      <w:start w:val="1"/>
      <w:numFmt w:val="decimal"/>
      <w:lvlText w:val="%4."/>
      <w:lvlJc w:val="left"/>
      <w:pPr>
        <w:tabs>
          <w:tab w:val="num" w:pos="4575"/>
        </w:tabs>
        <w:ind w:left="4575" w:hanging="360"/>
      </w:pPr>
    </w:lvl>
    <w:lvl w:ilvl="4" w:tplc="0C0A0019" w:tentative="1">
      <w:start w:val="1"/>
      <w:numFmt w:val="lowerLetter"/>
      <w:lvlText w:val="%5."/>
      <w:lvlJc w:val="left"/>
      <w:pPr>
        <w:tabs>
          <w:tab w:val="num" w:pos="5295"/>
        </w:tabs>
        <w:ind w:left="5295" w:hanging="360"/>
      </w:pPr>
    </w:lvl>
    <w:lvl w:ilvl="5" w:tplc="0C0A001B" w:tentative="1">
      <w:start w:val="1"/>
      <w:numFmt w:val="lowerRoman"/>
      <w:lvlText w:val="%6."/>
      <w:lvlJc w:val="right"/>
      <w:pPr>
        <w:tabs>
          <w:tab w:val="num" w:pos="6015"/>
        </w:tabs>
        <w:ind w:left="6015" w:hanging="180"/>
      </w:pPr>
    </w:lvl>
    <w:lvl w:ilvl="6" w:tplc="0C0A000F" w:tentative="1">
      <w:start w:val="1"/>
      <w:numFmt w:val="decimal"/>
      <w:lvlText w:val="%7."/>
      <w:lvlJc w:val="left"/>
      <w:pPr>
        <w:tabs>
          <w:tab w:val="num" w:pos="6735"/>
        </w:tabs>
        <w:ind w:left="6735" w:hanging="360"/>
      </w:pPr>
    </w:lvl>
    <w:lvl w:ilvl="7" w:tplc="0C0A0019" w:tentative="1">
      <w:start w:val="1"/>
      <w:numFmt w:val="lowerLetter"/>
      <w:lvlText w:val="%8."/>
      <w:lvlJc w:val="left"/>
      <w:pPr>
        <w:tabs>
          <w:tab w:val="num" w:pos="7455"/>
        </w:tabs>
        <w:ind w:left="7455" w:hanging="360"/>
      </w:pPr>
    </w:lvl>
    <w:lvl w:ilvl="8" w:tplc="0C0A001B" w:tentative="1">
      <w:start w:val="1"/>
      <w:numFmt w:val="lowerRoman"/>
      <w:lvlText w:val="%9."/>
      <w:lvlJc w:val="right"/>
      <w:pPr>
        <w:tabs>
          <w:tab w:val="num" w:pos="8175"/>
        </w:tabs>
        <w:ind w:left="8175" w:hanging="180"/>
      </w:pPr>
    </w:lvl>
  </w:abstractNum>
  <w:abstractNum w:abstractNumId="6">
    <w:nsid w:val="68170692"/>
    <w:multiLevelType w:val="singleLevel"/>
    <w:tmpl w:val="97226B04"/>
    <w:lvl w:ilvl="0">
      <w:start w:val="1"/>
      <w:numFmt w:val="decimal"/>
      <w:lvlText w:val="%1-"/>
      <w:lvlJc w:val="left"/>
      <w:pPr>
        <w:tabs>
          <w:tab w:val="num" w:pos="360"/>
        </w:tabs>
        <w:ind w:left="360" w:hanging="360"/>
      </w:pPr>
      <w:rPr>
        <w:rFonts w:hint="default"/>
      </w:rPr>
    </w:lvl>
  </w:abstractNum>
  <w:abstractNum w:abstractNumId="7">
    <w:nsid w:val="6AC7351E"/>
    <w:multiLevelType w:val="hybridMultilevel"/>
    <w:tmpl w:val="E62A79F4"/>
    <w:lvl w:ilvl="0" w:tplc="6E5C2D4A">
      <w:start w:val="2"/>
      <w:numFmt w:val="decimal"/>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C303989"/>
    <w:multiLevelType w:val="hybridMultilevel"/>
    <w:tmpl w:val="F41A1146"/>
    <w:lvl w:ilvl="0" w:tplc="196806B0">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F502297"/>
    <w:multiLevelType w:val="hybridMultilevel"/>
    <w:tmpl w:val="D9D42E4C"/>
    <w:lvl w:ilvl="0" w:tplc="38380400">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7512430"/>
    <w:multiLevelType w:val="hybridMultilevel"/>
    <w:tmpl w:val="DF901EA6"/>
    <w:lvl w:ilvl="0" w:tplc="14BAAB9A">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8"/>
  </w:num>
  <w:num w:numId="8">
    <w:abstractNumId w:val="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C2"/>
    <w:rsid w:val="00062B89"/>
    <w:rsid w:val="00090A72"/>
    <w:rsid w:val="000B6458"/>
    <w:rsid w:val="0010249E"/>
    <w:rsid w:val="00134173"/>
    <w:rsid w:val="001E0878"/>
    <w:rsid w:val="002515EF"/>
    <w:rsid w:val="003C6FB6"/>
    <w:rsid w:val="004C2C02"/>
    <w:rsid w:val="00610D07"/>
    <w:rsid w:val="00647030"/>
    <w:rsid w:val="00652457"/>
    <w:rsid w:val="007F576D"/>
    <w:rsid w:val="008078A7"/>
    <w:rsid w:val="008A4942"/>
    <w:rsid w:val="008E1DF6"/>
    <w:rsid w:val="00930CFA"/>
    <w:rsid w:val="009F7143"/>
    <w:rsid w:val="00A11452"/>
    <w:rsid w:val="00AD0365"/>
    <w:rsid w:val="00B11ABB"/>
    <w:rsid w:val="00B30381"/>
    <w:rsid w:val="00B65381"/>
    <w:rsid w:val="00BE3BC2"/>
    <w:rsid w:val="00C41482"/>
    <w:rsid w:val="00C97FA8"/>
    <w:rsid w:val="00E82010"/>
    <w:rsid w:val="00FA7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C2"/>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BE3BC2"/>
    <w:pPr>
      <w:keepNext/>
      <w:spacing w:line="360" w:lineRule="auto"/>
      <w:jc w:val="both"/>
      <w:outlineLvl w:val="0"/>
    </w:pPr>
    <w:rPr>
      <w:rFonts w:ascii="Bookman Old Style" w:hAnsi="Bookman Old Style"/>
      <w:b/>
      <w:szCs w:val="20"/>
      <w:lang w:val="es-MX"/>
    </w:rPr>
  </w:style>
  <w:style w:type="paragraph" w:styleId="Ttulo2">
    <w:name w:val="heading 2"/>
    <w:basedOn w:val="Normal"/>
    <w:next w:val="Normal"/>
    <w:link w:val="Ttulo2Car"/>
    <w:unhideWhenUsed/>
    <w:qFormat/>
    <w:rsid w:val="002515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515EF"/>
    <w:pPr>
      <w:keepNext/>
      <w:spacing w:line="360" w:lineRule="auto"/>
      <w:jc w:val="right"/>
      <w:outlineLvl w:val="2"/>
    </w:pPr>
    <w:rPr>
      <w:b/>
      <w:bCs/>
      <w:lang w:val="es-MX"/>
    </w:rPr>
  </w:style>
  <w:style w:type="paragraph" w:styleId="Ttulo4">
    <w:name w:val="heading 4"/>
    <w:basedOn w:val="Normal"/>
    <w:next w:val="Normal"/>
    <w:link w:val="Ttulo4Car"/>
    <w:qFormat/>
    <w:rsid w:val="002515EF"/>
    <w:pPr>
      <w:keepNext/>
      <w:spacing w:line="360" w:lineRule="auto"/>
      <w:jc w:val="both"/>
      <w:outlineLvl w:val="3"/>
    </w:pPr>
    <w:rPr>
      <w:b/>
      <w:bCs/>
      <w:sz w:val="22"/>
    </w:rPr>
  </w:style>
  <w:style w:type="paragraph" w:styleId="Ttulo5">
    <w:name w:val="heading 5"/>
    <w:basedOn w:val="Normal"/>
    <w:next w:val="Normal"/>
    <w:link w:val="Ttulo5Car"/>
    <w:qFormat/>
    <w:rsid w:val="002515EF"/>
    <w:pPr>
      <w:keepNext/>
      <w:spacing w:line="360" w:lineRule="auto"/>
      <w:jc w:val="center"/>
      <w:outlineLvl w:val="4"/>
    </w:pPr>
    <w:rPr>
      <w:b/>
      <w:bCs/>
      <w:color w:val="339966"/>
      <w:sz w:val="22"/>
    </w:rPr>
  </w:style>
  <w:style w:type="paragraph" w:styleId="Ttulo6">
    <w:name w:val="heading 6"/>
    <w:basedOn w:val="Normal"/>
    <w:next w:val="Normal"/>
    <w:link w:val="Ttulo6Car"/>
    <w:qFormat/>
    <w:rsid w:val="002515EF"/>
    <w:pPr>
      <w:keepNext/>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3BC2"/>
    <w:rPr>
      <w:rFonts w:ascii="Bookman Old Style" w:eastAsia="Times New Roman" w:hAnsi="Bookman Old Style" w:cs="Times New Roman"/>
      <w:b/>
      <w:sz w:val="24"/>
      <w:szCs w:val="20"/>
      <w:lang w:val="es-MX" w:eastAsia="es-ES"/>
    </w:rPr>
  </w:style>
  <w:style w:type="paragraph" w:styleId="Piedepgina">
    <w:name w:val="footer"/>
    <w:basedOn w:val="Normal"/>
    <w:link w:val="PiedepginaCar"/>
    <w:uiPriority w:val="99"/>
    <w:rsid w:val="00BE3BC2"/>
    <w:pPr>
      <w:tabs>
        <w:tab w:val="center" w:pos="4252"/>
        <w:tab w:val="right" w:pos="8504"/>
      </w:tabs>
    </w:pPr>
    <w:rPr>
      <w:spacing w:val="-3"/>
      <w:szCs w:val="20"/>
    </w:rPr>
  </w:style>
  <w:style w:type="character" w:customStyle="1" w:styleId="PiedepginaCar">
    <w:name w:val="Pie de página Car"/>
    <w:basedOn w:val="Fuentedeprrafopredeter"/>
    <w:link w:val="Piedepgina"/>
    <w:uiPriority w:val="99"/>
    <w:rsid w:val="00BE3BC2"/>
    <w:rPr>
      <w:rFonts w:ascii="Arial" w:eastAsia="Times New Roman" w:hAnsi="Arial" w:cs="Times New Roman"/>
      <w:spacing w:val="-3"/>
      <w:sz w:val="24"/>
      <w:szCs w:val="20"/>
      <w:lang w:eastAsia="es-ES"/>
    </w:rPr>
  </w:style>
  <w:style w:type="paragraph" w:styleId="Textoindependiente">
    <w:name w:val="Body Text"/>
    <w:basedOn w:val="Normal"/>
    <w:link w:val="TextoindependienteCar"/>
    <w:rsid w:val="00BE3BC2"/>
    <w:pPr>
      <w:tabs>
        <w:tab w:val="left" w:pos="0"/>
      </w:tabs>
      <w:spacing w:line="360" w:lineRule="auto"/>
      <w:jc w:val="both"/>
    </w:pPr>
  </w:style>
  <w:style w:type="character" w:customStyle="1" w:styleId="TextoindependienteCar">
    <w:name w:val="Texto independiente Car"/>
    <w:basedOn w:val="Fuentedeprrafopredeter"/>
    <w:link w:val="Textoindependiente"/>
    <w:rsid w:val="00BE3BC2"/>
    <w:rPr>
      <w:rFonts w:ascii="Arial" w:eastAsia="Times New Roman" w:hAnsi="Arial" w:cs="Times New Roman"/>
      <w:sz w:val="24"/>
      <w:szCs w:val="24"/>
      <w:lang w:eastAsia="es-ES"/>
    </w:rPr>
  </w:style>
  <w:style w:type="character" w:customStyle="1" w:styleId="Ttulo2Car">
    <w:name w:val="Título 2 Car"/>
    <w:basedOn w:val="Fuentedeprrafopredeter"/>
    <w:link w:val="Ttulo2"/>
    <w:uiPriority w:val="9"/>
    <w:semiHidden/>
    <w:rsid w:val="002515EF"/>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rsid w:val="002515EF"/>
    <w:rPr>
      <w:rFonts w:ascii="Arial" w:eastAsia="Times New Roman" w:hAnsi="Arial" w:cs="Times New Roman"/>
      <w:b/>
      <w:bCs/>
      <w:sz w:val="24"/>
      <w:szCs w:val="24"/>
      <w:lang w:val="es-MX" w:eastAsia="es-ES"/>
    </w:rPr>
  </w:style>
  <w:style w:type="character" w:customStyle="1" w:styleId="Ttulo4Car">
    <w:name w:val="Título 4 Car"/>
    <w:basedOn w:val="Fuentedeprrafopredeter"/>
    <w:link w:val="Ttulo4"/>
    <w:rsid w:val="002515EF"/>
    <w:rPr>
      <w:rFonts w:ascii="Arial" w:eastAsia="Times New Roman" w:hAnsi="Arial" w:cs="Times New Roman"/>
      <w:b/>
      <w:bCs/>
      <w:szCs w:val="24"/>
      <w:lang w:eastAsia="es-ES"/>
    </w:rPr>
  </w:style>
  <w:style w:type="character" w:customStyle="1" w:styleId="Ttulo5Car">
    <w:name w:val="Título 5 Car"/>
    <w:basedOn w:val="Fuentedeprrafopredeter"/>
    <w:link w:val="Ttulo5"/>
    <w:rsid w:val="002515EF"/>
    <w:rPr>
      <w:rFonts w:ascii="Arial" w:eastAsia="Times New Roman" w:hAnsi="Arial" w:cs="Times New Roman"/>
      <w:b/>
      <w:bCs/>
      <w:color w:val="339966"/>
      <w:szCs w:val="24"/>
      <w:lang w:eastAsia="es-ES"/>
    </w:rPr>
  </w:style>
  <w:style w:type="character" w:customStyle="1" w:styleId="Ttulo6Car">
    <w:name w:val="Título 6 Car"/>
    <w:basedOn w:val="Fuentedeprrafopredeter"/>
    <w:link w:val="Ttulo6"/>
    <w:rsid w:val="002515EF"/>
    <w:rPr>
      <w:rFonts w:ascii="Arial" w:eastAsia="Times New Roman" w:hAnsi="Arial" w:cs="Times New Roman"/>
      <w:b/>
      <w:bCs/>
      <w:sz w:val="24"/>
      <w:szCs w:val="24"/>
      <w:lang w:eastAsia="es-ES"/>
    </w:rPr>
  </w:style>
  <w:style w:type="paragraph" w:styleId="Encabezado">
    <w:name w:val="header"/>
    <w:basedOn w:val="Normal"/>
    <w:link w:val="EncabezadoCar"/>
    <w:rsid w:val="002515EF"/>
    <w:pPr>
      <w:tabs>
        <w:tab w:val="center" w:pos="4419"/>
        <w:tab w:val="right" w:pos="8838"/>
      </w:tabs>
    </w:pPr>
  </w:style>
  <w:style w:type="character" w:customStyle="1" w:styleId="EncabezadoCar">
    <w:name w:val="Encabezado Car"/>
    <w:basedOn w:val="Fuentedeprrafopredeter"/>
    <w:link w:val="Encabezado"/>
    <w:rsid w:val="002515EF"/>
    <w:rPr>
      <w:rFonts w:ascii="Arial" w:eastAsia="Times New Roman" w:hAnsi="Arial" w:cs="Times New Roman"/>
      <w:sz w:val="24"/>
      <w:szCs w:val="24"/>
      <w:lang w:eastAsia="es-ES"/>
    </w:rPr>
  </w:style>
  <w:style w:type="paragraph" w:styleId="Sangradetextonormal">
    <w:name w:val="Body Text Indent"/>
    <w:basedOn w:val="Normal"/>
    <w:link w:val="SangradetextonormalCar"/>
    <w:rsid w:val="002515EF"/>
    <w:pPr>
      <w:spacing w:line="360" w:lineRule="auto"/>
      <w:ind w:firstLine="1416"/>
      <w:jc w:val="both"/>
    </w:pPr>
  </w:style>
  <w:style w:type="character" w:customStyle="1" w:styleId="SangradetextonormalCar">
    <w:name w:val="Sangría de texto normal Car"/>
    <w:basedOn w:val="Fuentedeprrafopredeter"/>
    <w:link w:val="Sangradetextonormal"/>
    <w:rsid w:val="002515EF"/>
    <w:rPr>
      <w:rFonts w:ascii="Arial" w:eastAsia="Times New Roman" w:hAnsi="Arial" w:cs="Times New Roman"/>
      <w:sz w:val="24"/>
      <w:szCs w:val="24"/>
      <w:lang w:eastAsia="es-ES"/>
    </w:rPr>
  </w:style>
  <w:style w:type="paragraph" w:styleId="Sangra2detindependiente">
    <w:name w:val="Body Text Indent 2"/>
    <w:basedOn w:val="Normal"/>
    <w:link w:val="Sangra2detindependienteCar"/>
    <w:rsid w:val="002515EF"/>
    <w:pPr>
      <w:spacing w:line="360" w:lineRule="auto"/>
      <w:ind w:firstLine="1428"/>
      <w:jc w:val="both"/>
    </w:pPr>
    <w:rPr>
      <w:lang w:val="es-MX"/>
    </w:rPr>
  </w:style>
  <w:style w:type="character" w:customStyle="1" w:styleId="Sangra2detindependienteCar">
    <w:name w:val="Sangría 2 de t. independiente Car"/>
    <w:basedOn w:val="Fuentedeprrafopredeter"/>
    <w:link w:val="Sangra2detindependiente"/>
    <w:rsid w:val="002515EF"/>
    <w:rPr>
      <w:rFonts w:ascii="Arial" w:eastAsia="Times New Roman" w:hAnsi="Arial" w:cs="Times New Roman"/>
      <w:sz w:val="24"/>
      <w:szCs w:val="24"/>
      <w:lang w:val="es-MX" w:eastAsia="es-ES"/>
    </w:rPr>
  </w:style>
  <w:style w:type="paragraph" w:customStyle="1" w:styleId="xl24">
    <w:name w:val="xl24"/>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0">
    <w:name w:val="xl30"/>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styleId="Textodeglobo">
    <w:name w:val="Balloon Text"/>
    <w:basedOn w:val="Normal"/>
    <w:link w:val="TextodegloboCar"/>
    <w:rsid w:val="002515EF"/>
    <w:rPr>
      <w:rFonts w:ascii="Tahoma" w:hAnsi="Tahoma" w:cs="Tahoma"/>
      <w:sz w:val="16"/>
      <w:szCs w:val="16"/>
    </w:rPr>
  </w:style>
  <w:style w:type="character" w:customStyle="1" w:styleId="TextodegloboCar">
    <w:name w:val="Texto de globo Car"/>
    <w:basedOn w:val="Fuentedeprrafopredeter"/>
    <w:link w:val="Textodeglobo"/>
    <w:rsid w:val="002515EF"/>
    <w:rPr>
      <w:rFonts w:ascii="Tahoma" w:eastAsia="Times New Roman" w:hAnsi="Tahoma" w:cs="Tahoma"/>
      <w:sz w:val="16"/>
      <w:szCs w:val="16"/>
      <w:lang w:eastAsia="es-ES"/>
    </w:rPr>
  </w:style>
  <w:style w:type="character" w:styleId="Hipervnculo">
    <w:name w:val="Hyperlink"/>
    <w:uiPriority w:val="99"/>
    <w:unhideWhenUsed/>
    <w:rsid w:val="002515EF"/>
    <w:rPr>
      <w:color w:val="0000FF"/>
      <w:u w:val="single"/>
    </w:rPr>
  </w:style>
  <w:style w:type="character" w:styleId="Hipervnculovisitado">
    <w:name w:val="FollowedHyperlink"/>
    <w:uiPriority w:val="99"/>
    <w:unhideWhenUsed/>
    <w:rsid w:val="002515EF"/>
    <w:rPr>
      <w:color w:val="800080"/>
      <w:u w:val="single"/>
    </w:rPr>
  </w:style>
  <w:style w:type="character" w:customStyle="1" w:styleId="apple-converted-space">
    <w:name w:val="apple-converted-space"/>
    <w:rsid w:val="002515EF"/>
  </w:style>
  <w:style w:type="paragraph" w:styleId="Prrafodelista">
    <w:name w:val="List Paragraph"/>
    <w:basedOn w:val="Normal"/>
    <w:uiPriority w:val="34"/>
    <w:qFormat/>
    <w:rsid w:val="00062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C2"/>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BE3BC2"/>
    <w:pPr>
      <w:keepNext/>
      <w:spacing w:line="360" w:lineRule="auto"/>
      <w:jc w:val="both"/>
      <w:outlineLvl w:val="0"/>
    </w:pPr>
    <w:rPr>
      <w:rFonts w:ascii="Bookman Old Style" w:hAnsi="Bookman Old Style"/>
      <w:b/>
      <w:szCs w:val="20"/>
      <w:lang w:val="es-MX"/>
    </w:rPr>
  </w:style>
  <w:style w:type="paragraph" w:styleId="Ttulo2">
    <w:name w:val="heading 2"/>
    <w:basedOn w:val="Normal"/>
    <w:next w:val="Normal"/>
    <w:link w:val="Ttulo2Car"/>
    <w:unhideWhenUsed/>
    <w:qFormat/>
    <w:rsid w:val="002515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515EF"/>
    <w:pPr>
      <w:keepNext/>
      <w:spacing w:line="360" w:lineRule="auto"/>
      <w:jc w:val="right"/>
      <w:outlineLvl w:val="2"/>
    </w:pPr>
    <w:rPr>
      <w:b/>
      <w:bCs/>
      <w:lang w:val="es-MX"/>
    </w:rPr>
  </w:style>
  <w:style w:type="paragraph" w:styleId="Ttulo4">
    <w:name w:val="heading 4"/>
    <w:basedOn w:val="Normal"/>
    <w:next w:val="Normal"/>
    <w:link w:val="Ttulo4Car"/>
    <w:qFormat/>
    <w:rsid w:val="002515EF"/>
    <w:pPr>
      <w:keepNext/>
      <w:spacing w:line="360" w:lineRule="auto"/>
      <w:jc w:val="both"/>
      <w:outlineLvl w:val="3"/>
    </w:pPr>
    <w:rPr>
      <w:b/>
      <w:bCs/>
      <w:sz w:val="22"/>
    </w:rPr>
  </w:style>
  <w:style w:type="paragraph" w:styleId="Ttulo5">
    <w:name w:val="heading 5"/>
    <w:basedOn w:val="Normal"/>
    <w:next w:val="Normal"/>
    <w:link w:val="Ttulo5Car"/>
    <w:qFormat/>
    <w:rsid w:val="002515EF"/>
    <w:pPr>
      <w:keepNext/>
      <w:spacing w:line="360" w:lineRule="auto"/>
      <w:jc w:val="center"/>
      <w:outlineLvl w:val="4"/>
    </w:pPr>
    <w:rPr>
      <w:b/>
      <w:bCs/>
      <w:color w:val="339966"/>
      <w:sz w:val="22"/>
    </w:rPr>
  </w:style>
  <w:style w:type="paragraph" w:styleId="Ttulo6">
    <w:name w:val="heading 6"/>
    <w:basedOn w:val="Normal"/>
    <w:next w:val="Normal"/>
    <w:link w:val="Ttulo6Car"/>
    <w:qFormat/>
    <w:rsid w:val="002515EF"/>
    <w:pPr>
      <w:keepNext/>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3BC2"/>
    <w:rPr>
      <w:rFonts w:ascii="Bookman Old Style" w:eastAsia="Times New Roman" w:hAnsi="Bookman Old Style" w:cs="Times New Roman"/>
      <w:b/>
      <w:sz w:val="24"/>
      <w:szCs w:val="20"/>
      <w:lang w:val="es-MX" w:eastAsia="es-ES"/>
    </w:rPr>
  </w:style>
  <w:style w:type="paragraph" w:styleId="Piedepgina">
    <w:name w:val="footer"/>
    <w:basedOn w:val="Normal"/>
    <w:link w:val="PiedepginaCar"/>
    <w:uiPriority w:val="99"/>
    <w:rsid w:val="00BE3BC2"/>
    <w:pPr>
      <w:tabs>
        <w:tab w:val="center" w:pos="4252"/>
        <w:tab w:val="right" w:pos="8504"/>
      </w:tabs>
    </w:pPr>
    <w:rPr>
      <w:spacing w:val="-3"/>
      <w:szCs w:val="20"/>
    </w:rPr>
  </w:style>
  <w:style w:type="character" w:customStyle="1" w:styleId="PiedepginaCar">
    <w:name w:val="Pie de página Car"/>
    <w:basedOn w:val="Fuentedeprrafopredeter"/>
    <w:link w:val="Piedepgina"/>
    <w:uiPriority w:val="99"/>
    <w:rsid w:val="00BE3BC2"/>
    <w:rPr>
      <w:rFonts w:ascii="Arial" w:eastAsia="Times New Roman" w:hAnsi="Arial" w:cs="Times New Roman"/>
      <w:spacing w:val="-3"/>
      <w:sz w:val="24"/>
      <w:szCs w:val="20"/>
      <w:lang w:eastAsia="es-ES"/>
    </w:rPr>
  </w:style>
  <w:style w:type="paragraph" w:styleId="Textoindependiente">
    <w:name w:val="Body Text"/>
    <w:basedOn w:val="Normal"/>
    <w:link w:val="TextoindependienteCar"/>
    <w:rsid w:val="00BE3BC2"/>
    <w:pPr>
      <w:tabs>
        <w:tab w:val="left" w:pos="0"/>
      </w:tabs>
      <w:spacing w:line="360" w:lineRule="auto"/>
      <w:jc w:val="both"/>
    </w:pPr>
  </w:style>
  <w:style w:type="character" w:customStyle="1" w:styleId="TextoindependienteCar">
    <w:name w:val="Texto independiente Car"/>
    <w:basedOn w:val="Fuentedeprrafopredeter"/>
    <w:link w:val="Textoindependiente"/>
    <w:rsid w:val="00BE3BC2"/>
    <w:rPr>
      <w:rFonts w:ascii="Arial" w:eastAsia="Times New Roman" w:hAnsi="Arial" w:cs="Times New Roman"/>
      <w:sz w:val="24"/>
      <w:szCs w:val="24"/>
      <w:lang w:eastAsia="es-ES"/>
    </w:rPr>
  </w:style>
  <w:style w:type="character" w:customStyle="1" w:styleId="Ttulo2Car">
    <w:name w:val="Título 2 Car"/>
    <w:basedOn w:val="Fuentedeprrafopredeter"/>
    <w:link w:val="Ttulo2"/>
    <w:uiPriority w:val="9"/>
    <w:semiHidden/>
    <w:rsid w:val="002515EF"/>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rsid w:val="002515EF"/>
    <w:rPr>
      <w:rFonts w:ascii="Arial" w:eastAsia="Times New Roman" w:hAnsi="Arial" w:cs="Times New Roman"/>
      <w:b/>
      <w:bCs/>
      <w:sz w:val="24"/>
      <w:szCs w:val="24"/>
      <w:lang w:val="es-MX" w:eastAsia="es-ES"/>
    </w:rPr>
  </w:style>
  <w:style w:type="character" w:customStyle="1" w:styleId="Ttulo4Car">
    <w:name w:val="Título 4 Car"/>
    <w:basedOn w:val="Fuentedeprrafopredeter"/>
    <w:link w:val="Ttulo4"/>
    <w:rsid w:val="002515EF"/>
    <w:rPr>
      <w:rFonts w:ascii="Arial" w:eastAsia="Times New Roman" w:hAnsi="Arial" w:cs="Times New Roman"/>
      <w:b/>
      <w:bCs/>
      <w:szCs w:val="24"/>
      <w:lang w:eastAsia="es-ES"/>
    </w:rPr>
  </w:style>
  <w:style w:type="character" w:customStyle="1" w:styleId="Ttulo5Car">
    <w:name w:val="Título 5 Car"/>
    <w:basedOn w:val="Fuentedeprrafopredeter"/>
    <w:link w:val="Ttulo5"/>
    <w:rsid w:val="002515EF"/>
    <w:rPr>
      <w:rFonts w:ascii="Arial" w:eastAsia="Times New Roman" w:hAnsi="Arial" w:cs="Times New Roman"/>
      <w:b/>
      <w:bCs/>
      <w:color w:val="339966"/>
      <w:szCs w:val="24"/>
      <w:lang w:eastAsia="es-ES"/>
    </w:rPr>
  </w:style>
  <w:style w:type="character" w:customStyle="1" w:styleId="Ttulo6Car">
    <w:name w:val="Título 6 Car"/>
    <w:basedOn w:val="Fuentedeprrafopredeter"/>
    <w:link w:val="Ttulo6"/>
    <w:rsid w:val="002515EF"/>
    <w:rPr>
      <w:rFonts w:ascii="Arial" w:eastAsia="Times New Roman" w:hAnsi="Arial" w:cs="Times New Roman"/>
      <w:b/>
      <w:bCs/>
      <w:sz w:val="24"/>
      <w:szCs w:val="24"/>
      <w:lang w:eastAsia="es-ES"/>
    </w:rPr>
  </w:style>
  <w:style w:type="paragraph" w:styleId="Encabezado">
    <w:name w:val="header"/>
    <w:basedOn w:val="Normal"/>
    <w:link w:val="EncabezadoCar"/>
    <w:rsid w:val="002515EF"/>
    <w:pPr>
      <w:tabs>
        <w:tab w:val="center" w:pos="4419"/>
        <w:tab w:val="right" w:pos="8838"/>
      </w:tabs>
    </w:pPr>
  </w:style>
  <w:style w:type="character" w:customStyle="1" w:styleId="EncabezadoCar">
    <w:name w:val="Encabezado Car"/>
    <w:basedOn w:val="Fuentedeprrafopredeter"/>
    <w:link w:val="Encabezado"/>
    <w:rsid w:val="002515EF"/>
    <w:rPr>
      <w:rFonts w:ascii="Arial" w:eastAsia="Times New Roman" w:hAnsi="Arial" w:cs="Times New Roman"/>
      <w:sz w:val="24"/>
      <w:szCs w:val="24"/>
      <w:lang w:eastAsia="es-ES"/>
    </w:rPr>
  </w:style>
  <w:style w:type="paragraph" w:styleId="Sangradetextonormal">
    <w:name w:val="Body Text Indent"/>
    <w:basedOn w:val="Normal"/>
    <w:link w:val="SangradetextonormalCar"/>
    <w:rsid w:val="002515EF"/>
    <w:pPr>
      <w:spacing w:line="360" w:lineRule="auto"/>
      <w:ind w:firstLine="1416"/>
      <w:jc w:val="both"/>
    </w:pPr>
  </w:style>
  <w:style w:type="character" w:customStyle="1" w:styleId="SangradetextonormalCar">
    <w:name w:val="Sangría de texto normal Car"/>
    <w:basedOn w:val="Fuentedeprrafopredeter"/>
    <w:link w:val="Sangradetextonormal"/>
    <w:rsid w:val="002515EF"/>
    <w:rPr>
      <w:rFonts w:ascii="Arial" w:eastAsia="Times New Roman" w:hAnsi="Arial" w:cs="Times New Roman"/>
      <w:sz w:val="24"/>
      <w:szCs w:val="24"/>
      <w:lang w:eastAsia="es-ES"/>
    </w:rPr>
  </w:style>
  <w:style w:type="paragraph" w:styleId="Sangra2detindependiente">
    <w:name w:val="Body Text Indent 2"/>
    <w:basedOn w:val="Normal"/>
    <w:link w:val="Sangra2detindependienteCar"/>
    <w:rsid w:val="002515EF"/>
    <w:pPr>
      <w:spacing w:line="360" w:lineRule="auto"/>
      <w:ind w:firstLine="1428"/>
      <w:jc w:val="both"/>
    </w:pPr>
    <w:rPr>
      <w:lang w:val="es-MX"/>
    </w:rPr>
  </w:style>
  <w:style w:type="character" w:customStyle="1" w:styleId="Sangra2detindependienteCar">
    <w:name w:val="Sangría 2 de t. independiente Car"/>
    <w:basedOn w:val="Fuentedeprrafopredeter"/>
    <w:link w:val="Sangra2detindependiente"/>
    <w:rsid w:val="002515EF"/>
    <w:rPr>
      <w:rFonts w:ascii="Arial" w:eastAsia="Times New Roman" w:hAnsi="Arial" w:cs="Times New Roman"/>
      <w:sz w:val="24"/>
      <w:szCs w:val="24"/>
      <w:lang w:val="es-MX" w:eastAsia="es-ES"/>
    </w:rPr>
  </w:style>
  <w:style w:type="paragraph" w:customStyle="1" w:styleId="xl24">
    <w:name w:val="xl24"/>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0">
    <w:name w:val="xl30"/>
    <w:basedOn w:val="Normal"/>
    <w:rsid w:val="002515E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styleId="Textodeglobo">
    <w:name w:val="Balloon Text"/>
    <w:basedOn w:val="Normal"/>
    <w:link w:val="TextodegloboCar"/>
    <w:rsid w:val="002515EF"/>
    <w:rPr>
      <w:rFonts w:ascii="Tahoma" w:hAnsi="Tahoma" w:cs="Tahoma"/>
      <w:sz w:val="16"/>
      <w:szCs w:val="16"/>
    </w:rPr>
  </w:style>
  <w:style w:type="character" w:customStyle="1" w:styleId="TextodegloboCar">
    <w:name w:val="Texto de globo Car"/>
    <w:basedOn w:val="Fuentedeprrafopredeter"/>
    <w:link w:val="Textodeglobo"/>
    <w:rsid w:val="002515EF"/>
    <w:rPr>
      <w:rFonts w:ascii="Tahoma" w:eastAsia="Times New Roman" w:hAnsi="Tahoma" w:cs="Tahoma"/>
      <w:sz w:val="16"/>
      <w:szCs w:val="16"/>
      <w:lang w:eastAsia="es-ES"/>
    </w:rPr>
  </w:style>
  <w:style w:type="character" w:styleId="Hipervnculo">
    <w:name w:val="Hyperlink"/>
    <w:uiPriority w:val="99"/>
    <w:unhideWhenUsed/>
    <w:rsid w:val="002515EF"/>
    <w:rPr>
      <w:color w:val="0000FF"/>
      <w:u w:val="single"/>
    </w:rPr>
  </w:style>
  <w:style w:type="character" w:styleId="Hipervnculovisitado">
    <w:name w:val="FollowedHyperlink"/>
    <w:uiPriority w:val="99"/>
    <w:unhideWhenUsed/>
    <w:rsid w:val="002515EF"/>
    <w:rPr>
      <w:color w:val="800080"/>
      <w:u w:val="single"/>
    </w:rPr>
  </w:style>
  <w:style w:type="character" w:customStyle="1" w:styleId="apple-converted-space">
    <w:name w:val="apple-converted-space"/>
    <w:rsid w:val="002515EF"/>
  </w:style>
  <w:style w:type="paragraph" w:styleId="Prrafodelista">
    <w:name w:val="List Paragraph"/>
    <w:basedOn w:val="Normal"/>
    <w:uiPriority w:val="34"/>
    <w:qFormat/>
    <w:rsid w:val="0006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Alvez Bruno</dc:creator>
  <cp:lastModifiedBy> </cp:lastModifiedBy>
  <cp:revision>18</cp:revision>
  <dcterms:created xsi:type="dcterms:W3CDTF">2017-04-04T15:22:00Z</dcterms:created>
  <dcterms:modified xsi:type="dcterms:W3CDTF">2017-04-25T18:45:00Z</dcterms:modified>
</cp:coreProperties>
</file>