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91" w:rsidRPr="00786EEB" w:rsidRDefault="00C22C9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565/17</w:t>
      </w:r>
    </w:p>
    <w:p w:rsidR="00C22C91" w:rsidRDefault="00C22C9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22C91" w:rsidRPr="00762B34" w:rsidRDefault="00C22C9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22C91" w:rsidRPr="00762B34" w:rsidRDefault="00C22C9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22C91" w:rsidRPr="00762B34" w:rsidRDefault="00C22C9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22C91" w:rsidRPr="00762B34" w:rsidRDefault="00C22C9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22C91" w:rsidRPr="00762B34" w:rsidRDefault="00C22C9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1º DE FEBRERO </w:t>
      </w:r>
      <w:r>
        <w:rPr>
          <w:rFonts w:ascii="Helvetica" w:hAnsi="Helvetica"/>
          <w:b/>
          <w:lang w:val="es-ES_tradnl"/>
        </w:rPr>
        <w:t>DE 2017</w:t>
      </w:r>
    </w:p>
    <w:p w:rsidR="00C22C91" w:rsidRPr="00762B34" w:rsidRDefault="00C22C9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22C91" w:rsidRPr="001C4B62" w:rsidRDefault="00C22C9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1C4B62">
        <w:rPr>
          <w:rFonts w:ascii="Arial" w:hAnsi="Arial" w:cs="Arial"/>
          <w:b/>
          <w:lang w:val="es-UY"/>
        </w:rPr>
        <w:t xml:space="preserve">(E. E. Nº 2015-17-1-0007712, </w:t>
      </w:r>
      <w:proofErr w:type="spellStart"/>
      <w:r w:rsidRPr="001C4B62">
        <w:rPr>
          <w:rFonts w:ascii="Arial" w:hAnsi="Arial" w:cs="Arial"/>
          <w:b/>
          <w:lang w:val="es-UY"/>
        </w:rPr>
        <w:t>Ent</w:t>
      </w:r>
      <w:proofErr w:type="spellEnd"/>
      <w:r w:rsidRPr="001C4B62">
        <w:rPr>
          <w:rFonts w:ascii="Arial" w:hAnsi="Arial" w:cs="Arial"/>
          <w:b/>
          <w:lang w:val="es-UY"/>
        </w:rPr>
        <w:t>. N° 269/17)</w:t>
      </w:r>
    </w:p>
    <w:p w:rsidR="00C22C91" w:rsidRPr="001C4B62" w:rsidRDefault="00C22C9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C22C91" w:rsidRPr="001C4B62" w:rsidRDefault="00C22C91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C8511B" w:rsidRDefault="00C8511B" w:rsidP="00C22C9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nuevas actuaciones remitidas por la Administración de las Obras Sanitarias del Estado, relacionadas con la </w:t>
      </w:r>
      <w:r w:rsidR="00871AE3">
        <w:rPr>
          <w:rFonts w:ascii="Arial" w:hAnsi="Arial" w:cs="Arial"/>
        </w:rPr>
        <w:t xml:space="preserve">ampliación del 100% </w:t>
      </w:r>
      <w:r>
        <w:rPr>
          <w:rFonts w:ascii="Arial" w:hAnsi="Arial" w:cs="Arial"/>
        </w:rPr>
        <w:t>de la Licitación Pública N° 15.</w:t>
      </w:r>
      <w:r w:rsidR="003E65D1">
        <w:rPr>
          <w:rFonts w:ascii="Arial" w:hAnsi="Arial" w:cs="Arial"/>
        </w:rPr>
        <w:t>021</w:t>
      </w:r>
      <w:r>
        <w:rPr>
          <w:rFonts w:ascii="Arial" w:hAnsi="Arial" w:cs="Arial"/>
        </w:rPr>
        <w:t xml:space="preserve">, para </w:t>
      </w:r>
      <w:r w:rsidR="003E65D1">
        <w:rPr>
          <w:rFonts w:ascii="Arial" w:hAnsi="Arial" w:cs="Arial"/>
        </w:rPr>
        <w:t>la adquisición de soda cáustica líquida para la usina de aguas corrientes;</w:t>
      </w:r>
    </w:p>
    <w:p w:rsidR="00C8511B" w:rsidRDefault="00C8511B" w:rsidP="00C22C9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por Resolución Nº </w:t>
      </w:r>
      <w:r w:rsidR="003E65D1">
        <w:rPr>
          <w:rFonts w:ascii="Arial" w:hAnsi="Arial" w:cs="Arial"/>
        </w:rPr>
        <w:t>729</w:t>
      </w:r>
      <w:r>
        <w:rPr>
          <w:rFonts w:ascii="Arial" w:hAnsi="Arial" w:cs="Arial"/>
        </w:rPr>
        <w:t xml:space="preserve">/15 de fecha </w:t>
      </w:r>
      <w:r w:rsidR="003E65D1">
        <w:rPr>
          <w:rFonts w:ascii="Arial" w:hAnsi="Arial" w:cs="Arial"/>
        </w:rPr>
        <w:t>08</w:t>
      </w:r>
      <w:r>
        <w:rPr>
          <w:rFonts w:ascii="Arial" w:hAnsi="Arial" w:cs="Arial"/>
        </w:rPr>
        <w:t>.</w:t>
      </w:r>
      <w:r w:rsidR="003E65D1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.15 fue adjudicada la </w:t>
      </w:r>
      <w:r w:rsidR="001C4B6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icitación de referencia a </w:t>
      </w:r>
      <w:proofErr w:type="spellStart"/>
      <w:r w:rsidR="003E65D1">
        <w:rPr>
          <w:rFonts w:ascii="Arial" w:hAnsi="Arial" w:cs="Arial"/>
        </w:rPr>
        <w:t>Efice</w:t>
      </w:r>
      <w:proofErr w:type="spellEnd"/>
      <w:r>
        <w:rPr>
          <w:rFonts w:ascii="Arial" w:hAnsi="Arial" w:cs="Arial"/>
        </w:rPr>
        <w:t xml:space="preserve"> S.A</w:t>
      </w:r>
      <w:r w:rsidR="001C4B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</w:t>
      </w:r>
      <w:r w:rsidR="003E65D1">
        <w:rPr>
          <w:rFonts w:ascii="Arial" w:hAnsi="Arial" w:cs="Arial"/>
        </w:rPr>
        <w:t>autorizándose un crédito por la</w:t>
      </w:r>
      <w:r>
        <w:rPr>
          <w:rFonts w:ascii="Arial" w:hAnsi="Arial" w:cs="Arial"/>
        </w:rPr>
        <w:t xml:space="preserve"> suma de U$S </w:t>
      </w:r>
      <w:r w:rsidR="003E65D1">
        <w:rPr>
          <w:rFonts w:ascii="Arial" w:hAnsi="Arial" w:cs="Arial"/>
        </w:rPr>
        <w:t>1:867.500,00, más impuestos</w:t>
      </w:r>
      <w:r>
        <w:rPr>
          <w:rFonts w:ascii="Arial" w:hAnsi="Arial" w:cs="Arial"/>
        </w:rPr>
        <w:t>;</w:t>
      </w:r>
    </w:p>
    <w:p w:rsidR="009D0FEB" w:rsidRDefault="00C8511B" w:rsidP="00C22C9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="00756351">
        <w:rPr>
          <w:rFonts w:ascii="Arial" w:hAnsi="Arial" w:cs="Arial"/>
        </w:rPr>
        <w:t xml:space="preserve">Sesión de fecha 02.12.15 </w:t>
      </w:r>
      <w:r w:rsidR="005A7B24">
        <w:rPr>
          <w:rFonts w:ascii="Arial" w:hAnsi="Arial" w:cs="Arial"/>
        </w:rPr>
        <w:t xml:space="preserve">este Tribunal observó el gasto </w:t>
      </w:r>
      <w:r>
        <w:rPr>
          <w:rFonts w:ascii="Arial" w:hAnsi="Arial" w:cs="Arial"/>
        </w:rPr>
        <w:t xml:space="preserve">en </w:t>
      </w:r>
      <w:r w:rsidR="009E44CB" w:rsidRPr="00756351">
        <w:rPr>
          <w:rFonts w:ascii="Arial" w:hAnsi="Arial" w:cs="Arial"/>
        </w:rPr>
        <w:t>virtud de que</w:t>
      </w:r>
      <w:r w:rsidR="009D0FEB">
        <w:rPr>
          <w:rFonts w:ascii="Arial" w:hAnsi="Arial" w:cs="Arial"/>
        </w:rPr>
        <w:t>:</w:t>
      </w:r>
    </w:p>
    <w:p w:rsidR="009D0FEB" w:rsidRPr="009D0FEB" w:rsidRDefault="009D0FEB" w:rsidP="00C22C91">
      <w:pPr>
        <w:spacing w:line="360" w:lineRule="auto"/>
        <w:ind w:left="567" w:hanging="567"/>
        <w:jc w:val="both"/>
        <w:rPr>
          <w:rFonts w:ascii="Arial" w:hAnsi="Arial" w:cs="Arial"/>
        </w:rPr>
      </w:pPr>
      <w:r w:rsidRPr="009D0FEB">
        <w:rPr>
          <w:rFonts w:ascii="Arial" w:hAnsi="Arial" w:cs="Arial"/>
          <w:b/>
        </w:rPr>
        <w:t>2.1)</w:t>
      </w:r>
      <w:r w:rsidRPr="009D0FEB">
        <w:rPr>
          <w:rFonts w:ascii="Arial" w:hAnsi="Arial" w:cs="Arial"/>
        </w:rPr>
        <w:t xml:space="preserve">  el  </w:t>
      </w:r>
      <w:r w:rsidR="001C4B62">
        <w:rPr>
          <w:rFonts w:ascii="Arial" w:hAnsi="Arial" w:cs="Arial"/>
        </w:rPr>
        <w:t>N</w:t>
      </w:r>
      <w:r w:rsidRPr="009D0FEB">
        <w:rPr>
          <w:rFonts w:ascii="Arial" w:hAnsi="Arial" w:cs="Arial"/>
        </w:rPr>
        <w:t>umeral  6.3  Capítulo  III  del  Pliego  de</w:t>
      </w:r>
      <w:r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 xml:space="preserve">Condiciones Particulares que rigió el  </w:t>
      </w:r>
      <w:r w:rsidR="001C4B62">
        <w:rPr>
          <w:rFonts w:ascii="Arial" w:hAnsi="Arial" w:cs="Arial"/>
        </w:rPr>
        <w:t>L</w:t>
      </w:r>
      <w:r w:rsidRPr="009D0FEB">
        <w:rPr>
          <w:rFonts w:ascii="Arial" w:hAnsi="Arial" w:cs="Arial"/>
        </w:rPr>
        <w:t>lamado establece que será documento</w:t>
      </w:r>
      <w:r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integrante de la oferta el comprobante que acredite haber adquirido el mismo,</w:t>
      </w:r>
      <w:r w:rsidR="00AD2419"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 xml:space="preserve">lo que no se ajusta a lo dispuesto por el </w:t>
      </w:r>
      <w:r w:rsidR="00C22C91">
        <w:rPr>
          <w:rFonts w:ascii="Arial" w:hAnsi="Arial" w:cs="Arial"/>
        </w:rPr>
        <w:t>A</w:t>
      </w:r>
      <w:r w:rsidRPr="009D0FEB">
        <w:rPr>
          <w:rFonts w:ascii="Arial" w:hAnsi="Arial" w:cs="Arial"/>
        </w:rPr>
        <w:t>rtículo 48 del TOCAF por cuanto la</w:t>
      </w:r>
      <w:r w:rsidR="00AD2419"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adquisición  del  Pliego  constituye  un  requisito  que  no  está  directamente</w:t>
      </w:r>
      <w:r w:rsidR="00AD2419"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vinculado a la consideración del objeto de la contratación y la evaluación de la</w:t>
      </w:r>
      <w:r w:rsidR="00AD2419"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oferta,  sino  que  únicamente  corresponde  exigirlo  al  oferente  que  resulte</w:t>
      </w:r>
      <w:r w:rsidR="00AD2419"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adjudicatario;</w:t>
      </w:r>
    </w:p>
    <w:p w:rsidR="00AD2419" w:rsidRDefault="00AD2419" w:rsidP="00C22C91">
      <w:pPr>
        <w:spacing w:line="360" w:lineRule="auto"/>
        <w:ind w:left="567" w:hanging="567"/>
        <w:jc w:val="both"/>
        <w:rPr>
          <w:rFonts w:ascii="Arial" w:hAnsi="Arial" w:cs="Arial"/>
        </w:rPr>
      </w:pPr>
      <w:r w:rsidRPr="00AD2419">
        <w:rPr>
          <w:rFonts w:ascii="Arial" w:hAnsi="Arial" w:cs="Arial"/>
          <w:b/>
        </w:rPr>
        <w:t>2.</w:t>
      </w:r>
      <w:r w:rsidR="009D0FEB" w:rsidRPr="00AD2419">
        <w:rPr>
          <w:rFonts w:ascii="Arial" w:hAnsi="Arial" w:cs="Arial"/>
          <w:b/>
        </w:rPr>
        <w:t>2)</w:t>
      </w:r>
      <w:r w:rsidR="009D0FEB" w:rsidRPr="009D0FEB">
        <w:rPr>
          <w:rFonts w:ascii="Arial" w:hAnsi="Arial" w:cs="Arial"/>
        </w:rPr>
        <w:t xml:space="preserve"> hubo un apartamiento sustancial de las bases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del </w:t>
      </w:r>
      <w:r w:rsidR="001C4B62">
        <w:rPr>
          <w:rFonts w:ascii="Arial" w:hAnsi="Arial" w:cs="Arial"/>
        </w:rPr>
        <w:t>L</w:t>
      </w:r>
      <w:r w:rsidR="009D0FEB" w:rsidRPr="009D0FEB">
        <w:rPr>
          <w:rFonts w:ascii="Arial" w:hAnsi="Arial" w:cs="Arial"/>
        </w:rPr>
        <w:t xml:space="preserve">lamado ya que se incumplió con lo dispuesto por el </w:t>
      </w:r>
      <w:r w:rsidR="001C4B62">
        <w:rPr>
          <w:rFonts w:ascii="Arial" w:hAnsi="Arial" w:cs="Arial"/>
        </w:rPr>
        <w:t>N</w:t>
      </w:r>
      <w:r w:rsidR="009D0FEB" w:rsidRPr="009D0FEB">
        <w:rPr>
          <w:rFonts w:ascii="Arial" w:hAnsi="Arial" w:cs="Arial"/>
        </w:rPr>
        <w:t>umeral 9.1 Capítulo II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del  Pliego de Condiciones Particulares que requiere que las ofertas cumplan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estrictamente con los requisitos allí establecidos. Los certificados </w:t>
      </w:r>
      <w:r w:rsidR="009D0FEB" w:rsidRPr="009D0FEB">
        <w:rPr>
          <w:rFonts w:ascii="Arial" w:hAnsi="Arial" w:cs="Arial"/>
        </w:rPr>
        <w:lastRenderedPageBreak/>
        <w:t>requeridos en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los </w:t>
      </w:r>
      <w:r w:rsidR="00262C1C">
        <w:rPr>
          <w:rFonts w:ascii="Arial" w:hAnsi="Arial" w:cs="Arial"/>
        </w:rPr>
        <w:t>N</w:t>
      </w:r>
      <w:r w:rsidR="009D0FEB" w:rsidRPr="009D0FEB">
        <w:rPr>
          <w:rFonts w:ascii="Arial" w:hAnsi="Arial" w:cs="Arial"/>
        </w:rPr>
        <w:t>umerales 5.3 y 5.8 debieron ser presentados junto con la oferta, lo que no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se cumplió, contraviniéndose el Capítulo III por cuanto el </w:t>
      </w:r>
      <w:r w:rsidR="00262C1C">
        <w:rPr>
          <w:rFonts w:ascii="Arial" w:hAnsi="Arial" w:cs="Arial"/>
        </w:rPr>
        <w:t>N</w:t>
      </w:r>
      <w:r w:rsidR="009D0FEB" w:rsidRPr="009D0FEB">
        <w:rPr>
          <w:rFonts w:ascii="Arial" w:hAnsi="Arial" w:cs="Arial"/>
        </w:rPr>
        <w:t>umeral 6.1 establece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que las propuestas deberán ceñirse a las condi</w:t>
      </w:r>
      <w:r>
        <w:rPr>
          <w:rFonts w:ascii="Arial" w:hAnsi="Arial" w:cs="Arial"/>
        </w:rPr>
        <w:t xml:space="preserve">ciones y formas establecidas en </w:t>
      </w:r>
      <w:r w:rsidR="009D0FEB" w:rsidRPr="009D0FEB">
        <w:rPr>
          <w:rFonts w:ascii="Arial" w:hAnsi="Arial" w:cs="Arial"/>
        </w:rPr>
        <w:t>el  Pliego  de  Condiciones  Particulares,  pudiéndose  agregar  cualquier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información complementaria pero sin omitir las exigencias requeridas, así como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también  el  6.3  c)  que  exige  como  documento  integrante  de  la  oferta  la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presentación de los certificados requeridos en el Capítulo II. En consecuencia,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la propuesta de Efice S.A. debió ser rechazada;</w:t>
      </w:r>
    </w:p>
    <w:p w:rsidR="009D0FEB" w:rsidRPr="009D0FEB" w:rsidRDefault="00AD2419" w:rsidP="006B1662">
      <w:pPr>
        <w:spacing w:line="360" w:lineRule="auto"/>
        <w:ind w:left="567" w:hanging="567"/>
        <w:jc w:val="both"/>
        <w:rPr>
          <w:rFonts w:ascii="Arial" w:hAnsi="Arial" w:cs="Arial"/>
        </w:rPr>
      </w:pPr>
      <w:r w:rsidRPr="00AD2419">
        <w:rPr>
          <w:rFonts w:ascii="Arial" w:hAnsi="Arial" w:cs="Arial"/>
          <w:b/>
        </w:rPr>
        <w:t>2.</w:t>
      </w:r>
      <w:r w:rsidR="009D0FEB" w:rsidRPr="00AD2419">
        <w:rPr>
          <w:rFonts w:ascii="Arial" w:hAnsi="Arial" w:cs="Arial"/>
          <w:b/>
        </w:rPr>
        <w:t>3)</w:t>
      </w:r>
      <w:r w:rsidR="009D0FEB" w:rsidRPr="009D0FEB">
        <w:rPr>
          <w:rFonts w:ascii="Arial" w:hAnsi="Arial" w:cs="Arial"/>
        </w:rPr>
        <w:t xml:space="preserve"> no debió otorgarse el  plazo de dos días hábiles a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efectos de que Efice S.A. presentara el certificado requerido en el </w:t>
      </w:r>
      <w:r w:rsidR="00262C1C">
        <w:rPr>
          <w:rFonts w:ascii="Arial" w:hAnsi="Arial" w:cs="Arial"/>
        </w:rPr>
        <w:t>N</w:t>
      </w:r>
      <w:r w:rsidR="009D0FEB" w:rsidRPr="009D0FEB">
        <w:rPr>
          <w:rFonts w:ascii="Arial" w:hAnsi="Arial" w:cs="Arial"/>
        </w:rPr>
        <w:t>umeral 5.8</w:t>
      </w:r>
      <w:r w:rsidR="00262C1C"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Capítulo  II  del  Pliego  de  Condiciones  Particulares,  pues  se  infringe  lo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estipulado en el </w:t>
      </w:r>
      <w:r w:rsidR="006B1662">
        <w:rPr>
          <w:rFonts w:ascii="Arial" w:hAnsi="Arial" w:cs="Arial"/>
        </w:rPr>
        <w:t>A</w:t>
      </w:r>
      <w:r w:rsidR="009D0FEB" w:rsidRPr="009D0FEB">
        <w:rPr>
          <w:rFonts w:ascii="Arial" w:hAnsi="Arial" w:cs="Arial"/>
        </w:rPr>
        <w:t xml:space="preserve">rtículo 65 </w:t>
      </w:r>
      <w:r w:rsidR="006B1662">
        <w:rPr>
          <w:rFonts w:ascii="Arial" w:hAnsi="Arial" w:cs="Arial"/>
        </w:rPr>
        <w:t>I</w:t>
      </w:r>
      <w:r w:rsidR="009D0FEB" w:rsidRPr="009D0FEB">
        <w:rPr>
          <w:rFonts w:ascii="Arial" w:hAnsi="Arial" w:cs="Arial"/>
        </w:rPr>
        <w:t>nciso 7</w:t>
      </w:r>
      <w:r w:rsidR="006B1662">
        <w:rPr>
          <w:rFonts w:ascii="Arial" w:hAnsi="Arial" w:cs="Arial"/>
        </w:rPr>
        <w:t>)</w:t>
      </w:r>
      <w:r w:rsidR="009D0FEB" w:rsidRPr="009D0FEB">
        <w:rPr>
          <w:rFonts w:ascii="Arial" w:hAnsi="Arial" w:cs="Arial"/>
        </w:rPr>
        <w:t xml:space="preserve"> del TOCAF, ya que su objeto responde a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salvar  defectos,  carencias  formales  o  errores  evidentes  o  de  escasa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importancia y la presentación del referido certificado de análisis es un requisito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que debió cumplirse junto con la presentación de la oferta;</w:t>
      </w:r>
    </w:p>
    <w:p w:rsidR="00AD2419" w:rsidRDefault="00AD2419" w:rsidP="006B1662">
      <w:pPr>
        <w:spacing w:line="360" w:lineRule="auto"/>
        <w:ind w:left="567" w:hanging="567"/>
        <w:jc w:val="both"/>
        <w:rPr>
          <w:rFonts w:ascii="Arial" w:hAnsi="Arial" w:cs="Arial"/>
        </w:rPr>
      </w:pPr>
      <w:r w:rsidRPr="00AD2419">
        <w:rPr>
          <w:rFonts w:ascii="Arial" w:hAnsi="Arial" w:cs="Arial"/>
          <w:b/>
        </w:rPr>
        <w:t>2.</w:t>
      </w:r>
      <w:r w:rsidR="009D0FEB" w:rsidRPr="00AD2419">
        <w:rPr>
          <w:rFonts w:ascii="Arial" w:hAnsi="Arial" w:cs="Arial"/>
          <w:b/>
        </w:rPr>
        <w:t>4)</w:t>
      </w:r>
      <w:r w:rsidR="009D0FEB" w:rsidRPr="009D0FEB">
        <w:rPr>
          <w:rFonts w:ascii="Arial" w:hAnsi="Arial" w:cs="Arial"/>
        </w:rPr>
        <w:t xml:space="preserve">  inclusive,  la  presentación  de  la  </w:t>
      </w:r>
      <w:r w:rsidRPr="009D0FEB">
        <w:rPr>
          <w:rFonts w:ascii="Arial" w:hAnsi="Arial" w:cs="Arial"/>
        </w:rPr>
        <w:t xml:space="preserve">referida </w:t>
      </w:r>
      <w:r w:rsidR="009D0FEB" w:rsidRPr="009D0FEB">
        <w:rPr>
          <w:rFonts w:ascii="Arial" w:hAnsi="Arial" w:cs="Arial"/>
        </w:rPr>
        <w:t>nota  con fecha 03.06.15, fue realizada fuera del plazo de dos días</w:t>
      </w:r>
      <w:r w:rsidR="009A302B"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hábiles otorgado; </w:t>
      </w:r>
    </w:p>
    <w:p w:rsidR="009D0FEB" w:rsidRPr="009D0FEB" w:rsidRDefault="00AD2419" w:rsidP="006B1662">
      <w:pPr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 w:rsidR="009D0FEB" w:rsidRPr="00AD2419">
        <w:rPr>
          <w:rFonts w:ascii="Arial" w:hAnsi="Arial" w:cs="Arial"/>
          <w:b/>
        </w:rPr>
        <w:t>5)</w:t>
      </w:r>
      <w:r w:rsidR="00B30455"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no surge de </w:t>
      </w:r>
      <w:r>
        <w:rPr>
          <w:rFonts w:ascii="Arial" w:hAnsi="Arial" w:cs="Arial"/>
        </w:rPr>
        <w:t xml:space="preserve">las actuaciones que Efice S.A. </w:t>
      </w:r>
      <w:r w:rsidR="009D0FEB" w:rsidRPr="009D0FEB">
        <w:rPr>
          <w:rFonts w:ascii="Arial" w:hAnsi="Arial" w:cs="Arial"/>
        </w:rPr>
        <w:t>presentara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junto con su propuesta la información correspondiente a sus antecedentes tal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como lo preceptúa el </w:t>
      </w:r>
      <w:r w:rsidR="006B1662">
        <w:rPr>
          <w:rFonts w:ascii="Arial" w:hAnsi="Arial" w:cs="Arial"/>
        </w:rPr>
        <w:t>N</w:t>
      </w:r>
      <w:r w:rsidR="009D0FEB" w:rsidRPr="009D0FEB">
        <w:rPr>
          <w:rFonts w:ascii="Arial" w:hAnsi="Arial" w:cs="Arial"/>
        </w:rPr>
        <w:t>umeral 6.3 c) Capítulo III del Pliego de Condiciones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Particulares;</w:t>
      </w:r>
    </w:p>
    <w:p w:rsidR="00756351" w:rsidRPr="009D0FEB" w:rsidRDefault="00AD2419" w:rsidP="006B1662">
      <w:pPr>
        <w:spacing w:line="360" w:lineRule="auto"/>
        <w:ind w:left="567" w:hanging="567"/>
        <w:jc w:val="both"/>
        <w:rPr>
          <w:rFonts w:ascii="Arial" w:hAnsi="Arial" w:cs="Arial"/>
          <w:lang w:val="es-UY"/>
        </w:rPr>
      </w:pPr>
      <w:r w:rsidRPr="00AD2419">
        <w:rPr>
          <w:rFonts w:ascii="Arial" w:hAnsi="Arial" w:cs="Arial"/>
          <w:b/>
        </w:rPr>
        <w:t>2.</w:t>
      </w:r>
      <w:r w:rsidR="009D0FEB" w:rsidRPr="00AD2419">
        <w:rPr>
          <w:rFonts w:ascii="Arial" w:hAnsi="Arial" w:cs="Arial"/>
          <w:b/>
        </w:rPr>
        <w:t>6)</w:t>
      </w:r>
      <w:r w:rsidR="009D0FEB" w:rsidRPr="009D0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consecuencia, </w:t>
      </w:r>
      <w:r w:rsidR="009D0FEB" w:rsidRPr="009D0FEB">
        <w:rPr>
          <w:rFonts w:ascii="Arial" w:hAnsi="Arial" w:cs="Arial"/>
        </w:rPr>
        <w:t>se ha vulnerado el principio de concurrencia (</w:t>
      </w:r>
      <w:r w:rsidR="006B1662">
        <w:rPr>
          <w:rFonts w:ascii="Arial" w:hAnsi="Arial" w:cs="Arial"/>
        </w:rPr>
        <w:t>A</w:t>
      </w:r>
      <w:r w:rsidR="009D0FEB" w:rsidRPr="009D0FEB">
        <w:rPr>
          <w:rFonts w:ascii="Arial" w:hAnsi="Arial" w:cs="Arial"/>
        </w:rPr>
        <w:t>rtículo 149</w:t>
      </w:r>
      <w:r>
        <w:rPr>
          <w:rFonts w:ascii="Arial" w:hAnsi="Arial" w:cs="Arial"/>
        </w:rPr>
        <w:t xml:space="preserve"> </w:t>
      </w:r>
      <w:r w:rsidR="006B1662">
        <w:rPr>
          <w:rFonts w:ascii="Arial" w:hAnsi="Arial" w:cs="Arial"/>
        </w:rPr>
        <w:t>L</w:t>
      </w:r>
      <w:r w:rsidR="009D0FEB" w:rsidRPr="009D0FEB">
        <w:rPr>
          <w:rFonts w:ascii="Arial" w:hAnsi="Arial" w:cs="Arial"/>
        </w:rPr>
        <w:t>iteral  B</w:t>
      </w:r>
      <w:r w:rsidR="006B1662">
        <w:rPr>
          <w:rFonts w:ascii="Arial" w:hAnsi="Arial" w:cs="Arial"/>
        </w:rPr>
        <w:t>)</w:t>
      </w:r>
      <w:r w:rsidR="009D0FEB" w:rsidRPr="009D0FEB">
        <w:rPr>
          <w:rFonts w:ascii="Arial" w:hAnsi="Arial" w:cs="Arial"/>
        </w:rPr>
        <w:t xml:space="preserve">  del  TOCAF)  por  cuanto  otros  eventuales  oferentes  que  pudieron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haberse presentado al </w:t>
      </w:r>
      <w:r w:rsidR="00262C1C">
        <w:rPr>
          <w:rFonts w:ascii="Arial" w:hAnsi="Arial" w:cs="Arial"/>
        </w:rPr>
        <w:t>L</w:t>
      </w:r>
      <w:r w:rsidR="009D0FEB" w:rsidRPr="009D0FEB">
        <w:rPr>
          <w:rFonts w:ascii="Arial" w:hAnsi="Arial" w:cs="Arial"/>
        </w:rPr>
        <w:t>lamado, no lo hicieron por no cumplir con los requisitos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exigidos  en  el  Pliego  de  Condiciones  Particulares  y  sin  embargo pudieron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haberlo  hecho  de  saber  que  tales  extremos  dejarían  de  ser  exigidos  con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posterioridad a la presentación de las ofertas;</w:t>
      </w:r>
    </w:p>
    <w:p w:rsidR="00B705B4" w:rsidRDefault="00756351" w:rsidP="006B1662">
      <w:pPr>
        <w:spacing w:line="360" w:lineRule="auto"/>
        <w:ind w:firstLine="2552"/>
        <w:jc w:val="both"/>
        <w:rPr>
          <w:rFonts w:ascii="Arial" w:hAnsi="Arial" w:cs="Arial"/>
        </w:rPr>
      </w:pPr>
      <w:r w:rsidRPr="00756351">
        <w:rPr>
          <w:rFonts w:ascii="Arial" w:hAnsi="Arial" w:cs="Arial"/>
          <w:b/>
        </w:rPr>
        <w:lastRenderedPageBreak/>
        <w:t>3)</w:t>
      </w:r>
      <w:r>
        <w:rPr>
          <w:rFonts w:ascii="Arial" w:hAnsi="Arial" w:cs="Arial"/>
        </w:rPr>
        <w:t xml:space="preserve"> que por </w:t>
      </w:r>
      <w:r w:rsidR="00C8511B">
        <w:rPr>
          <w:rFonts w:ascii="Arial" w:hAnsi="Arial" w:cs="Arial"/>
        </w:rPr>
        <w:t>Resolución Nº 6</w:t>
      </w:r>
      <w:r w:rsidR="001F418C">
        <w:rPr>
          <w:rFonts w:ascii="Arial" w:hAnsi="Arial" w:cs="Arial"/>
        </w:rPr>
        <w:t>4/16 de fecha 03.02.16</w:t>
      </w:r>
      <w:r>
        <w:rPr>
          <w:rFonts w:ascii="Arial" w:hAnsi="Arial" w:cs="Arial"/>
        </w:rPr>
        <w:t xml:space="preserve"> el Directorio reiteró el gasto</w:t>
      </w:r>
      <w:r w:rsidR="003E27FD">
        <w:rPr>
          <w:rFonts w:ascii="Arial" w:hAnsi="Arial" w:cs="Arial"/>
        </w:rPr>
        <w:t xml:space="preserve">, el cual fue mantenido por este </w:t>
      </w:r>
      <w:r w:rsidR="006B1662">
        <w:rPr>
          <w:rFonts w:ascii="Arial" w:hAnsi="Arial" w:cs="Arial"/>
        </w:rPr>
        <w:t>Tribunal</w:t>
      </w:r>
      <w:r w:rsidR="003E27FD">
        <w:rPr>
          <w:rFonts w:ascii="Arial" w:hAnsi="Arial" w:cs="Arial"/>
        </w:rPr>
        <w:t xml:space="preserve"> en </w:t>
      </w:r>
      <w:r w:rsidR="00AA4A71">
        <w:rPr>
          <w:rFonts w:ascii="Arial" w:hAnsi="Arial" w:cs="Arial"/>
        </w:rPr>
        <w:t>Resolución</w:t>
      </w:r>
      <w:r w:rsidR="003E27FD">
        <w:rPr>
          <w:rFonts w:ascii="Arial" w:hAnsi="Arial" w:cs="Arial"/>
        </w:rPr>
        <w:t xml:space="preserve"> Nº938/16 de fecha 30.3.16;</w:t>
      </w:r>
    </w:p>
    <w:p w:rsidR="003E27FD" w:rsidRDefault="005769FC" w:rsidP="006B166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E27FD">
        <w:rPr>
          <w:rFonts w:ascii="Arial" w:hAnsi="Arial" w:cs="Arial"/>
        </w:rPr>
        <w:t xml:space="preserve">                           </w:t>
      </w:r>
      <w:r w:rsidR="003E27FD" w:rsidRPr="005769FC">
        <w:rPr>
          <w:rFonts w:ascii="Arial" w:hAnsi="Arial" w:cs="Arial"/>
          <w:b/>
        </w:rPr>
        <w:t>4)</w:t>
      </w:r>
      <w:r w:rsidR="003E27FD">
        <w:rPr>
          <w:rFonts w:ascii="Arial" w:hAnsi="Arial" w:cs="Arial"/>
        </w:rPr>
        <w:t xml:space="preserve"> que por </w:t>
      </w:r>
      <w:r w:rsidR="00AA4A71">
        <w:rPr>
          <w:rFonts w:ascii="Arial" w:hAnsi="Arial" w:cs="Arial"/>
        </w:rPr>
        <w:t>Resolución</w:t>
      </w:r>
      <w:r w:rsidR="00605AAA">
        <w:rPr>
          <w:rFonts w:ascii="Arial" w:hAnsi="Arial" w:cs="Arial"/>
        </w:rPr>
        <w:t xml:space="preserve"> </w:t>
      </w:r>
      <w:r w:rsidR="00AA42E9">
        <w:rPr>
          <w:rFonts w:ascii="Arial" w:hAnsi="Arial" w:cs="Arial"/>
        </w:rPr>
        <w:t>N</w:t>
      </w:r>
      <w:r w:rsidR="00605AAA">
        <w:rPr>
          <w:rFonts w:ascii="Arial" w:hAnsi="Arial" w:cs="Arial"/>
        </w:rPr>
        <w:t xml:space="preserve">º R/D 1660/16 </w:t>
      </w:r>
      <w:r w:rsidR="003E27FD">
        <w:rPr>
          <w:rFonts w:ascii="Arial" w:hAnsi="Arial" w:cs="Arial"/>
        </w:rPr>
        <w:t xml:space="preserve">de fecha </w:t>
      </w:r>
      <w:r w:rsidR="00605AAA">
        <w:rPr>
          <w:rFonts w:ascii="Arial" w:hAnsi="Arial" w:cs="Arial"/>
        </w:rPr>
        <w:t xml:space="preserve">23.11.16 el Directorio dispuso ampliar  en un 100% la licitación de referencia adjudicada a la </w:t>
      </w:r>
      <w:r w:rsidR="00122520">
        <w:rPr>
          <w:rFonts w:ascii="Arial" w:hAnsi="Arial" w:cs="Arial"/>
        </w:rPr>
        <w:t>F</w:t>
      </w:r>
      <w:r w:rsidR="00605AAA">
        <w:rPr>
          <w:rFonts w:ascii="Arial" w:hAnsi="Arial" w:cs="Arial"/>
        </w:rPr>
        <w:t xml:space="preserve">irma </w:t>
      </w:r>
      <w:proofErr w:type="spellStart"/>
      <w:r w:rsidR="00605AAA">
        <w:rPr>
          <w:rFonts w:ascii="Arial" w:hAnsi="Arial" w:cs="Arial"/>
        </w:rPr>
        <w:t>E</w:t>
      </w:r>
      <w:r w:rsidR="00122520">
        <w:rPr>
          <w:rFonts w:ascii="Arial" w:hAnsi="Arial" w:cs="Arial"/>
        </w:rPr>
        <w:t>fice</w:t>
      </w:r>
      <w:proofErr w:type="spellEnd"/>
      <w:r w:rsidR="00605AAA">
        <w:rPr>
          <w:rFonts w:ascii="Arial" w:hAnsi="Arial" w:cs="Arial"/>
        </w:rPr>
        <w:t xml:space="preserve"> S</w:t>
      </w:r>
      <w:r w:rsidR="00122520">
        <w:rPr>
          <w:rFonts w:ascii="Arial" w:hAnsi="Arial" w:cs="Arial"/>
        </w:rPr>
        <w:t>.</w:t>
      </w:r>
      <w:r w:rsidR="00605AAA">
        <w:rPr>
          <w:rFonts w:ascii="Arial" w:hAnsi="Arial" w:cs="Arial"/>
        </w:rPr>
        <w:t>A</w:t>
      </w:r>
      <w:r w:rsidR="00122520">
        <w:rPr>
          <w:rFonts w:ascii="Arial" w:hAnsi="Arial" w:cs="Arial"/>
        </w:rPr>
        <w:t>.</w:t>
      </w:r>
      <w:r w:rsidR="00605AAA">
        <w:rPr>
          <w:rFonts w:ascii="Arial" w:hAnsi="Arial" w:cs="Arial"/>
        </w:rPr>
        <w:t xml:space="preserve">, en un todo de acuerdo </w:t>
      </w:r>
      <w:r w:rsidR="00122520">
        <w:rPr>
          <w:rFonts w:ascii="Arial" w:hAnsi="Arial" w:cs="Arial"/>
        </w:rPr>
        <w:t>con</w:t>
      </w:r>
      <w:r w:rsidR="00605AAA">
        <w:rPr>
          <w:rFonts w:ascii="Arial" w:hAnsi="Arial" w:cs="Arial"/>
        </w:rPr>
        <w:t xml:space="preserve"> los recaudos que han regido la misma por </w:t>
      </w:r>
      <w:r w:rsidR="00AA42E9">
        <w:rPr>
          <w:rFonts w:ascii="Arial" w:hAnsi="Arial" w:cs="Arial"/>
        </w:rPr>
        <w:t>un monto total de $ U$S 2</w:t>
      </w:r>
      <w:r w:rsidR="00122520">
        <w:rPr>
          <w:rFonts w:ascii="Arial" w:hAnsi="Arial" w:cs="Arial"/>
        </w:rPr>
        <w:t>:</w:t>
      </w:r>
      <w:r w:rsidR="00AA42E9">
        <w:rPr>
          <w:rFonts w:ascii="Arial" w:hAnsi="Arial" w:cs="Arial"/>
        </w:rPr>
        <w:t xml:space="preserve">278.350 impuestos incluidos; </w:t>
      </w:r>
    </w:p>
    <w:p w:rsidR="00AA42E9" w:rsidRDefault="00AA42E9" w:rsidP="006B166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769FC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</w:t>
      </w:r>
      <w:r w:rsidRPr="005769FC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que la </w:t>
      </w:r>
      <w:r w:rsidR="0012252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irma </w:t>
      </w:r>
      <w:proofErr w:type="spellStart"/>
      <w:r>
        <w:rPr>
          <w:rFonts w:ascii="Arial" w:hAnsi="Arial" w:cs="Arial"/>
        </w:rPr>
        <w:t>E</w:t>
      </w:r>
      <w:r w:rsidR="00122520">
        <w:rPr>
          <w:rFonts w:ascii="Arial" w:hAnsi="Arial" w:cs="Arial"/>
        </w:rPr>
        <w:t>fice</w:t>
      </w:r>
      <w:proofErr w:type="spellEnd"/>
      <w:r>
        <w:rPr>
          <w:rFonts w:ascii="Arial" w:hAnsi="Arial" w:cs="Arial"/>
        </w:rPr>
        <w:t xml:space="preserve"> S</w:t>
      </w:r>
      <w:r w:rsidR="00122520">
        <w:rPr>
          <w:rFonts w:ascii="Arial" w:hAnsi="Arial" w:cs="Arial"/>
        </w:rPr>
        <w:t>.</w:t>
      </w:r>
      <w:r>
        <w:rPr>
          <w:rFonts w:ascii="Arial" w:hAnsi="Arial" w:cs="Arial"/>
        </w:rPr>
        <w:t>A</w:t>
      </w:r>
      <w:r w:rsidR="00122520">
        <w:rPr>
          <w:rFonts w:ascii="Arial" w:hAnsi="Arial" w:cs="Arial"/>
        </w:rPr>
        <w:t>.</w:t>
      </w:r>
      <w:r>
        <w:rPr>
          <w:rFonts w:ascii="Arial" w:hAnsi="Arial" w:cs="Arial"/>
        </w:rPr>
        <w:t>, prest</w:t>
      </w:r>
      <w:r w:rsidR="00122520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 su consentimiento a la mencionada ampliación con fecha 18.10.16;</w:t>
      </w:r>
    </w:p>
    <w:p w:rsidR="006B1662" w:rsidRDefault="00A02756" w:rsidP="006B166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A42E9">
        <w:rPr>
          <w:rFonts w:ascii="Arial" w:hAnsi="Arial" w:cs="Arial"/>
        </w:rPr>
        <w:t xml:space="preserve">                    </w:t>
      </w:r>
      <w:r w:rsidR="005769FC">
        <w:rPr>
          <w:rFonts w:ascii="Arial" w:hAnsi="Arial" w:cs="Arial"/>
        </w:rPr>
        <w:t xml:space="preserve">            </w:t>
      </w:r>
      <w:r w:rsidR="00AA42E9" w:rsidRPr="005769FC">
        <w:rPr>
          <w:rFonts w:ascii="Arial" w:hAnsi="Arial" w:cs="Arial"/>
          <w:b/>
        </w:rPr>
        <w:t xml:space="preserve">6) </w:t>
      </w:r>
      <w:r w:rsidR="00AA42E9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 </w:t>
      </w:r>
      <w:r w:rsidR="006B166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se </w:t>
      </w:r>
      <w:r w:rsidR="006B1662">
        <w:rPr>
          <w:rFonts w:ascii="Arial" w:hAnsi="Arial" w:cs="Arial"/>
        </w:rPr>
        <w:t xml:space="preserve">  </w:t>
      </w:r>
      <w:r w:rsidR="00AA4A71">
        <w:rPr>
          <w:rFonts w:ascii="Arial" w:hAnsi="Arial" w:cs="Arial"/>
        </w:rPr>
        <w:t>realizó</w:t>
      </w:r>
      <w:r>
        <w:rPr>
          <w:rFonts w:ascii="Arial" w:hAnsi="Arial" w:cs="Arial"/>
        </w:rPr>
        <w:t xml:space="preserve"> </w:t>
      </w:r>
      <w:r w:rsidR="006B166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una </w:t>
      </w:r>
      <w:r w:rsidR="006B166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reserva </w:t>
      </w:r>
      <w:r w:rsidR="006B166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de </w:t>
      </w:r>
      <w:r w:rsidR="006B166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recursos </w:t>
      </w:r>
      <w:r w:rsidR="006B166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por </w:t>
      </w:r>
    </w:p>
    <w:p w:rsidR="003E27FD" w:rsidRDefault="00A02756" w:rsidP="006B166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$  2</w:t>
      </w:r>
      <w:r w:rsidR="0012252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097.578 con cargo al </w:t>
      </w:r>
      <w:r w:rsidR="00122520">
        <w:rPr>
          <w:rFonts w:ascii="Arial" w:hAnsi="Arial" w:cs="Arial"/>
        </w:rPr>
        <w:t>O</w:t>
      </w:r>
      <w:r>
        <w:rPr>
          <w:rFonts w:ascii="Arial" w:hAnsi="Arial" w:cs="Arial"/>
        </w:rPr>
        <w:t>bjeto 159 con fecha 19.10.16;</w:t>
      </w:r>
    </w:p>
    <w:p w:rsidR="00A02756" w:rsidRDefault="00A02756" w:rsidP="006B1662">
      <w:pPr>
        <w:spacing w:line="360" w:lineRule="auto"/>
        <w:ind w:firstLine="708"/>
        <w:jc w:val="both"/>
        <w:rPr>
          <w:rFonts w:ascii="Arial" w:hAnsi="Arial" w:cs="Arial"/>
        </w:rPr>
      </w:pPr>
      <w:r w:rsidRPr="005769FC">
        <w:rPr>
          <w:rFonts w:ascii="Arial" w:hAnsi="Arial" w:cs="Arial"/>
          <w:b/>
        </w:rPr>
        <w:t>CONSIDERANDO: 1)</w:t>
      </w:r>
      <w:r>
        <w:rPr>
          <w:rFonts w:ascii="Arial" w:hAnsi="Arial" w:cs="Arial"/>
        </w:rPr>
        <w:t xml:space="preserve"> que la presente ampliación encuadra dentro de lo dispuesto por el </w:t>
      </w:r>
      <w:r w:rsidR="006B1662">
        <w:rPr>
          <w:rFonts w:ascii="Arial" w:hAnsi="Arial" w:cs="Arial"/>
        </w:rPr>
        <w:t>A</w:t>
      </w:r>
      <w:r>
        <w:rPr>
          <w:rFonts w:ascii="Arial" w:hAnsi="Arial" w:cs="Arial"/>
        </w:rPr>
        <w:t>rt</w:t>
      </w:r>
      <w:r w:rsidR="006B1662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 74 del TOCAF; </w:t>
      </w:r>
    </w:p>
    <w:p w:rsidR="005769FC" w:rsidRDefault="005769FC" w:rsidP="006B1662">
      <w:pPr>
        <w:pStyle w:val="Textoindependiente"/>
        <w:ind w:firstLine="2835"/>
      </w:pPr>
      <w:r w:rsidRPr="005769FC">
        <w:rPr>
          <w:b/>
        </w:rPr>
        <w:t>2)</w:t>
      </w:r>
      <w:r w:rsidR="002B7475">
        <w:t xml:space="preserve"> que, no obstante, </w:t>
      </w:r>
      <w:r>
        <w:t xml:space="preserve">el gasto proveniente de la presente ampliación resulta de un procedimiento observado por este Tribunal por razones no subsanables; </w:t>
      </w:r>
    </w:p>
    <w:p w:rsidR="00C8511B" w:rsidRDefault="004E1231" w:rsidP="006B1662">
      <w:pPr>
        <w:spacing w:line="360" w:lineRule="auto"/>
        <w:ind w:firstLine="708"/>
        <w:jc w:val="both"/>
        <w:rPr>
          <w:rFonts w:ascii="Arial" w:hAnsi="Arial" w:cs="Arial"/>
        </w:rPr>
      </w:pPr>
      <w:r w:rsidRPr="004E1231">
        <w:rPr>
          <w:rFonts w:ascii="Arial" w:hAnsi="Arial" w:cs="Arial"/>
          <w:b/>
        </w:rPr>
        <w:t>A</w:t>
      </w:r>
      <w:r w:rsidR="00C8511B" w:rsidRPr="004E1231">
        <w:rPr>
          <w:rFonts w:ascii="Arial" w:hAnsi="Arial" w:cs="Arial"/>
          <w:b/>
        </w:rPr>
        <w:t>TENTO</w:t>
      </w:r>
      <w:r w:rsidR="00C8511B">
        <w:rPr>
          <w:rFonts w:ascii="Arial" w:hAnsi="Arial" w:cs="Arial"/>
          <w:b/>
        </w:rPr>
        <w:t>:</w:t>
      </w:r>
      <w:r w:rsidR="00C8511B">
        <w:rPr>
          <w:rFonts w:ascii="Arial" w:hAnsi="Arial" w:cs="Arial"/>
        </w:rPr>
        <w:t xml:space="preserve"> a lo expresado y a lo dispuesto por el </w:t>
      </w:r>
      <w:r w:rsidR="006B1662">
        <w:rPr>
          <w:rFonts w:ascii="Arial" w:hAnsi="Arial" w:cs="Arial"/>
        </w:rPr>
        <w:t>A</w:t>
      </w:r>
      <w:r w:rsidR="00C8511B">
        <w:rPr>
          <w:rFonts w:ascii="Arial" w:hAnsi="Arial" w:cs="Arial"/>
        </w:rPr>
        <w:t>rt</w:t>
      </w:r>
      <w:r w:rsidR="006B1662">
        <w:rPr>
          <w:rFonts w:ascii="Arial" w:hAnsi="Arial" w:cs="Arial"/>
        </w:rPr>
        <w:t>ículo</w:t>
      </w:r>
      <w:r w:rsidR="00C8511B">
        <w:rPr>
          <w:rFonts w:ascii="Arial" w:hAnsi="Arial" w:cs="Arial"/>
        </w:rPr>
        <w:t xml:space="preserve"> 211 </w:t>
      </w:r>
      <w:r w:rsidR="006B1662">
        <w:rPr>
          <w:rFonts w:ascii="Arial" w:hAnsi="Arial" w:cs="Arial"/>
        </w:rPr>
        <w:t>L</w:t>
      </w:r>
      <w:r w:rsidR="00C8511B">
        <w:rPr>
          <w:rFonts w:ascii="Arial" w:hAnsi="Arial" w:cs="Arial"/>
        </w:rPr>
        <w:t>it</w:t>
      </w:r>
      <w:r w:rsidR="006B1662">
        <w:rPr>
          <w:rFonts w:ascii="Arial" w:hAnsi="Arial" w:cs="Arial"/>
        </w:rPr>
        <w:t>eral</w:t>
      </w:r>
      <w:r w:rsidR="00C8511B">
        <w:rPr>
          <w:rFonts w:ascii="Arial" w:hAnsi="Arial" w:cs="Arial"/>
        </w:rPr>
        <w:t xml:space="preserve"> B) de la Constitución de la República;</w:t>
      </w:r>
    </w:p>
    <w:p w:rsidR="00C8511B" w:rsidRDefault="006B1662" w:rsidP="006B166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C8511B">
        <w:rPr>
          <w:rFonts w:ascii="Arial" w:hAnsi="Arial" w:cs="Arial"/>
          <w:b/>
        </w:rPr>
        <w:t>L TRIBUNAL ACUERDA</w:t>
      </w:r>
    </w:p>
    <w:p w:rsidR="005769FC" w:rsidRPr="00154E6B" w:rsidRDefault="005769FC" w:rsidP="006B1662">
      <w:pPr>
        <w:pStyle w:val="Textoindependiente"/>
        <w:numPr>
          <w:ilvl w:val="0"/>
          <w:numId w:val="1"/>
        </w:numPr>
        <w:jc w:val="left"/>
        <w:rPr>
          <w:bCs/>
        </w:rPr>
      </w:pPr>
      <w:r w:rsidRPr="005769FC">
        <w:t xml:space="preserve"> </w:t>
      </w:r>
      <w:r>
        <w:t>Observar el gasto d</w:t>
      </w:r>
      <w:r w:rsidR="006B1662">
        <w:t xml:space="preserve">e acuerdo </w:t>
      </w:r>
      <w:r w:rsidR="00122520">
        <w:t>con</w:t>
      </w:r>
      <w:bookmarkStart w:id="0" w:name="_GoBack"/>
      <w:bookmarkEnd w:id="0"/>
      <w:r w:rsidR="006B1662">
        <w:t xml:space="preserve"> lo expresado en el Considerando 2); y</w:t>
      </w:r>
    </w:p>
    <w:p w:rsidR="005769FC" w:rsidRPr="00154E6B" w:rsidRDefault="006B1662" w:rsidP="006B1662">
      <w:pPr>
        <w:pStyle w:val="Textoindependiente"/>
        <w:numPr>
          <w:ilvl w:val="0"/>
          <w:numId w:val="1"/>
        </w:numPr>
        <w:jc w:val="left"/>
        <w:rPr>
          <w:bCs/>
        </w:rPr>
      </w:pPr>
      <w:r>
        <w:t xml:space="preserve"> </w:t>
      </w:r>
      <w:r w:rsidR="005769FC">
        <w:t xml:space="preserve">Devolver las actuaciones a  la </w:t>
      </w:r>
      <w:r w:rsidR="00AA4A71">
        <w:t>Administración</w:t>
      </w:r>
      <w:r w:rsidR="005769FC">
        <w:t xml:space="preserve"> actuante.</w:t>
      </w:r>
    </w:p>
    <w:p w:rsidR="005769FC" w:rsidRDefault="005769FC" w:rsidP="005769FC">
      <w:pPr>
        <w:pStyle w:val="Textoindependiente"/>
        <w:jc w:val="left"/>
      </w:pPr>
    </w:p>
    <w:p w:rsidR="005769FC" w:rsidRDefault="005769FC" w:rsidP="005769FC">
      <w:pPr>
        <w:pStyle w:val="Textoindependiente"/>
        <w:jc w:val="left"/>
      </w:pPr>
    </w:p>
    <w:p w:rsidR="006B1662" w:rsidRDefault="006B1662" w:rsidP="005769FC">
      <w:pPr>
        <w:pStyle w:val="Textoindependiente"/>
        <w:jc w:val="left"/>
      </w:pPr>
    </w:p>
    <w:p w:rsidR="006B1662" w:rsidRDefault="006B1662" w:rsidP="005769FC">
      <w:pPr>
        <w:pStyle w:val="Textoindependiente"/>
        <w:jc w:val="left"/>
      </w:pPr>
    </w:p>
    <w:p w:rsidR="006B1662" w:rsidRDefault="006B1662" w:rsidP="005769FC">
      <w:pPr>
        <w:pStyle w:val="Textoindependiente"/>
        <w:jc w:val="left"/>
      </w:pPr>
      <w:proofErr w:type="spellStart"/>
      <w:proofErr w:type="gramStart"/>
      <w:r>
        <w:t>cr</w:t>
      </w:r>
      <w:proofErr w:type="spellEnd"/>
      <w:proofErr w:type="gramEnd"/>
    </w:p>
    <w:sectPr w:rsidR="006B1662" w:rsidSect="00A96F7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D2F"/>
    <w:multiLevelType w:val="hybridMultilevel"/>
    <w:tmpl w:val="64BACE14"/>
    <w:lvl w:ilvl="0" w:tplc="81EE23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1B"/>
    <w:rsid w:val="0005507B"/>
    <w:rsid w:val="00080AC3"/>
    <w:rsid w:val="000A6AD2"/>
    <w:rsid w:val="000B1245"/>
    <w:rsid w:val="000C1A67"/>
    <w:rsid w:val="0011465A"/>
    <w:rsid w:val="00122520"/>
    <w:rsid w:val="00130655"/>
    <w:rsid w:val="001C4B62"/>
    <w:rsid w:val="001F418C"/>
    <w:rsid w:val="00262C1C"/>
    <w:rsid w:val="002B36D6"/>
    <w:rsid w:val="002B7475"/>
    <w:rsid w:val="003A2D5D"/>
    <w:rsid w:val="003D6129"/>
    <w:rsid w:val="003E0BB6"/>
    <w:rsid w:val="003E27FD"/>
    <w:rsid w:val="003E65D1"/>
    <w:rsid w:val="004228EE"/>
    <w:rsid w:val="004E1231"/>
    <w:rsid w:val="005769FC"/>
    <w:rsid w:val="005A7B24"/>
    <w:rsid w:val="00603587"/>
    <w:rsid w:val="00605AAA"/>
    <w:rsid w:val="006404E5"/>
    <w:rsid w:val="00667084"/>
    <w:rsid w:val="006B1662"/>
    <w:rsid w:val="00756351"/>
    <w:rsid w:val="007E6883"/>
    <w:rsid w:val="007F649C"/>
    <w:rsid w:val="00871AE3"/>
    <w:rsid w:val="009A302B"/>
    <w:rsid w:val="009D0FEB"/>
    <w:rsid w:val="009E44CB"/>
    <w:rsid w:val="009E6402"/>
    <w:rsid w:val="00A02756"/>
    <w:rsid w:val="00A751C3"/>
    <w:rsid w:val="00A96BB2"/>
    <w:rsid w:val="00A96F70"/>
    <w:rsid w:val="00AA42E9"/>
    <w:rsid w:val="00AA4A71"/>
    <w:rsid w:val="00AD2419"/>
    <w:rsid w:val="00B30455"/>
    <w:rsid w:val="00B705B4"/>
    <w:rsid w:val="00B9503D"/>
    <w:rsid w:val="00C22C91"/>
    <w:rsid w:val="00C56951"/>
    <w:rsid w:val="00C8511B"/>
    <w:rsid w:val="00DF770A"/>
    <w:rsid w:val="00E35EB4"/>
    <w:rsid w:val="00E678E0"/>
    <w:rsid w:val="00F03A6B"/>
    <w:rsid w:val="00F7084E"/>
    <w:rsid w:val="00F7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8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8E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769FC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769FC"/>
    <w:rPr>
      <w:rFonts w:ascii="Arial" w:eastAsia="Times New Roman" w:hAnsi="Arial" w:cs="Arial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8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8E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769FC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769FC"/>
    <w:rPr>
      <w:rFonts w:ascii="Arial" w:eastAsia="Times New Roman" w:hAnsi="Arial" w:cs="Arial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0B3D-B04B-45AA-8079-1BB10617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7</cp:revision>
  <cp:lastPrinted>2017-02-15T15:48:00Z</cp:lastPrinted>
  <dcterms:created xsi:type="dcterms:W3CDTF">2017-02-15T14:51:00Z</dcterms:created>
  <dcterms:modified xsi:type="dcterms:W3CDTF">2017-02-15T15:48:00Z</dcterms:modified>
</cp:coreProperties>
</file>