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389" w:rsidRPr="00786EEB" w:rsidRDefault="00344389" w:rsidP="00344389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477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344389" w:rsidRDefault="00344389" w:rsidP="00344389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lang w:val="es-ES_tradnl"/>
        </w:rPr>
      </w:pPr>
    </w:p>
    <w:p w:rsidR="00344389" w:rsidRPr="00762B34" w:rsidRDefault="00344389" w:rsidP="0034438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344389" w:rsidRPr="00762B34" w:rsidRDefault="00344389" w:rsidP="0034438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344389" w:rsidRPr="00762B34" w:rsidRDefault="00344389" w:rsidP="0034438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344389" w:rsidRPr="00762B34" w:rsidRDefault="00344389" w:rsidP="0034438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344389" w:rsidRPr="00762B34" w:rsidRDefault="00344389" w:rsidP="0034438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8 DE FEBRERO </w:t>
      </w:r>
      <w:r>
        <w:rPr>
          <w:rFonts w:ascii="Helvetica" w:hAnsi="Helvetica"/>
          <w:b/>
          <w:lang w:val="es-ES_tradnl"/>
        </w:rPr>
        <w:t>DE 2017</w:t>
      </w:r>
    </w:p>
    <w:p w:rsidR="00344389" w:rsidRPr="00762B34" w:rsidRDefault="00344389" w:rsidP="0034438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344389" w:rsidRPr="00762B34" w:rsidRDefault="00344389" w:rsidP="0034438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2015-17-1-0006478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375/17</w:t>
      </w:r>
      <w:r w:rsidRPr="00762B34">
        <w:rPr>
          <w:rFonts w:ascii="Arial" w:hAnsi="Arial" w:cs="Arial"/>
          <w:b/>
          <w:lang w:val="en-US"/>
        </w:rPr>
        <w:t>)</w:t>
      </w:r>
    </w:p>
    <w:p w:rsidR="00344389" w:rsidRDefault="00344389" w:rsidP="0034438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n-US"/>
        </w:rPr>
      </w:pPr>
    </w:p>
    <w:p w:rsidR="00344389" w:rsidRDefault="00344389" w:rsidP="00344389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25CFE" w:rsidRDefault="00344389" w:rsidP="0034438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425CFE">
        <w:rPr>
          <w:rFonts w:ascii="Arial" w:hAnsi="Arial" w:cs="Arial"/>
          <w:b/>
          <w:sz w:val="24"/>
          <w:szCs w:val="24"/>
        </w:rPr>
        <w:t xml:space="preserve">VISTO: </w:t>
      </w:r>
      <w:r w:rsidR="00425CFE">
        <w:rPr>
          <w:rFonts w:ascii="Arial" w:hAnsi="Arial" w:cs="Arial"/>
          <w:sz w:val="24"/>
          <w:szCs w:val="24"/>
        </w:rPr>
        <w:t xml:space="preserve">actuaciones remitidas por la Contadora Delegada ante la Intendencia de Rocha, relacionadas con el pago de la sentencia dictada en autos </w:t>
      </w:r>
      <w:proofErr w:type="spellStart"/>
      <w:r w:rsidR="00425CFE">
        <w:rPr>
          <w:rFonts w:ascii="Arial" w:hAnsi="Arial" w:cs="Arial"/>
          <w:sz w:val="24"/>
          <w:szCs w:val="24"/>
        </w:rPr>
        <w:t>Me</w:t>
      </w:r>
      <w:r w:rsidR="004D3560">
        <w:rPr>
          <w:rFonts w:ascii="Arial" w:hAnsi="Arial" w:cs="Arial"/>
          <w:sz w:val="24"/>
          <w:szCs w:val="24"/>
        </w:rPr>
        <w:t>n</w:t>
      </w:r>
      <w:r w:rsidR="00425CFE">
        <w:rPr>
          <w:rFonts w:ascii="Arial" w:hAnsi="Arial" w:cs="Arial"/>
          <w:sz w:val="24"/>
          <w:szCs w:val="24"/>
        </w:rPr>
        <w:t>daña</w:t>
      </w:r>
      <w:proofErr w:type="spellEnd"/>
      <w:r w:rsidR="00425CFE">
        <w:rPr>
          <w:rFonts w:ascii="Arial" w:hAnsi="Arial" w:cs="Arial"/>
          <w:sz w:val="24"/>
          <w:szCs w:val="24"/>
        </w:rPr>
        <w:t>, Enrique c/ Intendencia de Rocha. Daños y perjuicios;-</w:t>
      </w:r>
    </w:p>
    <w:p w:rsidR="00425CFE" w:rsidRDefault="00425CFE" w:rsidP="0034438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5CFE">
        <w:rPr>
          <w:rFonts w:ascii="Arial" w:hAnsi="Arial" w:cs="Arial"/>
          <w:b/>
          <w:sz w:val="24"/>
          <w:szCs w:val="24"/>
        </w:rPr>
        <w:t>RESULTANDO</w:t>
      </w:r>
      <w:r>
        <w:rPr>
          <w:rFonts w:ascii="Arial" w:hAnsi="Arial" w:cs="Arial"/>
          <w:b/>
          <w:sz w:val="24"/>
          <w:szCs w:val="24"/>
        </w:rPr>
        <w:t xml:space="preserve">: 1) </w:t>
      </w:r>
      <w:r>
        <w:rPr>
          <w:rFonts w:ascii="Arial" w:hAnsi="Arial" w:cs="Arial"/>
          <w:sz w:val="24"/>
          <w:szCs w:val="24"/>
        </w:rPr>
        <w:t xml:space="preserve">que por Sentencia de </w:t>
      </w:r>
      <w:r w:rsidR="004D356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rimera Instancia Nº 103/2012 dictada por el Juzgado Letrado de Tercer Turno de Rocha, en autos caratulados </w:t>
      </w:r>
      <w:proofErr w:type="spellStart"/>
      <w:r>
        <w:rPr>
          <w:rFonts w:ascii="Arial" w:hAnsi="Arial" w:cs="Arial"/>
          <w:sz w:val="24"/>
          <w:szCs w:val="24"/>
        </w:rPr>
        <w:t>Mendaña</w:t>
      </w:r>
      <w:proofErr w:type="spellEnd"/>
      <w:r>
        <w:rPr>
          <w:rFonts w:ascii="Arial" w:hAnsi="Arial" w:cs="Arial"/>
          <w:sz w:val="24"/>
          <w:szCs w:val="24"/>
        </w:rPr>
        <w:t xml:space="preserve"> Enrique c/Intendencia de Rocha. Cobro de pesos. Daños y perjuicios se condenó a la Intendencia de Rocha a pagar al actor por concepto de daño moral la suma equivalente a U$S 10.000 en moneda nacional, al valor vendedor del día de su efectivo pago y por daño eme</w:t>
      </w:r>
      <w:r w:rsidR="004D356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gente la suma que se determine por la vía del </w:t>
      </w:r>
      <w:r w:rsidR="0034438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378 CGP;</w:t>
      </w:r>
    </w:p>
    <w:p w:rsidR="00344389" w:rsidRDefault="00344389" w:rsidP="0034438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D4DEF">
        <w:rPr>
          <w:rFonts w:ascii="Arial" w:hAnsi="Arial" w:cs="Arial"/>
          <w:b/>
          <w:sz w:val="24"/>
          <w:szCs w:val="24"/>
        </w:rPr>
        <w:t xml:space="preserve">2) </w:t>
      </w:r>
      <w:r w:rsidR="002D4DEF">
        <w:rPr>
          <w:rFonts w:ascii="Arial" w:hAnsi="Arial" w:cs="Arial"/>
          <w:sz w:val="24"/>
          <w:szCs w:val="24"/>
        </w:rPr>
        <w:t xml:space="preserve">que el actor apeló la sentencia referida ante el Tribunal de Apelaciones de 4º Turno el que, por Sentencia de fecha 29/05/2013 confirmó la apelada, salvo en cuanto rechazó el daño emergente por gastos documentados e indocumentados y lucro cesante, </w:t>
      </w:r>
      <w:r w:rsidR="004D3560">
        <w:rPr>
          <w:rFonts w:ascii="Arial" w:hAnsi="Arial" w:cs="Arial"/>
          <w:sz w:val="24"/>
          <w:szCs w:val="24"/>
        </w:rPr>
        <w:t xml:space="preserve">por lo que </w:t>
      </w:r>
      <w:r w:rsidR="002D4DEF">
        <w:rPr>
          <w:rFonts w:ascii="Arial" w:hAnsi="Arial" w:cs="Arial"/>
          <w:sz w:val="24"/>
          <w:szCs w:val="24"/>
        </w:rPr>
        <w:t>conden</w:t>
      </w:r>
      <w:r w:rsidR="004D3560">
        <w:rPr>
          <w:rFonts w:ascii="Arial" w:hAnsi="Arial" w:cs="Arial"/>
          <w:sz w:val="24"/>
          <w:szCs w:val="24"/>
        </w:rPr>
        <w:t>ó</w:t>
      </w:r>
      <w:r w:rsidR="002D4DEF">
        <w:rPr>
          <w:rFonts w:ascii="Arial" w:hAnsi="Arial" w:cs="Arial"/>
          <w:sz w:val="24"/>
          <w:szCs w:val="24"/>
        </w:rPr>
        <w:t xml:space="preserve"> a la Intendencia de Rocha a pagar</w:t>
      </w:r>
      <w:r w:rsidR="00AC1E70">
        <w:rPr>
          <w:rFonts w:ascii="Arial" w:hAnsi="Arial" w:cs="Arial"/>
          <w:sz w:val="24"/>
          <w:szCs w:val="24"/>
        </w:rPr>
        <w:t xml:space="preserve"> al actor la suma de $ 7.000 por concepto de daño emergente y el lucro cesante</w:t>
      </w:r>
      <w:r w:rsidR="004D3560">
        <w:rPr>
          <w:rFonts w:ascii="Arial" w:hAnsi="Arial" w:cs="Arial"/>
          <w:sz w:val="24"/>
          <w:szCs w:val="24"/>
        </w:rPr>
        <w:t xml:space="preserve">, </w:t>
      </w:r>
      <w:r w:rsidR="00AC1E70">
        <w:rPr>
          <w:rFonts w:ascii="Arial" w:hAnsi="Arial" w:cs="Arial"/>
          <w:sz w:val="24"/>
          <w:szCs w:val="24"/>
        </w:rPr>
        <w:t>difi</w:t>
      </w:r>
      <w:r w:rsidR="004D3560">
        <w:rPr>
          <w:rFonts w:ascii="Arial" w:hAnsi="Arial" w:cs="Arial"/>
          <w:sz w:val="24"/>
          <w:szCs w:val="24"/>
        </w:rPr>
        <w:t>riéndolo</w:t>
      </w:r>
      <w:r w:rsidR="00AC1E70">
        <w:rPr>
          <w:rFonts w:ascii="Arial" w:hAnsi="Arial" w:cs="Arial"/>
          <w:sz w:val="24"/>
          <w:szCs w:val="24"/>
        </w:rPr>
        <w:t xml:space="preserve"> a la vía del </w:t>
      </w:r>
      <w:r>
        <w:rPr>
          <w:rFonts w:ascii="Arial" w:hAnsi="Arial" w:cs="Arial"/>
          <w:sz w:val="24"/>
          <w:szCs w:val="24"/>
        </w:rPr>
        <w:t>A</w:t>
      </w:r>
      <w:r w:rsidR="00AC1E70">
        <w:rPr>
          <w:rFonts w:ascii="Arial" w:hAnsi="Arial" w:cs="Arial"/>
          <w:sz w:val="24"/>
          <w:szCs w:val="24"/>
        </w:rPr>
        <w:t>rtículo 378 del CGP;</w:t>
      </w:r>
    </w:p>
    <w:p w:rsidR="00344389" w:rsidRDefault="00344389" w:rsidP="0034438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C1E70">
        <w:rPr>
          <w:rFonts w:ascii="Arial" w:hAnsi="Arial" w:cs="Arial"/>
          <w:b/>
          <w:sz w:val="24"/>
          <w:szCs w:val="24"/>
        </w:rPr>
        <w:t xml:space="preserve">3) </w:t>
      </w:r>
      <w:r w:rsidR="00AC1E70">
        <w:rPr>
          <w:rFonts w:ascii="Arial" w:hAnsi="Arial" w:cs="Arial"/>
          <w:sz w:val="24"/>
          <w:szCs w:val="24"/>
        </w:rPr>
        <w:t xml:space="preserve">que el señor  Enrique </w:t>
      </w:r>
      <w:proofErr w:type="spellStart"/>
      <w:r w:rsidR="00AC1E70">
        <w:rPr>
          <w:rFonts w:ascii="Arial" w:hAnsi="Arial" w:cs="Arial"/>
          <w:sz w:val="24"/>
          <w:szCs w:val="24"/>
        </w:rPr>
        <w:t>Mendaña</w:t>
      </w:r>
      <w:proofErr w:type="spellEnd"/>
      <w:r w:rsidR="00AC1E70">
        <w:rPr>
          <w:rFonts w:ascii="Arial" w:hAnsi="Arial" w:cs="Arial"/>
          <w:sz w:val="24"/>
          <w:szCs w:val="24"/>
        </w:rPr>
        <w:t xml:space="preserve"> promovió ante el Juzgado Letrado de Primera Instancia de 3er Turno de Rocha la ejecución de la sentencia respectiva</w:t>
      </w:r>
      <w:r w:rsidR="004D3560">
        <w:rPr>
          <w:rFonts w:ascii="Arial" w:hAnsi="Arial" w:cs="Arial"/>
          <w:sz w:val="24"/>
          <w:szCs w:val="24"/>
        </w:rPr>
        <w:t xml:space="preserve">. En audiencia, el Juez Letrado de Primera Instancia de 3er. Turno, dictó sentencia </w:t>
      </w:r>
      <w:r w:rsidR="003B0580">
        <w:rPr>
          <w:rFonts w:ascii="Arial" w:hAnsi="Arial" w:cs="Arial"/>
          <w:sz w:val="24"/>
          <w:szCs w:val="24"/>
        </w:rPr>
        <w:t>por sentencia interlocutoria 1014/2015</w:t>
      </w:r>
      <w:r>
        <w:rPr>
          <w:rFonts w:ascii="Arial" w:hAnsi="Arial" w:cs="Arial"/>
          <w:sz w:val="24"/>
          <w:szCs w:val="24"/>
        </w:rPr>
        <w:t xml:space="preserve"> </w:t>
      </w:r>
      <w:r w:rsidR="003B0580">
        <w:rPr>
          <w:rFonts w:ascii="Arial" w:hAnsi="Arial" w:cs="Arial"/>
          <w:sz w:val="24"/>
          <w:szCs w:val="24"/>
        </w:rPr>
        <w:t>(</w:t>
      </w:r>
      <w:r w:rsidR="004D3560">
        <w:rPr>
          <w:rFonts w:ascii="Arial" w:hAnsi="Arial" w:cs="Arial"/>
          <w:sz w:val="24"/>
          <w:szCs w:val="24"/>
        </w:rPr>
        <w:t xml:space="preserve">Ejecución </w:t>
      </w:r>
      <w:r w:rsidR="004D3560">
        <w:rPr>
          <w:rFonts w:ascii="Arial" w:hAnsi="Arial" w:cs="Arial"/>
          <w:sz w:val="24"/>
          <w:szCs w:val="24"/>
        </w:rPr>
        <w:lastRenderedPageBreak/>
        <w:t>de Sentencia</w:t>
      </w:r>
      <w:r w:rsidR="003B0580">
        <w:rPr>
          <w:rFonts w:ascii="Arial" w:hAnsi="Arial" w:cs="Arial"/>
          <w:sz w:val="24"/>
          <w:szCs w:val="24"/>
        </w:rPr>
        <w:t>)</w:t>
      </w:r>
      <w:r w:rsidR="00AC1E70">
        <w:rPr>
          <w:rFonts w:ascii="Arial" w:hAnsi="Arial" w:cs="Arial"/>
          <w:sz w:val="24"/>
          <w:szCs w:val="24"/>
        </w:rPr>
        <w:t xml:space="preserve"> </w:t>
      </w:r>
      <w:r w:rsidR="004D3560">
        <w:rPr>
          <w:rFonts w:ascii="Arial" w:hAnsi="Arial" w:cs="Arial"/>
          <w:sz w:val="24"/>
          <w:szCs w:val="24"/>
        </w:rPr>
        <w:t>determinando la liquidación de la deuda al tiempo de la demanda en la suma de $ 517.718</w:t>
      </w:r>
      <w:r w:rsidR="003B0580">
        <w:rPr>
          <w:rFonts w:ascii="Arial" w:hAnsi="Arial" w:cs="Arial"/>
          <w:sz w:val="24"/>
          <w:szCs w:val="24"/>
        </w:rPr>
        <w:t>;</w:t>
      </w:r>
    </w:p>
    <w:p w:rsidR="00344389" w:rsidRDefault="00344389" w:rsidP="0034438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B0580" w:rsidRPr="00344389">
        <w:rPr>
          <w:rFonts w:ascii="Arial" w:hAnsi="Arial" w:cs="Arial"/>
          <w:b/>
          <w:sz w:val="24"/>
          <w:szCs w:val="24"/>
        </w:rPr>
        <w:t>4)</w:t>
      </w:r>
      <w:r w:rsidR="003B0580">
        <w:rPr>
          <w:rFonts w:ascii="Arial" w:hAnsi="Arial" w:cs="Arial"/>
          <w:sz w:val="24"/>
          <w:szCs w:val="24"/>
        </w:rPr>
        <w:t xml:space="preserve"> que </w:t>
      </w:r>
      <w:r w:rsidR="00AC1E70">
        <w:rPr>
          <w:rFonts w:ascii="Arial" w:hAnsi="Arial" w:cs="Arial"/>
          <w:sz w:val="24"/>
          <w:szCs w:val="24"/>
        </w:rPr>
        <w:t>con fecha 18/03/2015 se intimó a la Intendencia a que en un plazo de tres días hábiles y perentorios depositara en el BROU a la orden del Juzgado las sumas de $ 19.803</w:t>
      </w:r>
      <w:proofErr w:type="gramStart"/>
      <w:r w:rsidR="00AC1E70">
        <w:rPr>
          <w:rFonts w:ascii="Arial" w:hAnsi="Arial" w:cs="Arial"/>
          <w:sz w:val="24"/>
          <w:szCs w:val="24"/>
        </w:rPr>
        <w:t>,oo</w:t>
      </w:r>
      <w:proofErr w:type="gramEnd"/>
      <w:r w:rsidR="00AC1E70">
        <w:rPr>
          <w:rFonts w:ascii="Arial" w:hAnsi="Arial" w:cs="Arial"/>
          <w:sz w:val="24"/>
          <w:szCs w:val="24"/>
        </w:rPr>
        <w:t xml:space="preserve"> y U$S 17.000</w:t>
      </w:r>
      <w:r w:rsidR="000A2DB1">
        <w:rPr>
          <w:rFonts w:ascii="Arial" w:hAnsi="Arial" w:cs="Arial"/>
          <w:sz w:val="24"/>
          <w:szCs w:val="24"/>
        </w:rPr>
        <w:t>;</w:t>
      </w:r>
    </w:p>
    <w:p w:rsidR="00344389" w:rsidRDefault="00344389" w:rsidP="0034438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B0580">
        <w:rPr>
          <w:rFonts w:ascii="Arial" w:hAnsi="Arial" w:cs="Arial"/>
          <w:b/>
          <w:sz w:val="24"/>
          <w:szCs w:val="24"/>
        </w:rPr>
        <w:t>5</w:t>
      </w:r>
      <w:r w:rsidR="000A2DB1">
        <w:rPr>
          <w:rFonts w:ascii="Arial" w:hAnsi="Arial" w:cs="Arial"/>
          <w:b/>
          <w:sz w:val="24"/>
          <w:szCs w:val="24"/>
        </w:rPr>
        <w:t xml:space="preserve">) </w:t>
      </w:r>
      <w:r w:rsidR="000A2DB1">
        <w:rPr>
          <w:rFonts w:ascii="Arial" w:hAnsi="Arial" w:cs="Arial"/>
          <w:sz w:val="24"/>
          <w:szCs w:val="24"/>
        </w:rPr>
        <w:t xml:space="preserve">que por Resolución </w:t>
      </w:r>
      <w:r w:rsidR="00154A86">
        <w:rPr>
          <w:rFonts w:ascii="Arial" w:hAnsi="Arial" w:cs="Arial"/>
          <w:sz w:val="24"/>
          <w:szCs w:val="24"/>
        </w:rPr>
        <w:t>0003189 de 31/10/16 el Intendente dispuso el depósito de las sumas de $ 20.000 y U$S 4.000</w:t>
      </w:r>
      <w:r w:rsidR="000E24E9">
        <w:rPr>
          <w:rFonts w:ascii="Arial" w:hAnsi="Arial" w:cs="Arial"/>
          <w:sz w:val="24"/>
          <w:szCs w:val="24"/>
        </w:rPr>
        <w:t xml:space="preserve"> en cumplimiento de lo dispuesto en sede judicial, a efectos de reducir el monto adeudado y evitar las conminaciones procesales;</w:t>
      </w:r>
    </w:p>
    <w:p w:rsidR="00344389" w:rsidRDefault="00344389" w:rsidP="0034438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E24E9">
        <w:rPr>
          <w:rFonts w:ascii="Arial" w:hAnsi="Arial" w:cs="Arial"/>
          <w:b/>
          <w:sz w:val="24"/>
          <w:szCs w:val="24"/>
        </w:rPr>
        <w:t xml:space="preserve">6) </w:t>
      </w:r>
      <w:r w:rsidR="000E24E9">
        <w:rPr>
          <w:rFonts w:ascii="Arial" w:hAnsi="Arial" w:cs="Arial"/>
          <w:sz w:val="24"/>
          <w:szCs w:val="24"/>
        </w:rPr>
        <w:t xml:space="preserve">que con fecha 17/10/16 comparece ante la Intendencia de Rocha el señor Enrique </w:t>
      </w:r>
      <w:proofErr w:type="spellStart"/>
      <w:r w:rsidR="000E24E9">
        <w:rPr>
          <w:rFonts w:ascii="Arial" w:hAnsi="Arial" w:cs="Arial"/>
          <w:sz w:val="24"/>
          <w:szCs w:val="24"/>
        </w:rPr>
        <w:t>Mendaña</w:t>
      </w:r>
      <w:proofErr w:type="spellEnd"/>
      <w:r w:rsidR="000E24E9">
        <w:rPr>
          <w:rFonts w:ascii="Arial" w:hAnsi="Arial" w:cs="Arial"/>
          <w:sz w:val="24"/>
          <w:szCs w:val="24"/>
        </w:rPr>
        <w:t xml:space="preserve"> manifestando que ha recibido </w:t>
      </w:r>
      <w:r w:rsidR="00075809">
        <w:rPr>
          <w:rFonts w:ascii="Arial" w:hAnsi="Arial" w:cs="Arial"/>
          <w:sz w:val="24"/>
          <w:szCs w:val="24"/>
        </w:rPr>
        <w:t>el pago de U$S 4.000 y $ 20.000 y propone que la Intendencia cancele las sumas adeudadas de $ 650.000 a partir de diciembre/2016 en 5 cuotas iguales, mensuales y consecutivas de $ 130.000 y la deuda de U$S 7.000 sugiere se abone en una sola partida el 10/03/2017;</w:t>
      </w:r>
    </w:p>
    <w:p w:rsidR="00344389" w:rsidRDefault="00344389" w:rsidP="0034438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75809">
        <w:rPr>
          <w:rFonts w:ascii="Arial" w:hAnsi="Arial" w:cs="Arial"/>
          <w:b/>
          <w:sz w:val="24"/>
          <w:szCs w:val="24"/>
        </w:rPr>
        <w:t xml:space="preserve">7) </w:t>
      </w:r>
      <w:r w:rsidR="00075809">
        <w:rPr>
          <w:rFonts w:ascii="Arial" w:hAnsi="Arial" w:cs="Arial"/>
          <w:sz w:val="24"/>
          <w:szCs w:val="24"/>
        </w:rPr>
        <w:t xml:space="preserve">que por Resolución 3602/16 de fecha 23/11/2016 el Intendente acepta la propuesta del señor </w:t>
      </w:r>
      <w:proofErr w:type="spellStart"/>
      <w:r w:rsidR="00075809">
        <w:rPr>
          <w:rFonts w:ascii="Arial" w:hAnsi="Arial" w:cs="Arial"/>
          <w:sz w:val="24"/>
          <w:szCs w:val="24"/>
        </w:rPr>
        <w:t>Mendaña</w:t>
      </w:r>
      <w:proofErr w:type="spellEnd"/>
      <w:r w:rsidR="00075809">
        <w:rPr>
          <w:rFonts w:ascii="Arial" w:hAnsi="Arial" w:cs="Arial"/>
          <w:sz w:val="24"/>
          <w:szCs w:val="24"/>
        </w:rPr>
        <w:t xml:space="preserve"> para establecer un cronograma de pagos a efectos de extinguir las obligaciones que mantiene la Intendencia derivadas de los expedientes judiciales incoados por el Sr. </w:t>
      </w:r>
      <w:proofErr w:type="spellStart"/>
      <w:r w:rsidR="00075809">
        <w:rPr>
          <w:rFonts w:ascii="Arial" w:hAnsi="Arial" w:cs="Arial"/>
          <w:sz w:val="24"/>
          <w:szCs w:val="24"/>
        </w:rPr>
        <w:t>Mendaña</w:t>
      </w:r>
      <w:proofErr w:type="spellEnd"/>
      <w:r w:rsidR="00571EEC">
        <w:rPr>
          <w:rFonts w:ascii="Arial" w:hAnsi="Arial" w:cs="Arial"/>
          <w:sz w:val="24"/>
          <w:szCs w:val="24"/>
        </w:rPr>
        <w:t>. Las cifras serán depositadas en las cuentas cajas de ahorro Nº 175-0009110 moneda nacional y Nº 175-0009128, en dólares</w:t>
      </w:r>
      <w:r w:rsidR="00075809">
        <w:rPr>
          <w:rFonts w:ascii="Arial" w:hAnsi="Arial" w:cs="Arial"/>
          <w:sz w:val="24"/>
          <w:szCs w:val="24"/>
        </w:rPr>
        <w:t>;</w:t>
      </w:r>
    </w:p>
    <w:p w:rsidR="00344389" w:rsidRDefault="00344389" w:rsidP="0034438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B7E08">
        <w:rPr>
          <w:rFonts w:ascii="Arial" w:hAnsi="Arial" w:cs="Arial"/>
          <w:b/>
          <w:sz w:val="24"/>
          <w:szCs w:val="24"/>
        </w:rPr>
        <w:t xml:space="preserve">8) </w:t>
      </w:r>
      <w:r w:rsidR="008B7E08">
        <w:rPr>
          <w:rFonts w:ascii="Arial" w:hAnsi="Arial" w:cs="Arial"/>
          <w:sz w:val="24"/>
          <w:szCs w:val="24"/>
        </w:rPr>
        <w:t>que con fecha 24/11/2016 la Contadora Delegada eleva las actuaciones para intervención del Tribunal de Cuentas de acuerdo con la Resolución de 18/06/2008</w:t>
      </w:r>
      <w:r w:rsidR="00BB7B1A">
        <w:rPr>
          <w:rFonts w:ascii="Arial" w:hAnsi="Arial" w:cs="Arial"/>
          <w:sz w:val="24"/>
          <w:szCs w:val="24"/>
        </w:rPr>
        <w:t xml:space="preserve">, las que </w:t>
      </w:r>
      <w:r w:rsidR="008B7E08">
        <w:rPr>
          <w:rFonts w:ascii="Arial" w:hAnsi="Arial" w:cs="Arial"/>
          <w:sz w:val="24"/>
          <w:szCs w:val="24"/>
        </w:rPr>
        <w:t xml:space="preserve"> ingres</w:t>
      </w:r>
      <w:r w:rsidR="00BB7B1A">
        <w:rPr>
          <w:rFonts w:ascii="Arial" w:hAnsi="Arial" w:cs="Arial"/>
          <w:sz w:val="24"/>
          <w:szCs w:val="24"/>
        </w:rPr>
        <w:t xml:space="preserve">aron </w:t>
      </w:r>
      <w:r w:rsidR="008B7E08">
        <w:rPr>
          <w:rFonts w:ascii="Arial" w:hAnsi="Arial" w:cs="Arial"/>
          <w:sz w:val="24"/>
          <w:szCs w:val="24"/>
        </w:rPr>
        <w:t xml:space="preserve">efectivo a este </w:t>
      </w:r>
      <w:r w:rsidR="00BB7B1A">
        <w:rPr>
          <w:rFonts w:ascii="Arial" w:hAnsi="Arial" w:cs="Arial"/>
          <w:sz w:val="24"/>
          <w:szCs w:val="24"/>
        </w:rPr>
        <w:t>Tribunal</w:t>
      </w:r>
      <w:r w:rsidR="008B7E08">
        <w:rPr>
          <w:rFonts w:ascii="Arial" w:hAnsi="Arial" w:cs="Arial"/>
          <w:sz w:val="24"/>
          <w:szCs w:val="24"/>
        </w:rPr>
        <w:t xml:space="preserve"> el 18/01/17;</w:t>
      </w:r>
      <w:r w:rsidR="00154A86">
        <w:rPr>
          <w:rFonts w:ascii="Arial" w:hAnsi="Arial" w:cs="Arial"/>
          <w:sz w:val="24"/>
          <w:szCs w:val="24"/>
        </w:rPr>
        <w:t xml:space="preserve"> </w:t>
      </w:r>
    </w:p>
    <w:p w:rsidR="00C52ADA" w:rsidRDefault="00344389" w:rsidP="0034438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52ADA" w:rsidRPr="00C52ADA">
        <w:rPr>
          <w:rFonts w:ascii="Arial" w:hAnsi="Arial" w:cs="Arial"/>
          <w:b/>
          <w:sz w:val="24"/>
          <w:szCs w:val="24"/>
        </w:rPr>
        <w:t xml:space="preserve">9) </w:t>
      </w:r>
      <w:r w:rsidR="00C52ADA">
        <w:rPr>
          <w:rFonts w:ascii="Arial" w:hAnsi="Arial" w:cs="Arial"/>
          <w:sz w:val="24"/>
          <w:szCs w:val="24"/>
        </w:rPr>
        <w:t xml:space="preserve">que consultada la Contadora Delegada los pagos proyectados a la fecha se encuentran aún pendientes de pago; </w:t>
      </w:r>
    </w:p>
    <w:p w:rsidR="007F55CF" w:rsidRPr="007F55CF" w:rsidRDefault="007F55CF" w:rsidP="0034438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4A6720"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que, de acuerdo con el Art</w:t>
      </w:r>
      <w:r w:rsidR="00344389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15 del TOCAF no pueden comprometerse gastos sin disponibilidad presupuestal, salvo entre </w:t>
      </w:r>
      <w:r>
        <w:rPr>
          <w:rFonts w:ascii="Arial" w:hAnsi="Arial" w:cs="Arial"/>
          <w:sz w:val="24"/>
          <w:szCs w:val="24"/>
        </w:rPr>
        <w:lastRenderedPageBreak/>
        <w:t xml:space="preserve">otros, en cumplimiento de sentencias judiciales, laudos arbitrales o situaciones derivadas de los </w:t>
      </w:r>
      <w:r w:rsidR="0034438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rtículos 24 y 25 de la Constitución de la República;</w:t>
      </w:r>
    </w:p>
    <w:p w:rsidR="00D706E9" w:rsidRDefault="004A6720" w:rsidP="00344389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</w:t>
      </w:r>
      <w:r w:rsidR="00D706E9">
        <w:rPr>
          <w:rFonts w:ascii="Arial" w:hAnsi="Arial" w:cs="Arial"/>
          <w:sz w:val="24"/>
          <w:szCs w:val="24"/>
        </w:rPr>
        <w:t xml:space="preserve">en la especie al haberse originado </w:t>
      </w:r>
      <w:r>
        <w:rPr>
          <w:rFonts w:ascii="Arial" w:hAnsi="Arial" w:cs="Arial"/>
          <w:sz w:val="24"/>
          <w:szCs w:val="24"/>
        </w:rPr>
        <w:t xml:space="preserve">las acciones judiciales </w:t>
      </w:r>
      <w:r w:rsidR="00D706E9">
        <w:rPr>
          <w:rFonts w:ascii="Arial" w:hAnsi="Arial" w:cs="Arial"/>
          <w:sz w:val="24"/>
          <w:szCs w:val="24"/>
        </w:rPr>
        <w:t xml:space="preserve">en un </w:t>
      </w:r>
      <w:r>
        <w:rPr>
          <w:rFonts w:ascii="Arial" w:hAnsi="Arial" w:cs="Arial"/>
          <w:sz w:val="24"/>
          <w:szCs w:val="24"/>
        </w:rPr>
        <w:t xml:space="preserve">accidente de tránsito protagonizado por un vehículo propiedad de la Intendencia, </w:t>
      </w:r>
      <w:r w:rsidR="00D706E9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aplicable</w:t>
      </w:r>
      <w:r w:rsidR="00D706E9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 xml:space="preserve"> </w:t>
      </w:r>
      <w:r w:rsidR="00D706E9" w:rsidRPr="00D706E9">
        <w:rPr>
          <w:rFonts w:ascii="Arial" w:hAnsi="Arial" w:cs="Arial"/>
          <w:sz w:val="24"/>
          <w:szCs w:val="24"/>
        </w:rPr>
        <w:t>Artículo 25</w:t>
      </w:r>
      <w:r w:rsidR="00D706E9">
        <w:rPr>
          <w:rFonts w:ascii="Arial" w:hAnsi="Arial" w:cs="Arial"/>
          <w:sz w:val="24"/>
          <w:szCs w:val="24"/>
        </w:rPr>
        <w:t xml:space="preserve"> de la Constitución de la República que establece que c</w:t>
      </w:r>
      <w:r w:rsidR="00D706E9" w:rsidRPr="00D706E9">
        <w:rPr>
          <w:rFonts w:ascii="Arial" w:hAnsi="Arial" w:cs="Arial"/>
          <w:sz w:val="24"/>
          <w:szCs w:val="24"/>
        </w:rPr>
        <w:t>uando el daño haya sido causado por sus funcionarios, en el ejercicio de sus funciones o en ocasión de ese ejercicio, en caso de haber obrado con culpa grave o dolo, el órgano público correspondiente podrá repetir contra ellos, lo que hubiere pagado en reparación</w:t>
      </w:r>
      <w:r w:rsidR="00571EEC">
        <w:rPr>
          <w:rFonts w:ascii="Arial" w:hAnsi="Arial" w:cs="Arial"/>
          <w:sz w:val="24"/>
          <w:szCs w:val="24"/>
        </w:rPr>
        <w:t>;</w:t>
      </w:r>
    </w:p>
    <w:p w:rsidR="00D706E9" w:rsidRDefault="00D706E9" w:rsidP="0034438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dispuesto por el </w:t>
      </w:r>
      <w:r w:rsidR="0034438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344389">
        <w:rPr>
          <w:rFonts w:ascii="Arial" w:hAnsi="Arial" w:cs="Arial"/>
          <w:sz w:val="24"/>
          <w:szCs w:val="24"/>
        </w:rPr>
        <w:t>L</w:t>
      </w:r>
      <w:r w:rsidR="003B0580">
        <w:rPr>
          <w:rFonts w:ascii="Arial" w:hAnsi="Arial" w:cs="Arial"/>
          <w:sz w:val="24"/>
          <w:szCs w:val="24"/>
        </w:rPr>
        <w:t xml:space="preserve">iteral B) </w:t>
      </w:r>
      <w:r>
        <w:rPr>
          <w:rFonts w:ascii="Arial" w:hAnsi="Arial" w:cs="Arial"/>
          <w:sz w:val="24"/>
          <w:szCs w:val="24"/>
        </w:rPr>
        <w:t>de la Constitución de la República;</w:t>
      </w:r>
    </w:p>
    <w:p w:rsidR="002D4DEF" w:rsidRDefault="00D706E9" w:rsidP="0034438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D706E9" w:rsidRDefault="00911FE5" w:rsidP="003443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34438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Visto, intervenido preventivamente.</w:t>
      </w:r>
    </w:p>
    <w:p w:rsidR="00571EEC" w:rsidRDefault="00911FE5" w:rsidP="003443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4389">
        <w:rPr>
          <w:rFonts w:ascii="Arial" w:hAnsi="Arial" w:cs="Arial"/>
          <w:b/>
          <w:sz w:val="24"/>
          <w:szCs w:val="24"/>
        </w:rPr>
        <w:t>2</w:t>
      </w:r>
      <w:r w:rsidR="00344389" w:rsidRPr="0034438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3B0580">
        <w:rPr>
          <w:rFonts w:ascii="Arial" w:hAnsi="Arial" w:cs="Arial"/>
          <w:sz w:val="24"/>
          <w:szCs w:val="24"/>
        </w:rPr>
        <w:t>Téngase presente lo expresado en el Considerando 2</w:t>
      </w:r>
      <w:r w:rsidR="00344389">
        <w:rPr>
          <w:rFonts w:ascii="Arial" w:hAnsi="Arial" w:cs="Arial"/>
          <w:sz w:val="24"/>
          <w:szCs w:val="24"/>
        </w:rPr>
        <w:t>)</w:t>
      </w:r>
      <w:r w:rsidR="00646BFC">
        <w:rPr>
          <w:rFonts w:ascii="Arial" w:hAnsi="Arial" w:cs="Arial"/>
          <w:sz w:val="24"/>
          <w:szCs w:val="24"/>
        </w:rPr>
        <w:t>, debiéndose comunicar a este Tribunal lo resuelto al respecto</w:t>
      </w:r>
      <w:r w:rsidR="003B058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344389">
        <w:rPr>
          <w:rFonts w:ascii="Arial" w:hAnsi="Arial" w:cs="Arial"/>
          <w:sz w:val="24"/>
          <w:szCs w:val="24"/>
        </w:rPr>
        <w:t>y</w:t>
      </w:r>
    </w:p>
    <w:p w:rsidR="00911FE5" w:rsidRDefault="00911FE5" w:rsidP="003443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4389">
        <w:rPr>
          <w:rFonts w:ascii="Arial" w:hAnsi="Arial" w:cs="Arial"/>
          <w:b/>
          <w:sz w:val="24"/>
          <w:szCs w:val="24"/>
        </w:rPr>
        <w:t>3</w:t>
      </w:r>
      <w:r w:rsidR="00344389" w:rsidRPr="0034438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571EEC" w:rsidRDefault="00571EEC" w:rsidP="003443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4389" w:rsidRDefault="00344389" w:rsidP="003443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4389" w:rsidRDefault="00344389" w:rsidP="003443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344389" w:rsidSect="0034438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6E"/>
    <w:rsid w:val="00075809"/>
    <w:rsid w:val="000A2DB1"/>
    <w:rsid w:val="000E24E9"/>
    <w:rsid w:val="00154A86"/>
    <w:rsid w:val="002D4DEF"/>
    <w:rsid w:val="00321467"/>
    <w:rsid w:val="00344389"/>
    <w:rsid w:val="003B0580"/>
    <w:rsid w:val="00425CFE"/>
    <w:rsid w:val="004A6720"/>
    <w:rsid w:val="004D3560"/>
    <w:rsid w:val="00571EEC"/>
    <w:rsid w:val="005725D2"/>
    <w:rsid w:val="00646BFC"/>
    <w:rsid w:val="007F55CF"/>
    <w:rsid w:val="008A2F77"/>
    <w:rsid w:val="008B7E08"/>
    <w:rsid w:val="00911FE5"/>
    <w:rsid w:val="00AC1E70"/>
    <w:rsid w:val="00BB7B1A"/>
    <w:rsid w:val="00C52ADA"/>
    <w:rsid w:val="00D1316E"/>
    <w:rsid w:val="00D706E9"/>
    <w:rsid w:val="00D8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2F7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2F7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3638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Adrian Acosta</cp:lastModifiedBy>
  <cp:revision>2</cp:revision>
  <cp:lastPrinted>2017-02-09T18:49:00Z</cp:lastPrinted>
  <dcterms:created xsi:type="dcterms:W3CDTF">2017-02-09T18:50:00Z</dcterms:created>
  <dcterms:modified xsi:type="dcterms:W3CDTF">2017-02-09T18:50:00Z</dcterms:modified>
</cp:coreProperties>
</file>