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A4" w:rsidRPr="00C26AA4" w:rsidRDefault="00C26AA4" w:rsidP="004217DA">
      <w:pPr>
        <w:tabs>
          <w:tab w:val="center" w:pos="4253"/>
        </w:tabs>
        <w:spacing w:after="0" w:line="360" w:lineRule="auto"/>
        <w:jc w:val="right"/>
        <w:rPr>
          <w:rFonts w:ascii="Arial" w:hAnsi="Arial" w:cs="Arial"/>
          <w:spacing w:val="-3"/>
          <w:sz w:val="24"/>
          <w:szCs w:val="24"/>
          <w:lang w:val="es-ES_tradnl" w:eastAsia="es-ES_tradnl"/>
        </w:rPr>
      </w:pPr>
      <w:r w:rsidRPr="00C26AA4">
        <w:rPr>
          <w:rFonts w:ascii="Arial" w:hAnsi="Arial" w:cs="Arial"/>
          <w:sz w:val="24"/>
          <w:szCs w:val="24"/>
        </w:rPr>
        <w:t xml:space="preserve"> </w:t>
      </w:r>
      <w:r w:rsidRPr="00C26AA4">
        <w:rPr>
          <w:rFonts w:ascii="Arial" w:hAnsi="Arial" w:cs="Arial"/>
          <w:spacing w:val="-3"/>
          <w:sz w:val="24"/>
          <w:szCs w:val="24"/>
          <w:lang w:val="es-ES_tradnl" w:eastAsia="es-ES_tradnl"/>
        </w:rPr>
        <w:t>Montevideo, 13 de febrero de 2017</w:t>
      </w:r>
    </w:p>
    <w:p w:rsidR="00C26AA4" w:rsidRPr="00C26AA4" w:rsidRDefault="00C26AA4" w:rsidP="00C26AA4">
      <w:pPr>
        <w:tabs>
          <w:tab w:val="center" w:pos="4253"/>
        </w:tabs>
        <w:spacing w:after="0" w:line="360" w:lineRule="auto"/>
        <w:rPr>
          <w:rFonts w:ascii="Arial" w:hAnsi="Arial" w:cs="Arial"/>
          <w:spacing w:val="-3"/>
          <w:sz w:val="24"/>
          <w:szCs w:val="24"/>
          <w:lang w:val="es-ES_tradnl" w:eastAsia="es-ES_tradnl"/>
        </w:rPr>
      </w:pPr>
    </w:p>
    <w:p w:rsidR="00C26AA4" w:rsidRDefault="00C26AA4" w:rsidP="00C26AA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Señor Presidente de la </w:t>
      </w:r>
    </w:p>
    <w:p w:rsidR="00C26AA4" w:rsidRDefault="00C26AA4" w:rsidP="00C26AA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Junta Departamental de Florida</w:t>
      </w:r>
    </w:p>
    <w:p w:rsidR="00C26AA4" w:rsidRDefault="00C26AA4" w:rsidP="00C26AA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 Carlos Montaño </w:t>
      </w:r>
      <w:proofErr w:type="spellStart"/>
      <w:r>
        <w:rPr>
          <w:rFonts w:ascii="Arial" w:hAnsi="Arial" w:cs="Arial"/>
          <w:sz w:val="24"/>
          <w:szCs w:val="24"/>
        </w:rPr>
        <w:t>Brignoni</w:t>
      </w:r>
      <w:proofErr w:type="spellEnd"/>
    </w:p>
    <w:p w:rsidR="00C26AA4" w:rsidRPr="00C26AA4" w:rsidRDefault="00C26AA4" w:rsidP="00C26AA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C26AA4">
        <w:rPr>
          <w:rFonts w:ascii="Arial" w:hAnsi="Arial" w:cs="Arial"/>
          <w:sz w:val="24"/>
          <w:szCs w:val="24"/>
          <w:lang w:eastAsia="es-ES_tradnl"/>
        </w:rPr>
        <w:t>E.E. 2016-17-1-000</w:t>
      </w:r>
      <w:r>
        <w:rPr>
          <w:rFonts w:ascii="Arial" w:hAnsi="Arial" w:cs="Arial"/>
          <w:sz w:val="24"/>
          <w:szCs w:val="24"/>
          <w:lang w:eastAsia="es-ES_tradnl"/>
        </w:rPr>
        <w:t>6301</w:t>
      </w:r>
      <w:r w:rsidRPr="00C26AA4">
        <w:rPr>
          <w:rFonts w:ascii="Arial" w:hAnsi="Arial" w:cs="Arial"/>
          <w:sz w:val="24"/>
          <w:szCs w:val="24"/>
          <w:lang w:eastAsia="es-ES_tradnl"/>
        </w:rPr>
        <w:t xml:space="preserve">  </w:t>
      </w:r>
    </w:p>
    <w:p w:rsidR="00C26AA4" w:rsidRPr="00C26AA4" w:rsidRDefault="00C26AA4" w:rsidP="00C26AA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proofErr w:type="spellStart"/>
      <w:r w:rsidRPr="00C26AA4">
        <w:rPr>
          <w:rFonts w:ascii="Arial" w:hAnsi="Arial" w:cs="Arial"/>
          <w:sz w:val="24"/>
          <w:szCs w:val="24"/>
          <w:lang w:eastAsia="es-ES_tradnl"/>
        </w:rPr>
        <w:t>Ent</w:t>
      </w:r>
      <w:proofErr w:type="spellEnd"/>
      <w:r w:rsidRPr="00C26AA4">
        <w:rPr>
          <w:rFonts w:ascii="Arial" w:hAnsi="Arial" w:cs="Arial"/>
          <w:sz w:val="24"/>
          <w:szCs w:val="24"/>
          <w:lang w:eastAsia="es-ES_tradnl"/>
        </w:rPr>
        <w:t>. Nº</w:t>
      </w:r>
      <w:r>
        <w:rPr>
          <w:rFonts w:ascii="Arial" w:hAnsi="Arial" w:cs="Arial"/>
          <w:sz w:val="24"/>
          <w:szCs w:val="24"/>
          <w:lang w:val="es-MX"/>
        </w:rPr>
        <w:t>4731</w:t>
      </w:r>
      <w:r w:rsidRPr="00C26AA4">
        <w:rPr>
          <w:rFonts w:ascii="Arial" w:hAnsi="Arial" w:cs="Arial"/>
          <w:sz w:val="24"/>
          <w:szCs w:val="24"/>
          <w:lang w:val="es-MX"/>
        </w:rPr>
        <w:t xml:space="preserve">/16 </w:t>
      </w:r>
    </w:p>
    <w:p w:rsidR="00C26AA4" w:rsidRPr="00C26AA4" w:rsidRDefault="00C26AA4" w:rsidP="00C26AA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C26AA4">
        <w:rPr>
          <w:rFonts w:ascii="Arial" w:hAnsi="Arial" w:cs="Arial"/>
          <w:sz w:val="24"/>
          <w:szCs w:val="24"/>
          <w:lang w:eastAsia="es-ES_tradnl"/>
        </w:rPr>
        <w:t>Oficio Nº132</w:t>
      </w:r>
      <w:r>
        <w:rPr>
          <w:rFonts w:ascii="Arial" w:hAnsi="Arial" w:cs="Arial"/>
          <w:sz w:val="24"/>
          <w:szCs w:val="24"/>
          <w:lang w:eastAsia="es-ES_tradnl"/>
        </w:rPr>
        <w:t>3</w:t>
      </w:r>
      <w:r w:rsidRPr="00C26AA4">
        <w:rPr>
          <w:rFonts w:ascii="Arial" w:hAnsi="Arial" w:cs="Arial"/>
          <w:sz w:val="24"/>
          <w:szCs w:val="24"/>
          <w:lang w:eastAsia="es-ES_tradnl"/>
        </w:rPr>
        <w:t xml:space="preserve"> /17</w:t>
      </w:r>
    </w:p>
    <w:p w:rsidR="002054D6" w:rsidRDefault="003D31D0" w:rsidP="00C26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El Tribunal de Cuentas ha considerado su oficio </w:t>
      </w:r>
      <w:r w:rsidR="00E132F7">
        <w:rPr>
          <w:rFonts w:ascii="Arial" w:hAnsi="Arial" w:cs="Arial"/>
          <w:sz w:val="24"/>
          <w:szCs w:val="24"/>
        </w:rPr>
        <w:t>443</w:t>
      </w:r>
      <w:r w:rsidR="002054D6">
        <w:rPr>
          <w:rFonts w:ascii="Arial" w:hAnsi="Arial" w:cs="Arial"/>
          <w:sz w:val="24"/>
          <w:szCs w:val="24"/>
        </w:rPr>
        <w:t>/16</w:t>
      </w:r>
      <w:r>
        <w:rPr>
          <w:rFonts w:ascii="Arial" w:hAnsi="Arial" w:cs="Arial"/>
          <w:sz w:val="24"/>
          <w:szCs w:val="24"/>
        </w:rPr>
        <w:t xml:space="preserve"> y la Resolución </w:t>
      </w:r>
      <w:r w:rsidR="00E132F7">
        <w:rPr>
          <w:rFonts w:ascii="Arial" w:hAnsi="Arial" w:cs="Arial"/>
          <w:sz w:val="24"/>
          <w:szCs w:val="24"/>
        </w:rPr>
        <w:t>44</w:t>
      </w:r>
      <w:r w:rsidR="002054D6">
        <w:rPr>
          <w:rFonts w:ascii="Arial" w:hAnsi="Arial" w:cs="Arial"/>
          <w:sz w:val="24"/>
          <w:szCs w:val="24"/>
        </w:rPr>
        <w:t>/16</w:t>
      </w:r>
      <w:r w:rsidR="004A1E72">
        <w:rPr>
          <w:rFonts w:ascii="Arial" w:hAnsi="Arial" w:cs="Arial"/>
          <w:sz w:val="24"/>
          <w:szCs w:val="24"/>
        </w:rPr>
        <w:t xml:space="preserve"> de dicha Junta </w:t>
      </w:r>
      <w:r>
        <w:rPr>
          <w:rFonts w:ascii="Arial" w:hAnsi="Arial" w:cs="Arial"/>
          <w:sz w:val="24"/>
          <w:szCs w:val="24"/>
        </w:rPr>
        <w:t xml:space="preserve">por la que se requiere </w:t>
      </w:r>
      <w:r w:rsidR="00C26AA4">
        <w:rPr>
          <w:rFonts w:ascii="Arial" w:hAnsi="Arial" w:cs="Arial"/>
          <w:sz w:val="24"/>
          <w:szCs w:val="24"/>
        </w:rPr>
        <w:t>al amparo del A</w:t>
      </w:r>
      <w:r w:rsidR="004217DA">
        <w:rPr>
          <w:rFonts w:ascii="Arial" w:hAnsi="Arial" w:cs="Arial"/>
          <w:sz w:val="24"/>
          <w:szCs w:val="24"/>
        </w:rPr>
        <w:t>rtículo 273 N</w:t>
      </w:r>
      <w:r w:rsidRPr="003D31D0">
        <w:rPr>
          <w:rFonts w:ascii="Arial" w:hAnsi="Arial" w:cs="Arial"/>
          <w:sz w:val="24"/>
          <w:szCs w:val="24"/>
        </w:rPr>
        <w:t>umeral 4 de la Constitución de la República</w:t>
      </w:r>
      <w:r>
        <w:rPr>
          <w:rFonts w:ascii="Arial" w:hAnsi="Arial" w:cs="Arial"/>
          <w:sz w:val="24"/>
          <w:szCs w:val="24"/>
        </w:rPr>
        <w:t xml:space="preserve"> la opin</w:t>
      </w:r>
      <w:r w:rsidR="002054D6">
        <w:rPr>
          <w:rFonts w:ascii="Arial" w:hAnsi="Arial" w:cs="Arial"/>
          <w:sz w:val="24"/>
          <w:szCs w:val="24"/>
        </w:rPr>
        <w:t>ión de este Tribunal relativa a</w:t>
      </w:r>
      <w:r w:rsidR="002054D6" w:rsidRPr="002054D6">
        <w:rPr>
          <w:rFonts w:ascii="Arial" w:hAnsi="Arial" w:cs="Arial"/>
          <w:sz w:val="24"/>
          <w:szCs w:val="24"/>
        </w:rPr>
        <w:t xml:space="preserve"> </w:t>
      </w:r>
      <w:r w:rsidR="002054D6">
        <w:rPr>
          <w:rFonts w:ascii="Arial" w:hAnsi="Arial" w:cs="Arial"/>
          <w:sz w:val="24"/>
          <w:szCs w:val="24"/>
        </w:rPr>
        <w:t>la</w:t>
      </w:r>
      <w:r w:rsidR="006235E0">
        <w:rPr>
          <w:rFonts w:ascii="Arial" w:hAnsi="Arial" w:cs="Arial"/>
          <w:sz w:val="24"/>
          <w:szCs w:val="24"/>
        </w:rPr>
        <w:t>s</w:t>
      </w:r>
      <w:r w:rsidR="002054D6">
        <w:rPr>
          <w:rFonts w:ascii="Arial" w:hAnsi="Arial" w:cs="Arial"/>
          <w:sz w:val="24"/>
          <w:szCs w:val="24"/>
        </w:rPr>
        <w:t xml:space="preserve"> potestad</w:t>
      </w:r>
      <w:r w:rsidR="006235E0">
        <w:rPr>
          <w:rFonts w:ascii="Arial" w:hAnsi="Arial" w:cs="Arial"/>
          <w:sz w:val="24"/>
          <w:szCs w:val="24"/>
        </w:rPr>
        <w:t xml:space="preserve">es legales </w:t>
      </w:r>
      <w:r w:rsidR="002054D6">
        <w:rPr>
          <w:rFonts w:ascii="Arial" w:hAnsi="Arial" w:cs="Arial"/>
          <w:sz w:val="24"/>
          <w:szCs w:val="24"/>
        </w:rPr>
        <w:t xml:space="preserve"> de</w:t>
      </w:r>
      <w:r w:rsidR="006235E0">
        <w:rPr>
          <w:rFonts w:ascii="Arial" w:hAnsi="Arial" w:cs="Arial"/>
          <w:sz w:val="24"/>
          <w:szCs w:val="24"/>
        </w:rPr>
        <w:t xml:space="preserve"> </w:t>
      </w:r>
      <w:r w:rsidR="002054D6">
        <w:rPr>
          <w:rFonts w:ascii="Arial" w:hAnsi="Arial" w:cs="Arial"/>
          <w:sz w:val="24"/>
          <w:szCs w:val="24"/>
        </w:rPr>
        <w:t>l</w:t>
      </w:r>
      <w:r w:rsidR="006235E0">
        <w:rPr>
          <w:rFonts w:ascii="Arial" w:hAnsi="Arial" w:cs="Arial"/>
          <w:sz w:val="24"/>
          <w:szCs w:val="24"/>
        </w:rPr>
        <w:t>a Intendencia para realizar intercambio con particulares mediante el pago de materiales por trabajos realizados por éstos y, en caso afirmativo, si el sistema puede ser adoptado a sola firma del Director</w:t>
      </w:r>
      <w:r w:rsidR="00C26AA4">
        <w:rPr>
          <w:rFonts w:ascii="Arial" w:hAnsi="Arial" w:cs="Arial"/>
          <w:sz w:val="24"/>
          <w:szCs w:val="24"/>
        </w:rPr>
        <w:t>.</w:t>
      </w:r>
    </w:p>
    <w:p w:rsidR="004A1E72" w:rsidRDefault="004A1E72" w:rsidP="00C26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6235E0">
        <w:rPr>
          <w:rFonts w:ascii="Arial" w:hAnsi="Arial" w:cs="Arial"/>
          <w:sz w:val="24"/>
          <w:szCs w:val="24"/>
        </w:rPr>
        <w:t>De la información adjunta surge que el caso sobre el que se consulta se refiere a reparaciones menores (vidrio y problemas e</w:t>
      </w:r>
      <w:r w:rsidR="00764E3A">
        <w:rPr>
          <w:rFonts w:ascii="Arial" w:hAnsi="Arial" w:cs="Arial"/>
          <w:sz w:val="24"/>
          <w:szCs w:val="24"/>
        </w:rPr>
        <w:t>n puerta trasera) efectuadas a un camión de la Intendencia y que fueron abonadas mediante la entrega de un viaje de balasto, todo ello autoriza</w:t>
      </w:r>
      <w:r w:rsidR="00C26AA4">
        <w:rPr>
          <w:rFonts w:ascii="Arial" w:hAnsi="Arial" w:cs="Arial"/>
          <w:sz w:val="24"/>
          <w:szCs w:val="24"/>
        </w:rPr>
        <w:t>do por el Director de Vialidad.</w:t>
      </w:r>
    </w:p>
    <w:p w:rsidR="0051001E" w:rsidRDefault="002054D6" w:rsidP="00C26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3D31D0">
        <w:rPr>
          <w:rFonts w:ascii="Arial" w:hAnsi="Arial" w:cs="Arial"/>
          <w:sz w:val="24"/>
          <w:szCs w:val="24"/>
        </w:rPr>
        <w:t xml:space="preserve">   Al respecto se ha acordado </w:t>
      </w:r>
      <w:r w:rsidR="004A1E72">
        <w:rPr>
          <w:rFonts w:ascii="Arial" w:hAnsi="Arial" w:cs="Arial"/>
          <w:sz w:val="24"/>
          <w:szCs w:val="24"/>
        </w:rPr>
        <w:t>inform</w:t>
      </w:r>
      <w:r w:rsidR="003D31D0">
        <w:rPr>
          <w:rFonts w:ascii="Arial" w:hAnsi="Arial" w:cs="Arial"/>
          <w:sz w:val="24"/>
          <w:szCs w:val="24"/>
        </w:rPr>
        <w:t>ar</w:t>
      </w:r>
      <w:r w:rsidR="004A1E72">
        <w:rPr>
          <w:rFonts w:ascii="Arial" w:hAnsi="Arial" w:cs="Arial"/>
          <w:sz w:val="24"/>
          <w:szCs w:val="24"/>
        </w:rPr>
        <w:t xml:space="preserve"> que </w:t>
      </w:r>
      <w:r w:rsidR="004217DA">
        <w:rPr>
          <w:rFonts w:ascii="Arial" w:hAnsi="Arial" w:cs="Arial"/>
          <w:sz w:val="24"/>
          <w:szCs w:val="24"/>
        </w:rPr>
        <w:t>de acuerdo con el A</w:t>
      </w:r>
      <w:r w:rsidR="003D31D0" w:rsidRPr="003D31D0">
        <w:rPr>
          <w:rFonts w:ascii="Arial" w:hAnsi="Arial" w:cs="Arial"/>
          <w:sz w:val="24"/>
          <w:szCs w:val="24"/>
        </w:rPr>
        <w:t xml:space="preserve">rtículo </w:t>
      </w:r>
      <w:r w:rsidR="00437C10">
        <w:rPr>
          <w:rFonts w:ascii="Arial" w:hAnsi="Arial" w:cs="Arial"/>
          <w:sz w:val="24"/>
          <w:szCs w:val="24"/>
        </w:rPr>
        <w:t>1490 del Código Civil  establece que</w:t>
      </w:r>
      <w:r w:rsidR="00B823B9">
        <w:rPr>
          <w:rFonts w:ascii="Arial" w:hAnsi="Arial" w:cs="Arial"/>
          <w:sz w:val="24"/>
          <w:szCs w:val="24"/>
        </w:rPr>
        <w:t>:</w:t>
      </w:r>
      <w:r w:rsidR="00437C10">
        <w:rPr>
          <w:rFonts w:ascii="Arial" w:hAnsi="Arial" w:cs="Arial"/>
          <w:sz w:val="24"/>
          <w:szCs w:val="24"/>
        </w:rPr>
        <w:t xml:space="preserve"> “La paga por entrega de bienes” se verifica cuando </w:t>
      </w:r>
      <w:r w:rsidR="00437C10" w:rsidRPr="00437C10">
        <w:rPr>
          <w:rFonts w:ascii="Arial" w:hAnsi="Arial" w:cs="Arial"/>
          <w:sz w:val="24"/>
          <w:szCs w:val="24"/>
        </w:rPr>
        <w:t>el acreedor recibe voluntariamente por pago de la deuda alguna</w:t>
      </w:r>
      <w:r w:rsidR="00437C10">
        <w:rPr>
          <w:rFonts w:ascii="Arial" w:hAnsi="Arial" w:cs="Arial"/>
          <w:sz w:val="24"/>
          <w:szCs w:val="24"/>
        </w:rPr>
        <w:t xml:space="preserve"> </w:t>
      </w:r>
      <w:r w:rsidR="00437C10" w:rsidRPr="00437C10">
        <w:rPr>
          <w:rFonts w:ascii="Arial" w:hAnsi="Arial" w:cs="Arial"/>
          <w:sz w:val="24"/>
          <w:szCs w:val="24"/>
        </w:rPr>
        <w:t>cosa que no sea dinero en sustitución de lo que se le debía entregar o del hecho que se le debía prestar</w:t>
      </w:r>
      <w:r w:rsidR="00437C10">
        <w:rPr>
          <w:rFonts w:ascii="Arial" w:hAnsi="Arial" w:cs="Arial"/>
          <w:sz w:val="24"/>
          <w:szCs w:val="24"/>
        </w:rPr>
        <w:t>.</w:t>
      </w:r>
      <w:r w:rsidR="00B823B9">
        <w:rPr>
          <w:rFonts w:ascii="Arial" w:hAnsi="Arial" w:cs="Arial"/>
          <w:sz w:val="24"/>
          <w:szCs w:val="24"/>
        </w:rPr>
        <w:t>”</w:t>
      </w:r>
    </w:p>
    <w:p w:rsidR="00437C10" w:rsidRDefault="00437C10" w:rsidP="00C26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En consecuencia, el </w:t>
      </w:r>
      <w:r w:rsidR="00B823B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erecho </w:t>
      </w:r>
      <w:r w:rsidR="00B823B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os</w:t>
      </w:r>
      <w:r w:rsidR="001378D2">
        <w:rPr>
          <w:rFonts w:ascii="Arial" w:hAnsi="Arial" w:cs="Arial"/>
          <w:sz w:val="24"/>
          <w:szCs w:val="24"/>
        </w:rPr>
        <w:t>itivo uruguayo admite el pago “en especies”, en el caso de la Administración Pública</w:t>
      </w:r>
      <w:r w:rsidR="00B823B9">
        <w:rPr>
          <w:rFonts w:ascii="Arial" w:hAnsi="Arial" w:cs="Arial"/>
          <w:sz w:val="24"/>
          <w:szCs w:val="24"/>
        </w:rPr>
        <w:t>. Para</w:t>
      </w:r>
      <w:r w:rsidR="001378D2">
        <w:rPr>
          <w:rFonts w:ascii="Arial" w:hAnsi="Arial" w:cs="Arial"/>
          <w:sz w:val="24"/>
          <w:szCs w:val="24"/>
        </w:rPr>
        <w:t xml:space="preserve"> aplicar este instituto, deberán tenerse presente las normas relacionadas con las facultades para ordenar gastos y para dis</w:t>
      </w:r>
      <w:r w:rsidR="00B823B9">
        <w:rPr>
          <w:rFonts w:ascii="Arial" w:hAnsi="Arial" w:cs="Arial"/>
          <w:sz w:val="24"/>
          <w:szCs w:val="24"/>
        </w:rPr>
        <w:t>poner de los bienes del Estado.</w:t>
      </w:r>
    </w:p>
    <w:p w:rsidR="001378D2" w:rsidRDefault="001378D2" w:rsidP="00C26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Teniendo presente las normas contenidas en el TOCAF, los Ordenadores  de gastos -dentro del límite d</w:t>
      </w:r>
      <w:r w:rsidR="005B6459">
        <w:rPr>
          <w:rFonts w:ascii="Arial" w:hAnsi="Arial" w:cs="Arial"/>
          <w:sz w:val="24"/>
          <w:szCs w:val="24"/>
        </w:rPr>
        <w:t>e sus respectivas competencias-</w:t>
      </w:r>
      <w:r>
        <w:rPr>
          <w:rFonts w:ascii="Arial" w:hAnsi="Arial" w:cs="Arial"/>
          <w:sz w:val="24"/>
          <w:szCs w:val="24"/>
        </w:rPr>
        <w:t xml:space="preserve"> podrían efectuar pagos por entrega de materiales siempre que el proveedor aceptara libremente esta forma de pago</w:t>
      </w:r>
      <w:r w:rsidR="007F4DCB">
        <w:rPr>
          <w:rFonts w:ascii="Arial" w:hAnsi="Arial" w:cs="Arial"/>
          <w:sz w:val="24"/>
          <w:szCs w:val="24"/>
        </w:rPr>
        <w:t>.</w:t>
      </w:r>
    </w:p>
    <w:p w:rsidR="006B1A71" w:rsidRDefault="007F4DCB" w:rsidP="00C26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Corresponde concluir que, siendo el Director de Vialidad </w:t>
      </w:r>
      <w:r w:rsidR="005B645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rdenador de gastos y habiéndose aceptado el pago en especie por el proveedor</w:t>
      </w:r>
      <w:r w:rsidR="006B1A71">
        <w:rPr>
          <w:rFonts w:ascii="Arial" w:hAnsi="Arial" w:cs="Arial"/>
          <w:sz w:val="24"/>
          <w:szCs w:val="24"/>
        </w:rPr>
        <w:t xml:space="preserve">, lo actuado se ajusta a </w:t>
      </w:r>
      <w:r w:rsidR="005B6459">
        <w:rPr>
          <w:rFonts w:ascii="Arial" w:hAnsi="Arial" w:cs="Arial"/>
          <w:sz w:val="24"/>
          <w:szCs w:val="24"/>
        </w:rPr>
        <w:t>D</w:t>
      </w:r>
      <w:r w:rsidR="006B1A71">
        <w:rPr>
          <w:rFonts w:ascii="Arial" w:hAnsi="Arial" w:cs="Arial"/>
          <w:sz w:val="24"/>
          <w:szCs w:val="24"/>
        </w:rPr>
        <w:t>erecho.</w:t>
      </w:r>
    </w:p>
    <w:p w:rsidR="005B6459" w:rsidRDefault="006B1A71" w:rsidP="00C26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Finalmente, debe tenerse presente que el rubro con el que debía efectuarse el pago tiene que contar con disponibilidad presupuestal</w:t>
      </w:r>
      <w:r w:rsidR="005B6459">
        <w:rPr>
          <w:rFonts w:ascii="Arial" w:hAnsi="Arial" w:cs="Arial"/>
          <w:sz w:val="24"/>
          <w:szCs w:val="24"/>
        </w:rPr>
        <w:t>.</w:t>
      </w:r>
    </w:p>
    <w:p w:rsidR="007F4DCB" w:rsidRDefault="006B1A71" w:rsidP="00C26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F4DCB">
        <w:rPr>
          <w:rFonts w:ascii="Arial" w:hAnsi="Arial" w:cs="Arial"/>
          <w:sz w:val="24"/>
          <w:szCs w:val="24"/>
        </w:rPr>
        <w:t xml:space="preserve"> </w:t>
      </w:r>
    </w:p>
    <w:p w:rsidR="0064305E" w:rsidRDefault="0051001E" w:rsidP="004217D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</w:t>
      </w:r>
      <w:r w:rsidR="005B6459">
        <w:rPr>
          <w:rFonts w:ascii="Arial" w:hAnsi="Arial" w:cs="Arial"/>
          <w:sz w:val="24"/>
          <w:szCs w:val="24"/>
        </w:rPr>
        <w:t xml:space="preserve">Saludo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U</w:t>
      </w:r>
      <w:r w:rsidR="004217DA">
        <w:rPr>
          <w:rFonts w:ascii="Arial" w:hAnsi="Arial" w:cs="Arial"/>
          <w:sz w:val="24"/>
          <w:szCs w:val="24"/>
        </w:rPr>
        <w:t>ste</w:t>
      </w:r>
      <w:r>
        <w:rPr>
          <w:rFonts w:ascii="Arial" w:hAnsi="Arial" w:cs="Arial"/>
          <w:sz w:val="24"/>
          <w:szCs w:val="24"/>
        </w:rPr>
        <w:t>d atentamente</w:t>
      </w:r>
      <w:r w:rsidR="00C26AA4">
        <w:rPr>
          <w:rFonts w:ascii="Arial" w:hAnsi="Arial" w:cs="Arial"/>
          <w:sz w:val="24"/>
          <w:szCs w:val="24"/>
        </w:rPr>
        <w:t>.</w:t>
      </w:r>
    </w:p>
    <w:p w:rsidR="004217DA" w:rsidRPr="004217DA" w:rsidRDefault="004217DA" w:rsidP="004217D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217DA">
        <w:rPr>
          <w:rFonts w:ascii="Arial" w:hAnsi="Arial" w:cs="Arial"/>
          <w:sz w:val="20"/>
          <w:szCs w:val="20"/>
        </w:rPr>
        <w:t>CLC</w:t>
      </w:r>
    </w:p>
    <w:sectPr w:rsidR="004217DA" w:rsidRPr="004217DA" w:rsidSect="00941CE6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64649"/>
    <w:multiLevelType w:val="hybridMultilevel"/>
    <w:tmpl w:val="C11C0978"/>
    <w:lvl w:ilvl="0" w:tplc="3AD69666">
      <w:start w:val="2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9264567"/>
    <w:multiLevelType w:val="hybridMultilevel"/>
    <w:tmpl w:val="3530EE8C"/>
    <w:lvl w:ilvl="0" w:tplc="3AD6966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C9"/>
    <w:rsid w:val="000A492D"/>
    <w:rsid w:val="000B133B"/>
    <w:rsid w:val="001131AC"/>
    <w:rsid w:val="001378D2"/>
    <w:rsid w:val="001E4537"/>
    <w:rsid w:val="00204657"/>
    <w:rsid w:val="002054D6"/>
    <w:rsid w:val="002229C8"/>
    <w:rsid w:val="002349C2"/>
    <w:rsid w:val="00245BB4"/>
    <w:rsid w:val="002A71E9"/>
    <w:rsid w:val="002D33D0"/>
    <w:rsid w:val="0035718E"/>
    <w:rsid w:val="003666C9"/>
    <w:rsid w:val="0039668A"/>
    <w:rsid w:val="003D31D0"/>
    <w:rsid w:val="003E20C0"/>
    <w:rsid w:val="004217DA"/>
    <w:rsid w:val="00437C10"/>
    <w:rsid w:val="004A1E72"/>
    <w:rsid w:val="0051001E"/>
    <w:rsid w:val="005B6459"/>
    <w:rsid w:val="005D50F3"/>
    <w:rsid w:val="006235E0"/>
    <w:rsid w:val="0064305E"/>
    <w:rsid w:val="006B1A71"/>
    <w:rsid w:val="00702B50"/>
    <w:rsid w:val="00764E3A"/>
    <w:rsid w:val="007C173C"/>
    <w:rsid w:val="007F4DCB"/>
    <w:rsid w:val="00846A68"/>
    <w:rsid w:val="00941CE6"/>
    <w:rsid w:val="00946052"/>
    <w:rsid w:val="0099054E"/>
    <w:rsid w:val="009F2A40"/>
    <w:rsid w:val="00AF61A6"/>
    <w:rsid w:val="00B4145C"/>
    <w:rsid w:val="00B630B6"/>
    <w:rsid w:val="00B823B9"/>
    <w:rsid w:val="00B97BD0"/>
    <w:rsid w:val="00C26AA4"/>
    <w:rsid w:val="00C27AB4"/>
    <w:rsid w:val="00C738D5"/>
    <w:rsid w:val="00CE7C7B"/>
    <w:rsid w:val="00D16537"/>
    <w:rsid w:val="00D42A04"/>
    <w:rsid w:val="00D8102C"/>
    <w:rsid w:val="00DF16DC"/>
    <w:rsid w:val="00E132F7"/>
    <w:rsid w:val="00E53C4D"/>
    <w:rsid w:val="00F924DC"/>
    <w:rsid w:val="00F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10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1E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10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1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CB0BA-FF5B-431A-9484-B0B35993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7</cp:revision>
  <cp:lastPrinted>2017-02-13T16:21:00Z</cp:lastPrinted>
  <dcterms:created xsi:type="dcterms:W3CDTF">2017-02-13T15:22:00Z</dcterms:created>
  <dcterms:modified xsi:type="dcterms:W3CDTF">2017-02-13T16:21:00Z</dcterms:modified>
</cp:coreProperties>
</file>