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BF" w:rsidRPr="00C31DBF" w:rsidRDefault="00C31DBF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C31DBF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646</w:t>
      </w:r>
      <w:r w:rsidRPr="00C31DBF">
        <w:rPr>
          <w:rFonts w:ascii="Arial" w:hAnsi="Arial" w:cs="Arial"/>
          <w:sz w:val="28"/>
          <w:szCs w:val="28"/>
          <w:lang w:val="es-ES_tradnl"/>
        </w:rPr>
        <w:t>/17</w:t>
      </w:r>
    </w:p>
    <w:p w:rsidR="00C31DBF" w:rsidRPr="00C31DBF" w:rsidRDefault="00C31DBF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C31DBF" w:rsidRPr="00C31DBF" w:rsidRDefault="00C31DB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31DBF">
        <w:rPr>
          <w:rFonts w:ascii="Arial" w:hAnsi="Arial" w:cs="Arial"/>
          <w:lang w:val="es-ES_tradnl"/>
        </w:rPr>
        <w:t>RESOLUCION ADOPTADA POR EL</w:t>
      </w:r>
    </w:p>
    <w:p w:rsidR="00C31DBF" w:rsidRPr="00C31DBF" w:rsidRDefault="00C31DB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31DBF" w:rsidRPr="00C31DBF" w:rsidRDefault="00C31DB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31DBF">
        <w:rPr>
          <w:rFonts w:ascii="Arial" w:hAnsi="Arial" w:cs="Arial"/>
          <w:lang w:val="es-ES_tradnl"/>
        </w:rPr>
        <w:t>TRIBUNAL DE CUENTAS</w:t>
      </w:r>
    </w:p>
    <w:p w:rsidR="00C31DBF" w:rsidRPr="00C31DBF" w:rsidRDefault="00C31DB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31DBF" w:rsidRPr="00C31DBF" w:rsidRDefault="00C31DB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31DBF">
        <w:rPr>
          <w:rFonts w:ascii="Arial" w:hAnsi="Arial" w:cs="Arial"/>
          <w:lang w:val="es-ES_tradnl"/>
        </w:rPr>
        <w:t xml:space="preserve">EN SESION DE FECHA 15 DE FEBRERO </w:t>
      </w:r>
      <w:r w:rsidRPr="00C31DBF">
        <w:rPr>
          <w:rFonts w:ascii="Helvetica" w:hAnsi="Helvetica"/>
          <w:lang w:val="es-ES_tradnl"/>
        </w:rPr>
        <w:t>DE 2017</w:t>
      </w:r>
    </w:p>
    <w:p w:rsidR="00C31DBF" w:rsidRPr="00C31DBF" w:rsidRDefault="00C31DB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31DBF" w:rsidRPr="00C31DBF" w:rsidRDefault="00C31DBF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C31DBF">
        <w:rPr>
          <w:rFonts w:ascii="Arial" w:hAnsi="Arial" w:cs="Arial"/>
          <w:lang w:val="es-UY"/>
        </w:rPr>
        <w:t xml:space="preserve">(E. E. Nº 2016-17-1-0008363, </w:t>
      </w:r>
      <w:proofErr w:type="spellStart"/>
      <w:r w:rsidRPr="00C31DBF">
        <w:rPr>
          <w:rFonts w:ascii="Arial" w:hAnsi="Arial" w:cs="Arial"/>
          <w:lang w:val="es-UY"/>
        </w:rPr>
        <w:t>Ent</w:t>
      </w:r>
      <w:proofErr w:type="spellEnd"/>
      <w:r w:rsidRPr="00C31DBF">
        <w:rPr>
          <w:rFonts w:ascii="Arial" w:hAnsi="Arial" w:cs="Arial"/>
          <w:lang w:val="es-UY"/>
        </w:rPr>
        <w:t>. N° 267/17)</w:t>
      </w:r>
    </w:p>
    <w:p w:rsidR="00C31DBF" w:rsidRPr="00C31DBF" w:rsidRDefault="00C31DBF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C31DBF" w:rsidRPr="00C31DBF" w:rsidRDefault="00C31DBF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4A6564" w:rsidRDefault="00D33373" w:rsidP="004A6564">
      <w:pPr>
        <w:pStyle w:val="Ttulo8"/>
        <w:numPr>
          <w:ilvl w:val="0"/>
          <w:numId w:val="0"/>
        </w:numPr>
        <w:tabs>
          <w:tab w:val="left" w:pos="708"/>
        </w:tabs>
        <w:ind w:firstLine="708"/>
        <w:rPr>
          <w:b w:val="0"/>
          <w:szCs w:val="24"/>
        </w:rPr>
      </w:pPr>
      <w:r>
        <w:rPr>
          <w:szCs w:val="24"/>
        </w:rPr>
        <w:t xml:space="preserve">VISTO: </w:t>
      </w:r>
      <w:r w:rsidR="001428AB">
        <w:rPr>
          <w:b w:val="0"/>
          <w:szCs w:val="24"/>
        </w:rPr>
        <w:t>el Oficio Nº  18/17 de fecha 10.01.17 remitido por el Intendente de Salto, relacionado</w:t>
      </w:r>
      <w:r w:rsidR="00896120">
        <w:rPr>
          <w:b w:val="0"/>
          <w:szCs w:val="24"/>
        </w:rPr>
        <w:t xml:space="preserve"> con la reiteración del gasto derivado de</w:t>
      </w:r>
      <w:r w:rsidR="001428AB">
        <w:rPr>
          <w:b w:val="0"/>
          <w:szCs w:val="24"/>
        </w:rPr>
        <w:t xml:space="preserve">l contrato de Fideicomiso Financiero </w:t>
      </w:r>
      <w:proofErr w:type="spellStart"/>
      <w:r w:rsidR="001428AB">
        <w:rPr>
          <w:b w:val="0"/>
          <w:szCs w:val="24"/>
        </w:rPr>
        <w:t>Daymán</w:t>
      </w:r>
      <w:proofErr w:type="spellEnd"/>
      <w:r w:rsidR="001428AB">
        <w:rPr>
          <w:b w:val="0"/>
          <w:szCs w:val="24"/>
        </w:rPr>
        <w:t>;</w:t>
      </w:r>
      <w:r w:rsidR="004A6564">
        <w:rPr>
          <w:b w:val="0"/>
          <w:szCs w:val="24"/>
        </w:rPr>
        <w:t xml:space="preserve"> </w:t>
      </w:r>
    </w:p>
    <w:p w:rsidR="004A6564" w:rsidRPr="0021506E" w:rsidRDefault="004A6564" w:rsidP="0021506E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t xml:space="preserve">RESULTANDO: </w:t>
      </w:r>
      <w:r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que </w:t>
      </w:r>
      <w:r w:rsidR="0006506F">
        <w:rPr>
          <w:rFonts w:ascii="Arial" w:hAnsi="Arial" w:cs="Arial"/>
          <w:b w:val="0"/>
          <w:bCs/>
        </w:rPr>
        <w:t>por Resolución</w:t>
      </w:r>
      <w:r w:rsidR="007A33DD">
        <w:rPr>
          <w:rFonts w:ascii="Arial" w:hAnsi="Arial" w:cs="Arial"/>
          <w:b w:val="0"/>
          <w:bCs/>
        </w:rPr>
        <w:t xml:space="preserve"> 195</w:t>
      </w:r>
      <w:r w:rsidR="0006506F">
        <w:rPr>
          <w:rFonts w:ascii="Arial" w:hAnsi="Arial" w:cs="Arial"/>
          <w:b w:val="0"/>
          <w:bCs/>
        </w:rPr>
        <w:t xml:space="preserve"> </w:t>
      </w:r>
      <w:r w:rsidRPr="0021506E">
        <w:rPr>
          <w:rFonts w:ascii="Arial" w:hAnsi="Arial" w:cs="Arial"/>
          <w:b w:val="0"/>
          <w:bCs/>
        </w:rPr>
        <w:t xml:space="preserve">de fecha </w:t>
      </w:r>
      <w:r w:rsidR="007A33DD">
        <w:rPr>
          <w:rFonts w:ascii="Arial" w:hAnsi="Arial" w:cs="Arial"/>
          <w:b w:val="0"/>
          <w:bCs/>
        </w:rPr>
        <w:t>26</w:t>
      </w:r>
      <w:r w:rsidR="0006506F">
        <w:rPr>
          <w:rFonts w:ascii="Arial" w:hAnsi="Arial" w:cs="Arial"/>
          <w:b w:val="0"/>
          <w:bCs/>
        </w:rPr>
        <w:t>.</w:t>
      </w:r>
      <w:r w:rsidR="007A33DD">
        <w:rPr>
          <w:rFonts w:ascii="Arial" w:hAnsi="Arial" w:cs="Arial"/>
          <w:b w:val="0"/>
          <w:bCs/>
        </w:rPr>
        <w:t>09</w:t>
      </w:r>
      <w:r w:rsidR="0006506F">
        <w:rPr>
          <w:rFonts w:ascii="Arial" w:hAnsi="Arial" w:cs="Arial"/>
          <w:b w:val="0"/>
          <w:bCs/>
        </w:rPr>
        <w:t>.1</w:t>
      </w:r>
      <w:r w:rsidR="007A33DD">
        <w:rPr>
          <w:rFonts w:ascii="Arial" w:hAnsi="Arial" w:cs="Arial"/>
          <w:b w:val="0"/>
          <w:bCs/>
        </w:rPr>
        <w:t>6</w:t>
      </w:r>
      <w:r w:rsidR="0006506F">
        <w:rPr>
          <w:rFonts w:ascii="Arial" w:hAnsi="Arial" w:cs="Arial"/>
          <w:b w:val="0"/>
          <w:bCs/>
        </w:rPr>
        <w:t>.</w:t>
      </w:r>
      <w:r w:rsidR="007A33DD">
        <w:rPr>
          <w:rFonts w:ascii="Arial" w:hAnsi="Arial" w:cs="Arial"/>
          <w:b w:val="0"/>
          <w:bCs/>
        </w:rPr>
        <w:t>, se dispuso constituir un fideicomiso financiero a fin de obtener fondos por un monto de hasta UI 330:000.000 a través de la emisión de títulos de deuda de oferta pública por el mismo monto</w:t>
      </w:r>
      <w:r w:rsidR="00252E69">
        <w:rPr>
          <w:rFonts w:ascii="Arial" w:hAnsi="Arial" w:cs="Arial"/>
          <w:b w:val="0"/>
          <w:bCs/>
        </w:rPr>
        <w:t xml:space="preserve"> </w:t>
      </w:r>
      <w:r w:rsidR="007A33DD">
        <w:rPr>
          <w:rFonts w:ascii="Arial" w:hAnsi="Arial" w:cs="Arial"/>
          <w:b w:val="0"/>
          <w:bCs/>
        </w:rPr>
        <w:t>y cediendo flujos de cobranzas de SUCIVE y de las redes de cobranza descentralizada por los ingresos no vehiculares en la cantidad suficiente para su repago y ga</w:t>
      </w:r>
      <w:r w:rsidR="00252E69">
        <w:rPr>
          <w:rFonts w:ascii="Arial" w:hAnsi="Arial" w:cs="Arial"/>
          <w:b w:val="0"/>
          <w:bCs/>
        </w:rPr>
        <w:t>s</w:t>
      </w:r>
      <w:r w:rsidR="007A33DD">
        <w:rPr>
          <w:rFonts w:ascii="Arial" w:hAnsi="Arial" w:cs="Arial"/>
          <w:b w:val="0"/>
          <w:bCs/>
        </w:rPr>
        <w:t xml:space="preserve">to de fideicomiso en un plazo de </w:t>
      </w:r>
      <w:r w:rsidR="00252E69">
        <w:rPr>
          <w:rFonts w:ascii="Arial" w:hAnsi="Arial" w:cs="Arial"/>
          <w:b w:val="0"/>
          <w:bCs/>
        </w:rPr>
        <w:t>15 días</w:t>
      </w:r>
      <w:r w:rsidR="007A33DD">
        <w:rPr>
          <w:rFonts w:ascii="Arial" w:hAnsi="Arial" w:cs="Arial"/>
          <w:b w:val="0"/>
          <w:bCs/>
        </w:rPr>
        <w:t>;</w:t>
      </w:r>
      <w:r w:rsidRPr="0021506E">
        <w:rPr>
          <w:rFonts w:ascii="Arial" w:hAnsi="Arial" w:cs="Arial"/>
          <w:b w:val="0"/>
          <w:bCs/>
        </w:rPr>
        <w:t xml:space="preserve"> </w:t>
      </w:r>
    </w:p>
    <w:p w:rsidR="0021506E" w:rsidRDefault="00C31DBF" w:rsidP="00C31DBF">
      <w:pPr>
        <w:pStyle w:val="Ttulo"/>
        <w:ind w:firstLine="2552"/>
        <w:jc w:val="both"/>
        <w:rPr>
          <w:rFonts w:cs="Arial"/>
          <w:b w:val="0"/>
          <w:bCs/>
          <w:u w:val="none"/>
          <w:lang w:val="es-ES_tradnl"/>
        </w:rPr>
      </w:pPr>
      <w:r>
        <w:rPr>
          <w:rFonts w:cs="Arial"/>
          <w:bCs/>
          <w:u w:val="none"/>
          <w:lang w:val="es-ES_tradnl"/>
        </w:rPr>
        <w:t xml:space="preserve"> </w:t>
      </w:r>
      <w:r w:rsidR="0021506E" w:rsidRPr="0021506E">
        <w:rPr>
          <w:rFonts w:cs="Arial"/>
          <w:bCs/>
          <w:u w:val="none"/>
          <w:lang w:val="es-ES_tradnl"/>
        </w:rPr>
        <w:t>2</w:t>
      </w:r>
      <w:r w:rsidR="004A6564">
        <w:rPr>
          <w:rFonts w:cs="Arial"/>
          <w:bCs/>
          <w:u w:val="none"/>
          <w:lang w:val="es-ES_tradnl"/>
        </w:rPr>
        <w:t>)</w:t>
      </w:r>
      <w:r w:rsidR="004A6564">
        <w:rPr>
          <w:rFonts w:cs="Arial"/>
          <w:b w:val="0"/>
          <w:bCs/>
          <w:u w:val="none"/>
          <w:lang w:val="es-ES_tradnl"/>
        </w:rPr>
        <w:t xml:space="preserve"> que </w:t>
      </w:r>
      <w:r w:rsidR="0021506E">
        <w:rPr>
          <w:rFonts w:cs="Arial"/>
          <w:b w:val="0"/>
          <w:bCs/>
          <w:u w:val="none"/>
          <w:lang w:val="es-ES_tradnl"/>
        </w:rPr>
        <w:t xml:space="preserve">por Resolución Nº </w:t>
      </w:r>
      <w:r w:rsidR="006B3D9F">
        <w:rPr>
          <w:rFonts w:cs="Arial"/>
          <w:b w:val="0"/>
          <w:bCs/>
          <w:u w:val="none"/>
          <w:lang w:val="es-ES_tradnl"/>
        </w:rPr>
        <w:t>4</w:t>
      </w:r>
      <w:r w:rsidR="001428AB">
        <w:rPr>
          <w:rFonts w:cs="Arial"/>
          <w:b w:val="0"/>
          <w:bCs/>
          <w:u w:val="none"/>
          <w:lang w:val="es-ES_tradnl"/>
        </w:rPr>
        <w:t>5</w:t>
      </w:r>
      <w:r w:rsidR="006B3D9F">
        <w:rPr>
          <w:rFonts w:cs="Arial"/>
          <w:b w:val="0"/>
          <w:bCs/>
          <w:u w:val="none"/>
          <w:lang w:val="es-ES_tradnl"/>
        </w:rPr>
        <w:t>8</w:t>
      </w:r>
      <w:r w:rsidR="001428AB">
        <w:rPr>
          <w:rFonts w:cs="Arial"/>
          <w:b w:val="0"/>
          <w:bCs/>
          <w:u w:val="none"/>
          <w:lang w:val="es-ES_tradnl"/>
        </w:rPr>
        <w:t>0</w:t>
      </w:r>
      <w:r w:rsidR="00896120">
        <w:rPr>
          <w:rFonts w:cs="Arial"/>
          <w:b w:val="0"/>
          <w:bCs/>
          <w:u w:val="none"/>
          <w:lang w:val="es-ES_tradnl"/>
        </w:rPr>
        <w:t>/</w:t>
      </w:r>
      <w:r w:rsidR="001428AB">
        <w:rPr>
          <w:rFonts w:cs="Arial"/>
          <w:b w:val="0"/>
          <w:bCs/>
          <w:u w:val="none"/>
          <w:lang w:val="es-ES_tradnl"/>
        </w:rPr>
        <w:t>16 de fecha 28</w:t>
      </w:r>
      <w:r w:rsidR="0021506E">
        <w:rPr>
          <w:rFonts w:cs="Arial"/>
          <w:b w:val="0"/>
          <w:bCs/>
          <w:u w:val="none"/>
          <w:lang w:val="es-ES_tradnl"/>
        </w:rPr>
        <w:t>.1</w:t>
      </w:r>
      <w:r w:rsidR="001428AB">
        <w:rPr>
          <w:rFonts w:cs="Arial"/>
          <w:b w:val="0"/>
          <w:bCs/>
          <w:u w:val="none"/>
          <w:lang w:val="es-ES_tradnl"/>
        </w:rPr>
        <w:t>2</w:t>
      </w:r>
      <w:r w:rsidR="0021506E">
        <w:rPr>
          <w:rFonts w:cs="Arial"/>
          <w:b w:val="0"/>
          <w:bCs/>
          <w:u w:val="none"/>
          <w:lang w:val="es-ES_tradnl"/>
        </w:rPr>
        <w:t xml:space="preserve">.16 este Tribunal resolvió observar el gasto por </w:t>
      </w:r>
      <w:r w:rsidR="001428AB">
        <w:rPr>
          <w:rFonts w:cs="Arial"/>
          <w:b w:val="0"/>
          <w:bCs/>
          <w:u w:val="none"/>
          <w:lang w:val="es-ES_tradnl"/>
        </w:rPr>
        <w:t>contravenir lo dispuesto en el Art</w:t>
      </w:r>
      <w:r>
        <w:rPr>
          <w:rFonts w:cs="Arial"/>
          <w:b w:val="0"/>
          <w:bCs/>
          <w:u w:val="none"/>
          <w:lang w:val="es-ES_tradnl"/>
        </w:rPr>
        <w:t>ículo</w:t>
      </w:r>
      <w:r w:rsidR="001428AB">
        <w:rPr>
          <w:rFonts w:cs="Arial"/>
          <w:b w:val="0"/>
          <w:bCs/>
          <w:u w:val="none"/>
          <w:lang w:val="es-ES_tradnl"/>
        </w:rPr>
        <w:t xml:space="preserve"> 211 </w:t>
      </w:r>
      <w:r>
        <w:rPr>
          <w:rFonts w:cs="Arial"/>
          <w:b w:val="0"/>
          <w:bCs/>
          <w:u w:val="none"/>
          <w:lang w:val="es-ES_tradnl"/>
        </w:rPr>
        <w:t>L</w:t>
      </w:r>
      <w:r w:rsidR="001428AB">
        <w:rPr>
          <w:rFonts w:cs="Arial"/>
          <w:b w:val="0"/>
          <w:bCs/>
          <w:u w:val="none"/>
          <w:lang w:val="es-ES_tradnl"/>
        </w:rPr>
        <w:t>it</w:t>
      </w:r>
      <w:r>
        <w:rPr>
          <w:rFonts w:cs="Arial"/>
          <w:b w:val="0"/>
          <w:bCs/>
          <w:u w:val="none"/>
          <w:lang w:val="es-ES_tradnl"/>
        </w:rPr>
        <w:t>eral</w:t>
      </w:r>
      <w:r w:rsidR="001428AB">
        <w:rPr>
          <w:rFonts w:cs="Arial"/>
          <w:b w:val="0"/>
          <w:bCs/>
          <w:u w:val="none"/>
          <w:lang w:val="es-ES_tradnl"/>
        </w:rPr>
        <w:t xml:space="preserve"> B)</w:t>
      </w:r>
      <w:r w:rsidR="00252E69">
        <w:rPr>
          <w:rFonts w:cs="Arial"/>
          <w:b w:val="0"/>
          <w:bCs/>
          <w:u w:val="none"/>
          <w:lang w:val="es-ES_tradnl"/>
        </w:rPr>
        <w:t xml:space="preserve"> </w:t>
      </w:r>
      <w:r w:rsidR="001428AB">
        <w:rPr>
          <w:rFonts w:cs="Arial"/>
          <w:b w:val="0"/>
          <w:bCs/>
          <w:u w:val="none"/>
          <w:lang w:val="es-ES_tradnl"/>
        </w:rPr>
        <w:t>de la Constitución de la República;</w:t>
      </w:r>
    </w:p>
    <w:p w:rsidR="004A6564" w:rsidRDefault="0021506E" w:rsidP="00C31DBF">
      <w:pPr>
        <w:pStyle w:val="Ttulo"/>
        <w:ind w:firstLine="2694"/>
        <w:jc w:val="both"/>
        <w:rPr>
          <w:rFonts w:cs="Arial"/>
          <w:b w:val="0"/>
          <w:bCs/>
        </w:rPr>
      </w:pPr>
      <w:r w:rsidRPr="0021506E">
        <w:rPr>
          <w:rFonts w:cs="Arial"/>
          <w:bCs/>
          <w:u w:val="none"/>
          <w:lang w:val="es-ES_tradnl"/>
        </w:rPr>
        <w:t>3)</w:t>
      </w:r>
      <w:r>
        <w:rPr>
          <w:rFonts w:cs="Arial"/>
          <w:bCs/>
          <w:u w:val="none"/>
          <w:lang w:val="es-ES_tradnl"/>
        </w:rPr>
        <w:t xml:space="preserve"> </w:t>
      </w:r>
      <w:r>
        <w:rPr>
          <w:rFonts w:cs="Arial"/>
          <w:b w:val="0"/>
          <w:bCs/>
          <w:u w:val="none"/>
          <w:lang w:val="es-ES_tradnl"/>
        </w:rPr>
        <w:t xml:space="preserve">que </w:t>
      </w:r>
      <w:r w:rsidR="003C09EB">
        <w:rPr>
          <w:rFonts w:cs="Arial"/>
          <w:b w:val="0"/>
          <w:bCs/>
          <w:u w:val="none"/>
          <w:lang w:val="es-ES_tradnl"/>
        </w:rPr>
        <w:t xml:space="preserve">en la oportunidad </w:t>
      </w:r>
      <w:r w:rsidR="00252E69">
        <w:rPr>
          <w:rFonts w:cs="Arial"/>
          <w:b w:val="0"/>
          <w:bCs/>
          <w:u w:val="none"/>
          <w:lang w:val="es-ES_tradnl"/>
        </w:rPr>
        <w:t>el Intendente de Salto</w:t>
      </w:r>
      <w:r>
        <w:rPr>
          <w:rFonts w:cs="Arial"/>
          <w:b w:val="0"/>
          <w:bCs/>
          <w:u w:val="none"/>
          <w:lang w:val="es-ES_tradnl"/>
        </w:rPr>
        <w:t xml:space="preserve"> reiteró el gasto</w:t>
      </w:r>
      <w:r w:rsidR="00E030B4">
        <w:rPr>
          <w:rFonts w:cs="Arial"/>
          <w:b w:val="0"/>
          <w:bCs/>
          <w:u w:val="none"/>
          <w:lang w:val="es-ES_tradnl"/>
        </w:rPr>
        <w:t xml:space="preserve"> por Resolución </w:t>
      </w:r>
      <w:r w:rsidR="00A5657A">
        <w:rPr>
          <w:rFonts w:cs="Arial"/>
          <w:b w:val="0"/>
          <w:bCs/>
          <w:u w:val="none"/>
          <w:lang w:val="es-ES_tradnl"/>
        </w:rPr>
        <w:t>del Intendente</w:t>
      </w:r>
      <w:r w:rsidR="007A33DD">
        <w:rPr>
          <w:rFonts w:cs="Arial"/>
          <w:b w:val="0"/>
          <w:bCs/>
          <w:u w:val="none"/>
          <w:lang w:val="es-ES_tradnl"/>
        </w:rPr>
        <w:t xml:space="preserve"> Nº 05/17</w:t>
      </w:r>
      <w:r w:rsidR="00A5657A">
        <w:rPr>
          <w:rFonts w:cs="Arial"/>
          <w:b w:val="0"/>
          <w:bCs/>
          <w:u w:val="none"/>
          <w:lang w:val="es-ES_tradnl"/>
        </w:rPr>
        <w:t xml:space="preserve"> de fecha 1</w:t>
      </w:r>
      <w:r w:rsidR="007A33DD">
        <w:rPr>
          <w:rFonts w:cs="Arial"/>
          <w:b w:val="0"/>
          <w:bCs/>
          <w:u w:val="none"/>
          <w:lang w:val="es-ES_tradnl"/>
        </w:rPr>
        <w:t>0.01.17</w:t>
      </w:r>
      <w:r w:rsidR="0059129B">
        <w:rPr>
          <w:rFonts w:cs="Arial"/>
          <w:b w:val="0"/>
          <w:bCs/>
          <w:u w:val="none"/>
          <w:lang w:val="es-ES_tradnl"/>
        </w:rPr>
        <w:t>, la que se fundamenta en que una de las finalidades del Fideicomiso Financiero es el pago de estos proveedores, no fue posible</w:t>
      </w:r>
      <w:r w:rsidR="00736127">
        <w:rPr>
          <w:rFonts w:cs="Arial"/>
          <w:b w:val="0"/>
          <w:bCs/>
          <w:u w:val="none"/>
          <w:lang w:val="es-ES_tradnl"/>
        </w:rPr>
        <w:t xml:space="preserve"> obtener en forma previa el informe del Tribunal de Cuentas, por lo que no se cumplió con remitir el proyecto de contrato antes de su suscripción</w:t>
      </w:r>
      <w:r w:rsidR="00E030B4">
        <w:rPr>
          <w:rFonts w:cs="Arial"/>
          <w:b w:val="0"/>
          <w:bCs/>
          <w:u w:val="none"/>
          <w:lang w:val="es-ES_tradnl"/>
        </w:rPr>
        <w:t>;</w:t>
      </w:r>
      <w:r w:rsidR="003C09EB">
        <w:rPr>
          <w:rFonts w:cs="Arial"/>
          <w:b w:val="0"/>
          <w:bCs/>
        </w:rPr>
        <w:t xml:space="preserve"> </w:t>
      </w:r>
    </w:p>
    <w:p w:rsidR="00300A80" w:rsidRPr="00300A80" w:rsidRDefault="00300A80" w:rsidP="00C31DBF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MX"/>
        </w:rPr>
      </w:pPr>
      <w:r>
        <w:rPr>
          <w:rFonts w:ascii="Arial" w:hAnsi="Arial" w:cs="Arial"/>
          <w:bCs/>
          <w:szCs w:val="24"/>
          <w:lang w:val="es-UY"/>
        </w:rPr>
        <w:t xml:space="preserve">CONSIDERANDO: </w:t>
      </w:r>
      <w:r w:rsidRPr="00300A80">
        <w:rPr>
          <w:rFonts w:ascii="Arial" w:hAnsi="Arial" w:cs="Arial"/>
          <w:bCs/>
          <w:szCs w:val="24"/>
          <w:lang w:val="es-MX"/>
        </w:rPr>
        <w:t>1)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que el Art</w:t>
      </w:r>
      <w:r w:rsidR="00C31DBF">
        <w:rPr>
          <w:rFonts w:ascii="Arial" w:hAnsi="Arial" w:cs="Arial"/>
          <w:b w:val="0"/>
          <w:szCs w:val="24"/>
          <w:lang w:val="es-MX"/>
        </w:rPr>
        <w:t>ículo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475 de la Ley 17.296 establece que los Ordenadores de gastos y pagos, al ejercer la facultad de insistencia o </w:t>
      </w:r>
      <w:r w:rsidRPr="00300A80">
        <w:rPr>
          <w:rFonts w:ascii="Arial" w:hAnsi="Arial" w:cs="Arial"/>
          <w:b w:val="0"/>
          <w:szCs w:val="24"/>
          <w:lang w:val="es-MX"/>
        </w:rPr>
        <w:lastRenderedPageBreak/>
        <w:t xml:space="preserve">reiteración que les acuerda el Literal B) del Artículo 211 de la Constitución de la República, deben hacerlo en forma fundada,  expresando de manera detallada los motivos que justifican a su juicio seguir el curso del gasto del pago;                                  </w:t>
      </w:r>
    </w:p>
    <w:p w:rsidR="00300A80" w:rsidRPr="00300A80" w:rsidRDefault="00300A80" w:rsidP="00C31DBF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  <w:lang w:val="es-MX"/>
        </w:rPr>
        <w:t>2)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que</w:t>
      </w:r>
      <w:r w:rsidR="009810A2">
        <w:rPr>
          <w:rFonts w:ascii="Arial" w:hAnsi="Arial" w:cs="Arial"/>
          <w:b w:val="0"/>
          <w:szCs w:val="24"/>
          <w:lang w:val="es-MX"/>
        </w:rPr>
        <w:t xml:space="preserve"> la fundamentación de la Administración atienden a razones de oportunidad y conveniencia, por lo que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se mantiene incambiada la circunstancia de índole legal que amerit</w:t>
      </w:r>
      <w:r w:rsidR="00ED570D">
        <w:rPr>
          <w:rFonts w:ascii="Arial" w:hAnsi="Arial" w:cs="Arial"/>
          <w:b w:val="0"/>
          <w:szCs w:val="24"/>
          <w:lang w:val="es-MX"/>
        </w:rPr>
        <w:t xml:space="preserve">ó la observación de fecha  </w:t>
      </w:r>
      <w:r w:rsidR="00252E69">
        <w:rPr>
          <w:rFonts w:ascii="Arial" w:hAnsi="Arial" w:cs="Arial"/>
          <w:b w:val="0"/>
          <w:szCs w:val="24"/>
          <w:lang w:val="es-MX"/>
        </w:rPr>
        <w:t>28</w:t>
      </w:r>
      <w:r w:rsidR="00A5657A">
        <w:rPr>
          <w:rFonts w:ascii="Arial" w:hAnsi="Arial" w:cs="Arial"/>
          <w:b w:val="0"/>
          <w:szCs w:val="24"/>
          <w:lang w:val="es-MX"/>
        </w:rPr>
        <w:t>.1</w:t>
      </w:r>
      <w:r w:rsidR="00252E69">
        <w:rPr>
          <w:rFonts w:ascii="Arial" w:hAnsi="Arial" w:cs="Arial"/>
          <w:b w:val="0"/>
          <w:szCs w:val="24"/>
          <w:lang w:val="es-MX"/>
        </w:rPr>
        <w:t>2</w:t>
      </w:r>
      <w:r w:rsidR="00A5657A">
        <w:rPr>
          <w:rFonts w:ascii="Arial" w:hAnsi="Arial" w:cs="Arial"/>
          <w:b w:val="0"/>
          <w:szCs w:val="24"/>
          <w:lang w:val="es-MX"/>
        </w:rPr>
        <w:t>.16;</w:t>
      </w:r>
    </w:p>
    <w:p w:rsidR="00300A80" w:rsidRPr="00300A80" w:rsidRDefault="00300A80" w:rsidP="00C31DBF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</w:rPr>
        <w:t>ATENTO:</w:t>
      </w:r>
      <w:r w:rsidRPr="00300A80">
        <w:rPr>
          <w:rFonts w:ascii="Arial" w:hAnsi="Arial" w:cs="Arial"/>
          <w:b w:val="0"/>
          <w:bCs/>
          <w:szCs w:val="24"/>
        </w:rPr>
        <w:t xml:space="preserve"> </w:t>
      </w:r>
      <w:r w:rsidRPr="00300A80">
        <w:rPr>
          <w:rFonts w:ascii="Arial" w:hAnsi="Arial" w:cs="Arial"/>
          <w:b w:val="0"/>
          <w:szCs w:val="24"/>
        </w:rPr>
        <w:t>a lo expuesto y a lo dispuesto por los Art</w:t>
      </w:r>
      <w:r w:rsidR="00C31DBF">
        <w:rPr>
          <w:rFonts w:ascii="Arial" w:hAnsi="Arial" w:cs="Arial"/>
          <w:b w:val="0"/>
          <w:szCs w:val="24"/>
        </w:rPr>
        <w:t>ículo</w:t>
      </w:r>
      <w:r w:rsidRPr="00300A80">
        <w:rPr>
          <w:rFonts w:ascii="Arial" w:hAnsi="Arial" w:cs="Arial"/>
          <w:b w:val="0"/>
          <w:szCs w:val="24"/>
        </w:rPr>
        <w:t xml:space="preserve"> 211 </w:t>
      </w:r>
      <w:r w:rsidR="00C31DBF">
        <w:rPr>
          <w:rFonts w:ascii="Arial" w:hAnsi="Arial" w:cs="Arial"/>
          <w:b w:val="0"/>
          <w:szCs w:val="24"/>
        </w:rPr>
        <w:t>L</w:t>
      </w:r>
      <w:r w:rsidRPr="00300A80">
        <w:rPr>
          <w:rFonts w:ascii="Arial" w:hAnsi="Arial" w:cs="Arial"/>
          <w:b w:val="0"/>
          <w:szCs w:val="24"/>
        </w:rPr>
        <w:t>iteral B) de la Constitución de la República</w:t>
      </w:r>
      <w:r w:rsidR="00C31DBF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300A80" w:rsidRDefault="00300A80" w:rsidP="00300A80">
      <w:pPr>
        <w:keepNext/>
        <w:spacing w:line="360" w:lineRule="auto"/>
        <w:jc w:val="center"/>
        <w:outlineLvl w:val="0"/>
        <w:rPr>
          <w:rFonts w:ascii="Arial" w:hAnsi="Arial" w:cs="Arial"/>
          <w:bCs/>
          <w:szCs w:val="24"/>
          <w:lang w:val="es-MX"/>
        </w:rPr>
      </w:pPr>
      <w:r w:rsidRPr="00300A80">
        <w:rPr>
          <w:rFonts w:ascii="Arial" w:hAnsi="Arial" w:cs="Arial"/>
          <w:bCs/>
          <w:szCs w:val="24"/>
          <w:lang w:val="es-MX"/>
        </w:rPr>
        <w:t>EL TRIBUNAL ACUERDA</w:t>
      </w:r>
    </w:p>
    <w:p w:rsidR="00300A80" w:rsidRPr="00300A80" w:rsidRDefault="00300A80" w:rsidP="00300A80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 w:val="0"/>
          <w:szCs w:val="24"/>
          <w:lang w:val="es-MX"/>
        </w:rPr>
        <w:t xml:space="preserve">Mantener la observación del gasto formulada en sesión de fecha </w:t>
      </w:r>
      <w:r w:rsidR="00252E69">
        <w:rPr>
          <w:rFonts w:ascii="Arial" w:hAnsi="Arial" w:cs="Arial"/>
          <w:b w:val="0"/>
          <w:szCs w:val="24"/>
          <w:lang w:val="es-MX"/>
        </w:rPr>
        <w:t>28</w:t>
      </w:r>
      <w:r w:rsidR="00B87DBD">
        <w:rPr>
          <w:rFonts w:ascii="Arial" w:hAnsi="Arial" w:cs="Arial"/>
          <w:b w:val="0"/>
          <w:szCs w:val="24"/>
          <w:lang w:val="es-MX"/>
        </w:rPr>
        <w:t>.1</w:t>
      </w:r>
      <w:r w:rsidR="00252E69">
        <w:rPr>
          <w:rFonts w:ascii="Arial" w:hAnsi="Arial" w:cs="Arial"/>
          <w:b w:val="0"/>
          <w:szCs w:val="24"/>
          <w:lang w:val="es-MX"/>
        </w:rPr>
        <w:t>2</w:t>
      </w:r>
      <w:r w:rsidR="00B87DBD">
        <w:rPr>
          <w:rFonts w:ascii="Arial" w:hAnsi="Arial" w:cs="Arial"/>
          <w:b w:val="0"/>
          <w:szCs w:val="24"/>
          <w:lang w:val="es-MX"/>
        </w:rPr>
        <w:t>.16</w:t>
      </w:r>
      <w:r>
        <w:rPr>
          <w:rFonts w:ascii="Arial" w:hAnsi="Arial" w:cs="Arial"/>
          <w:b w:val="0"/>
          <w:szCs w:val="24"/>
          <w:lang w:val="es-MX"/>
        </w:rPr>
        <w:t>.</w:t>
      </w:r>
      <w:r w:rsidRPr="00300A80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300A80" w:rsidRDefault="00300A80" w:rsidP="00300A80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 w:val="0"/>
          <w:szCs w:val="24"/>
          <w:lang w:val="es-MX"/>
        </w:rPr>
        <w:t>Dar cuent</w:t>
      </w:r>
      <w:r w:rsidR="00252E69">
        <w:rPr>
          <w:rFonts w:ascii="Arial" w:hAnsi="Arial" w:cs="Arial"/>
          <w:b w:val="0"/>
          <w:szCs w:val="24"/>
          <w:lang w:val="es-MX"/>
        </w:rPr>
        <w:t>a  a la Junta Departamental de Salto</w:t>
      </w:r>
      <w:r w:rsidRPr="00300A80">
        <w:rPr>
          <w:rFonts w:ascii="Arial" w:hAnsi="Arial" w:cs="Arial"/>
          <w:b w:val="0"/>
          <w:szCs w:val="24"/>
          <w:lang w:val="es-MX"/>
        </w:rPr>
        <w:t>;</w:t>
      </w:r>
      <w:r w:rsidR="00C31DBF">
        <w:rPr>
          <w:rFonts w:ascii="Arial" w:hAnsi="Arial" w:cs="Arial"/>
          <w:b w:val="0"/>
          <w:szCs w:val="24"/>
          <w:lang w:val="es-MX"/>
        </w:rPr>
        <w:t xml:space="preserve"> y</w:t>
      </w:r>
    </w:p>
    <w:p w:rsidR="00300A80" w:rsidRPr="00C31DBF" w:rsidRDefault="00ED570D" w:rsidP="00300A80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szCs w:val="24"/>
          <w:lang w:val="es-MX"/>
        </w:rPr>
        <w:t>Comu</w:t>
      </w:r>
      <w:r w:rsidR="00252E69">
        <w:rPr>
          <w:rFonts w:ascii="Arial" w:hAnsi="Arial" w:cs="Arial"/>
          <w:b w:val="0"/>
          <w:szCs w:val="24"/>
          <w:lang w:val="es-MX"/>
        </w:rPr>
        <w:t xml:space="preserve">nicar </w:t>
      </w:r>
      <w:r>
        <w:rPr>
          <w:rFonts w:ascii="Arial" w:hAnsi="Arial" w:cs="Arial"/>
          <w:b w:val="0"/>
          <w:szCs w:val="24"/>
          <w:lang w:val="es-MX"/>
        </w:rPr>
        <w:t>a la Intendencia de</w:t>
      </w:r>
      <w:r w:rsidR="00252E69">
        <w:rPr>
          <w:rFonts w:ascii="Arial" w:hAnsi="Arial" w:cs="Arial"/>
          <w:b w:val="0"/>
          <w:szCs w:val="24"/>
          <w:lang w:val="es-MX"/>
        </w:rPr>
        <w:t xml:space="preserve"> Salt</w:t>
      </w:r>
      <w:r>
        <w:rPr>
          <w:rFonts w:ascii="Arial" w:hAnsi="Arial" w:cs="Arial"/>
          <w:b w:val="0"/>
          <w:szCs w:val="24"/>
          <w:lang w:val="es-MX"/>
        </w:rPr>
        <w:t>o</w:t>
      </w:r>
      <w:r w:rsidR="00300A80" w:rsidRPr="00300A80">
        <w:rPr>
          <w:rFonts w:ascii="Arial" w:hAnsi="Arial" w:cs="Arial"/>
          <w:b w:val="0"/>
          <w:szCs w:val="24"/>
          <w:lang w:val="es-MX"/>
        </w:rPr>
        <w:t>.</w:t>
      </w:r>
    </w:p>
    <w:p w:rsidR="00C31DBF" w:rsidRDefault="00C31DBF" w:rsidP="00C31DBF">
      <w:pPr>
        <w:spacing w:line="360" w:lineRule="auto"/>
        <w:rPr>
          <w:rFonts w:ascii="Arial" w:hAnsi="Arial" w:cs="Arial"/>
          <w:b w:val="0"/>
          <w:szCs w:val="24"/>
          <w:lang w:val="es-MX"/>
        </w:rPr>
      </w:pPr>
    </w:p>
    <w:p w:rsidR="00C31DBF" w:rsidRDefault="00C31DBF" w:rsidP="00C31DBF">
      <w:pPr>
        <w:spacing w:line="360" w:lineRule="auto"/>
        <w:rPr>
          <w:rFonts w:ascii="Arial" w:hAnsi="Arial" w:cs="Arial"/>
          <w:b w:val="0"/>
          <w:szCs w:val="24"/>
          <w:lang w:val="es-MX"/>
        </w:rPr>
      </w:pPr>
    </w:p>
    <w:p w:rsidR="00C31DBF" w:rsidRDefault="00C31DBF" w:rsidP="00C31DBF">
      <w:pPr>
        <w:spacing w:line="360" w:lineRule="auto"/>
        <w:rPr>
          <w:rFonts w:ascii="Arial" w:hAnsi="Arial" w:cs="Arial"/>
          <w:b w:val="0"/>
          <w:szCs w:val="24"/>
          <w:lang w:val="es-MX"/>
        </w:rPr>
      </w:pPr>
    </w:p>
    <w:p w:rsidR="00C31DBF" w:rsidRDefault="00C31DBF" w:rsidP="00C31DBF">
      <w:pPr>
        <w:spacing w:line="360" w:lineRule="auto"/>
        <w:rPr>
          <w:rFonts w:ascii="Arial" w:hAnsi="Arial" w:cs="Arial"/>
          <w:b w:val="0"/>
          <w:szCs w:val="24"/>
          <w:lang w:val="es-MX"/>
        </w:rPr>
      </w:pPr>
    </w:p>
    <w:p w:rsidR="00C31DBF" w:rsidRDefault="00C31DBF" w:rsidP="00C31DBF">
      <w:pPr>
        <w:spacing w:line="360" w:lineRule="auto"/>
        <w:rPr>
          <w:rFonts w:ascii="Arial" w:hAnsi="Arial" w:cs="Arial"/>
          <w:b w:val="0"/>
          <w:szCs w:val="24"/>
          <w:lang w:val="es-MX"/>
        </w:rPr>
      </w:pPr>
    </w:p>
    <w:p w:rsidR="00C31DBF" w:rsidRPr="00300A80" w:rsidRDefault="00C31DBF" w:rsidP="00C31DBF">
      <w:pPr>
        <w:spacing w:line="360" w:lineRule="auto"/>
        <w:rPr>
          <w:rFonts w:ascii="Arial" w:hAnsi="Arial" w:cs="Arial"/>
          <w:b w:val="0"/>
          <w:bCs/>
          <w:szCs w:val="24"/>
        </w:rPr>
      </w:pPr>
      <w:proofErr w:type="spellStart"/>
      <w:proofErr w:type="gramStart"/>
      <w:r>
        <w:rPr>
          <w:rFonts w:ascii="Arial" w:hAnsi="Arial" w:cs="Arial"/>
          <w:b w:val="0"/>
          <w:szCs w:val="24"/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C31DBF" w:rsidRPr="00300A80" w:rsidSect="00C31DBF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F56CB3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64"/>
    <w:rsid w:val="0006506F"/>
    <w:rsid w:val="00112090"/>
    <w:rsid w:val="00112596"/>
    <w:rsid w:val="001428AB"/>
    <w:rsid w:val="0021506E"/>
    <w:rsid w:val="00252E69"/>
    <w:rsid w:val="002A6D0C"/>
    <w:rsid w:val="002F1BC3"/>
    <w:rsid w:val="00300A80"/>
    <w:rsid w:val="00333494"/>
    <w:rsid w:val="003C09EB"/>
    <w:rsid w:val="004A6564"/>
    <w:rsid w:val="0059129B"/>
    <w:rsid w:val="00597054"/>
    <w:rsid w:val="00630F97"/>
    <w:rsid w:val="006409A5"/>
    <w:rsid w:val="006B3D9F"/>
    <w:rsid w:val="00736127"/>
    <w:rsid w:val="007A33DD"/>
    <w:rsid w:val="007A3692"/>
    <w:rsid w:val="00896120"/>
    <w:rsid w:val="009810A2"/>
    <w:rsid w:val="00A5657A"/>
    <w:rsid w:val="00AF70E6"/>
    <w:rsid w:val="00B87DBD"/>
    <w:rsid w:val="00C31DBF"/>
    <w:rsid w:val="00CF0974"/>
    <w:rsid w:val="00D33373"/>
    <w:rsid w:val="00E030B4"/>
    <w:rsid w:val="00E82998"/>
    <w:rsid w:val="00E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Miriam Cristina Rivero</cp:lastModifiedBy>
  <cp:revision>2</cp:revision>
  <cp:lastPrinted>2017-02-21T15:43:00Z</cp:lastPrinted>
  <dcterms:created xsi:type="dcterms:W3CDTF">2017-02-21T15:43:00Z</dcterms:created>
  <dcterms:modified xsi:type="dcterms:W3CDTF">2017-02-21T15:43:00Z</dcterms:modified>
</cp:coreProperties>
</file>