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2C" w:rsidRPr="00414B2C" w:rsidRDefault="00414B2C" w:rsidP="00786EEB">
      <w:pPr>
        <w:tabs>
          <w:tab w:val="center" w:pos="4253"/>
        </w:tabs>
        <w:suppressAutoHyphens/>
        <w:jc w:val="right"/>
        <w:rPr>
          <w:rFonts w:ascii="Arial" w:hAnsi="Arial" w:cs="Arial"/>
          <w:sz w:val="28"/>
          <w:szCs w:val="28"/>
          <w:lang w:val="es-ES_tradnl"/>
        </w:rPr>
      </w:pPr>
      <w:r w:rsidRPr="00414B2C">
        <w:rPr>
          <w:rFonts w:ascii="Arial" w:hAnsi="Arial" w:cs="Arial"/>
          <w:sz w:val="28"/>
          <w:szCs w:val="28"/>
          <w:lang w:val="es-ES_tradnl"/>
        </w:rPr>
        <w:t xml:space="preserve">RES. </w:t>
      </w:r>
      <w:r>
        <w:rPr>
          <w:rFonts w:ascii="Arial" w:hAnsi="Arial" w:cs="Arial"/>
          <w:sz w:val="28"/>
          <w:szCs w:val="28"/>
          <w:lang w:val="es-ES_tradnl"/>
        </w:rPr>
        <w:t>636</w:t>
      </w:r>
      <w:r w:rsidRPr="00414B2C">
        <w:rPr>
          <w:rFonts w:ascii="Arial" w:hAnsi="Arial" w:cs="Arial"/>
          <w:sz w:val="28"/>
          <w:szCs w:val="28"/>
          <w:lang w:val="es-ES_tradnl"/>
        </w:rPr>
        <w:t>/17</w:t>
      </w:r>
    </w:p>
    <w:p w:rsidR="00414B2C" w:rsidRPr="00414B2C" w:rsidRDefault="00414B2C" w:rsidP="00786EEB">
      <w:pPr>
        <w:tabs>
          <w:tab w:val="center" w:pos="4253"/>
        </w:tabs>
        <w:suppressAutoHyphens/>
        <w:jc w:val="right"/>
        <w:rPr>
          <w:rFonts w:ascii="Arial" w:hAnsi="Arial" w:cs="Arial"/>
          <w:lang w:val="es-ES_tradnl"/>
        </w:rPr>
      </w:pPr>
    </w:p>
    <w:p w:rsidR="00414B2C" w:rsidRPr="00414B2C" w:rsidRDefault="00414B2C">
      <w:pPr>
        <w:tabs>
          <w:tab w:val="center" w:pos="4253"/>
        </w:tabs>
        <w:suppressAutoHyphens/>
        <w:jc w:val="center"/>
        <w:rPr>
          <w:rFonts w:ascii="Arial" w:hAnsi="Arial" w:cs="Arial"/>
          <w:lang w:val="es-ES_tradnl"/>
        </w:rPr>
      </w:pPr>
      <w:r w:rsidRPr="00414B2C">
        <w:rPr>
          <w:rFonts w:ascii="Arial" w:hAnsi="Arial" w:cs="Arial"/>
          <w:lang w:val="es-ES_tradnl"/>
        </w:rPr>
        <w:t>RESOLUCION ADOPTADA POR EL</w:t>
      </w:r>
    </w:p>
    <w:p w:rsidR="00414B2C" w:rsidRPr="00414B2C" w:rsidRDefault="00414B2C">
      <w:pPr>
        <w:tabs>
          <w:tab w:val="left" w:pos="-720"/>
        </w:tabs>
        <w:suppressAutoHyphens/>
        <w:jc w:val="center"/>
        <w:rPr>
          <w:rFonts w:ascii="Arial" w:hAnsi="Arial" w:cs="Arial"/>
          <w:lang w:val="es-ES_tradnl"/>
        </w:rPr>
      </w:pPr>
    </w:p>
    <w:p w:rsidR="00414B2C" w:rsidRPr="00414B2C" w:rsidRDefault="00414B2C">
      <w:pPr>
        <w:tabs>
          <w:tab w:val="center" w:pos="4253"/>
        </w:tabs>
        <w:suppressAutoHyphens/>
        <w:jc w:val="center"/>
        <w:rPr>
          <w:rFonts w:ascii="Arial" w:hAnsi="Arial" w:cs="Arial"/>
          <w:lang w:val="es-ES_tradnl"/>
        </w:rPr>
      </w:pPr>
      <w:r w:rsidRPr="00414B2C">
        <w:rPr>
          <w:rFonts w:ascii="Arial" w:hAnsi="Arial" w:cs="Arial"/>
          <w:lang w:val="es-ES_tradnl"/>
        </w:rPr>
        <w:t>TRIBUNAL DE CUENTAS</w:t>
      </w:r>
    </w:p>
    <w:p w:rsidR="00414B2C" w:rsidRPr="00414B2C" w:rsidRDefault="00414B2C">
      <w:pPr>
        <w:tabs>
          <w:tab w:val="left" w:pos="-720"/>
        </w:tabs>
        <w:suppressAutoHyphens/>
        <w:jc w:val="center"/>
        <w:rPr>
          <w:rFonts w:ascii="Arial" w:hAnsi="Arial" w:cs="Arial"/>
          <w:lang w:val="es-ES_tradnl"/>
        </w:rPr>
      </w:pPr>
    </w:p>
    <w:p w:rsidR="00414B2C" w:rsidRPr="00414B2C" w:rsidRDefault="00414B2C">
      <w:pPr>
        <w:tabs>
          <w:tab w:val="center" w:pos="4253"/>
        </w:tabs>
        <w:suppressAutoHyphens/>
        <w:jc w:val="center"/>
        <w:rPr>
          <w:rFonts w:ascii="Arial" w:hAnsi="Arial" w:cs="Arial"/>
          <w:lang w:val="es-ES_tradnl"/>
        </w:rPr>
      </w:pPr>
      <w:r w:rsidRPr="00414B2C">
        <w:rPr>
          <w:rFonts w:ascii="Arial" w:hAnsi="Arial" w:cs="Arial"/>
          <w:lang w:val="es-ES_tradnl"/>
        </w:rPr>
        <w:t xml:space="preserve">EN SESION DE FECHA 15 DE FEBRERO </w:t>
      </w:r>
      <w:r w:rsidRPr="00414B2C">
        <w:rPr>
          <w:rFonts w:ascii="Helvetica" w:hAnsi="Helvetica"/>
          <w:lang w:val="es-ES_tradnl"/>
        </w:rPr>
        <w:t>DE 2017</w:t>
      </w:r>
    </w:p>
    <w:p w:rsidR="00414B2C" w:rsidRPr="00414B2C" w:rsidRDefault="00414B2C">
      <w:pPr>
        <w:tabs>
          <w:tab w:val="center" w:pos="4253"/>
        </w:tabs>
        <w:suppressAutoHyphens/>
        <w:jc w:val="center"/>
        <w:rPr>
          <w:rFonts w:ascii="Arial" w:hAnsi="Arial" w:cs="Arial"/>
          <w:lang w:val="es-ES_tradnl"/>
        </w:rPr>
      </w:pPr>
    </w:p>
    <w:p w:rsidR="00414B2C" w:rsidRPr="00D76DEA" w:rsidRDefault="00414B2C">
      <w:pPr>
        <w:tabs>
          <w:tab w:val="center" w:pos="4253"/>
        </w:tabs>
        <w:suppressAutoHyphens/>
        <w:jc w:val="center"/>
        <w:rPr>
          <w:rFonts w:ascii="Arial" w:hAnsi="Arial" w:cs="Arial"/>
          <w:lang w:val="es-UY"/>
        </w:rPr>
      </w:pPr>
      <w:r w:rsidRPr="00D76DEA">
        <w:rPr>
          <w:rFonts w:ascii="Arial" w:hAnsi="Arial" w:cs="Arial"/>
          <w:lang w:val="es-UY"/>
        </w:rPr>
        <w:t xml:space="preserve">(E. E. Nº 2016-17-1-0007115, </w:t>
      </w:r>
      <w:proofErr w:type="spellStart"/>
      <w:r w:rsidRPr="00D76DEA">
        <w:rPr>
          <w:rFonts w:ascii="Arial" w:hAnsi="Arial" w:cs="Arial"/>
          <w:lang w:val="es-UY"/>
        </w:rPr>
        <w:t>Ent</w:t>
      </w:r>
      <w:proofErr w:type="spellEnd"/>
      <w:r w:rsidRPr="00D76DEA">
        <w:rPr>
          <w:rFonts w:ascii="Arial" w:hAnsi="Arial" w:cs="Arial"/>
          <w:lang w:val="es-UY"/>
        </w:rPr>
        <w:t>. N° 180/17)</w:t>
      </w:r>
    </w:p>
    <w:p w:rsidR="00414B2C" w:rsidRPr="00D76DEA" w:rsidRDefault="00414B2C">
      <w:pPr>
        <w:tabs>
          <w:tab w:val="center" w:pos="4253"/>
        </w:tabs>
        <w:suppressAutoHyphens/>
        <w:jc w:val="center"/>
        <w:rPr>
          <w:rFonts w:ascii="Helvetica" w:hAnsi="Helvetica"/>
          <w:lang w:val="es-UY"/>
        </w:rPr>
      </w:pPr>
    </w:p>
    <w:p w:rsidR="00414B2C" w:rsidRPr="00D76DEA" w:rsidRDefault="00414B2C">
      <w:pPr>
        <w:rPr>
          <w:lang w:val="es-UY"/>
        </w:rPr>
      </w:pPr>
    </w:p>
    <w:p w:rsidR="004A6564" w:rsidRDefault="00D33373" w:rsidP="00140EDE">
      <w:pPr>
        <w:pStyle w:val="Ttulo8"/>
        <w:numPr>
          <w:ilvl w:val="0"/>
          <w:numId w:val="0"/>
        </w:numPr>
        <w:tabs>
          <w:tab w:val="left" w:pos="708"/>
        </w:tabs>
        <w:ind w:firstLine="708"/>
        <w:rPr>
          <w:b w:val="0"/>
          <w:szCs w:val="24"/>
        </w:rPr>
      </w:pPr>
      <w:r w:rsidRPr="00BE783A">
        <w:rPr>
          <w:szCs w:val="24"/>
        </w:rPr>
        <w:t>VISTO:</w:t>
      </w:r>
      <w:r w:rsidRPr="00F9784F">
        <w:rPr>
          <w:b w:val="0"/>
          <w:szCs w:val="24"/>
        </w:rPr>
        <w:t xml:space="preserve"> las actuaciones</w:t>
      </w:r>
      <w:r>
        <w:rPr>
          <w:b w:val="0"/>
          <w:szCs w:val="24"/>
        </w:rPr>
        <w:t xml:space="preserve"> remitidas</w:t>
      </w:r>
      <w:r w:rsidR="006409A5">
        <w:rPr>
          <w:b w:val="0"/>
          <w:szCs w:val="24"/>
        </w:rPr>
        <w:t xml:space="preserve"> por la Contadora Delega</w:t>
      </w:r>
      <w:r>
        <w:rPr>
          <w:b w:val="0"/>
          <w:szCs w:val="24"/>
        </w:rPr>
        <w:t>da en la Intendencia de Montevideo, relacionadas</w:t>
      </w:r>
      <w:r w:rsidR="00896120">
        <w:rPr>
          <w:b w:val="0"/>
          <w:szCs w:val="24"/>
        </w:rPr>
        <w:t xml:space="preserve"> con la reiteración del gasto derivado de la </w:t>
      </w:r>
      <w:r>
        <w:rPr>
          <w:b w:val="0"/>
          <w:szCs w:val="24"/>
        </w:rPr>
        <w:t>ejecución de las obras de construcción de hasta 56 viviendas para realojos del asentamiento Isla de Gaspar del Departamento de Montevideo;</w:t>
      </w:r>
      <w:r w:rsidR="004A6564">
        <w:rPr>
          <w:b w:val="0"/>
          <w:szCs w:val="24"/>
        </w:rPr>
        <w:t xml:space="preserve"> </w:t>
      </w:r>
    </w:p>
    <w:p w:rsidR="004A6564" w:rsidRPr="0021506E" w:rsidRDefault="004A6564" w:rsidP="00140EDE">
      <w:pPr>
        <w:spacing w:line="360" w:lineRule="auto"/>
        <w:ind w:firstLine="708"/>
        <w:jc w:val="both"/>
        <w:rPr>
          <w:rFonts w:ascii="Arial" w:hAnsi="Arial" w:cs="Arial"/>
          <w:b w:val="0"/>
        </w:rPr>
      </w:pPr>
      <w:r>
        <w:rPr>
          <w:rFonts w:ascii="Arial" w:hAnsi="Arial" w:cs="Arial"/>
          <w:szCs w:val="24"/>
        </w:rPr>
        <w:t xml:space="preserve">RESULTANDO: </w:t>
      </w:r>
      <w:r>
        <w:rPr>
          <w:rFonts w:ascii="Arial" w:hAnsi="Arial" w:cs="Arial"/>
        </w:rPr>
        <w:t>1)</w:t>
      </w:r>
      <w:r>
        <w:rPr>
          <w:rFonts w:ascii="Arial" w:hAnsi="Arial" w:cs="Arial"/>
          <w:b w:val="0"/>
        </w:rPr>
        <w:t xml:space="preserve"> que </w:t>
      </w:r>
      <w:r w:rsidR="0006506F">
        <w:rPr>
          <w:rFonts w:ascii="Arial" w:hAnsi="Arial" w:cs="Arial"/>
          <w:b w:val="0"/>
          <w:bCs/>
        </w:rPr>
        <w:t>por Resolución Nº 4520</w:t>
      </w:r>
      <w:r w:rsidRPr="0021506E">
        <w:rPr>
          <w:rFonts w:ascii="Arial" w:hAnsi="Arial" w:cs="Arial"/>
          <w:b w:val="0"/>
          <w:bCs/>
        </w:rPr>
        <w:t xml:space="preserve">/2016 de fecha </w:t>
      </w:r>
      <w:r w:rsidR="0006506F">
        <w:rPr>
          <w:rFonts w:ascii="Arial" w:hAnsi="Arial" w:cs="Arial"/>
          <w:b w:val="0"/>
          <w:bCs/>
        </w:rPr>
        <w:t xml:space="preserve">5.10.16. </w:t>
      </w:r>
      <w:proofErr w:type="gramStart"/>
      <w:r w:rsidR="0006506F">
        <w:rPr>
          <w:rFonts w:ascii="Arial" w:hAnsi="Arial" w:cs="Arial"/>
          <w:b w:val="0"/>
          <w:bCs/>
        </w:rPr>
        <w:t>se</w:t>
      </w:r>
      <w:proofErr w:type="gramEnd"/>
      <w:r w:rsidR="0006506F">
        <w:rPr>
          <w:rFonts w:ascii="Arial" w:hAnsi="Arial" w:cs="Arial"/>
          <w:b w:val="0"/>
          <w:bCs/>
        </w:rPr>
        <w:t xml:space="preserve"> adjudicó la construcción de 56 viviendas para realojos del asentamiento Isla de Gaspar, a la firma </w:t>
      </w:r>
      <w:proofErr w:type="spellStart"/>
      <w:r w:rsidR="0006506F">
        <w:rPr>
          <w:rFonts w:ascii="Arial" w:hAnsi="Arial" w:cs="Arial"/>
          <w:b w:val="0"/>
          <w:bCs/>
        </w:rPr>
        <w:t>Lejacir</w:t>
      </w:r>
      <w:proofErr w:type="spellEnd"/>
      <w:r w:rsidR="0006506F">
        <w:rPr>
          <w:rFonts w:ascii="Arial" w:hAnsi="Arial" w:cs="Arial"/>
          <w:b w:val="0"/>
          <w:bCs/>
        </w:rPr>
        <w:t xml:space="preserve"> S.A.</w:t>
      </w:r>
      <w:r w:rsidR="006B3D9F">
        <w:rPr>
          <w:rFonts w:ascii="Arial" w:hAnsi="Arial" w:cs="Arial"/>
          <w:b w:val="0"/>
          <w:bCs/>
        </w:rPr>
        <w:t>, por la suma de $ 99:659.572;</w:t>
      </w:r>
      <w:r w:rsidRPr="0021506E">
        <w:rPr>
          <w:rFonts w:ascii="Arial" w:hAnsi="Arial" w:cs="Arial"/>
          <w:b w:val="0"/>
          <w:bCs/>
        </w:rPr>
        <w:t xml:space="preserve"> </w:t>
      </w:r>
    </w:p>
    <w:p w:rsidR="0021506E" w:rsidRDefault="00140EDE" w:rsidP="00140EDE">
      <w:pPr>
        <w:pStyle w:val="Ttulo"/>
        <w:ind w:firstLine="2552"/>
        <w:jc w:val="both"/>
        <w:rPr>
          <w:rFonts w:cs="Arial"/>
          <w:b w:val="0"/>
          <w:bCs/>
          <w:u w:val="none"/>
          <w:lang w:val="es-ES_tradnl"/>
        </w:rPr>
      </w:pPr>
      <w:r>
        <w:rPr>
          <w:rFonts w:cs="Arial"/>
          <w:bCs/>
          <w:u w:val="none"/>
          <w:lang w:val="es-ES_tradnl"/>
        </w:rPr>
        <w:t xml:space="preserve"> </w:t>
      </w:r>
      <w:r w:rsidR="0021506E" w:rsidRPr="0021506E">
        <w:rPr>
          <w:rFonts w:cs="Arial"/>
          <w:bCs/>
          <w:u w:val="none"/>
          <w:lang w:val="es-ES_tradnl"/>
        </w:rPr>
        <w:t>2</w:t>
      </w:r>
      <w:r w:rsidR="004A6564">
        <w:rPr>
          <w:rFonts w:cs="Arial"/>
          <w:bCs/>
          <w:u w:val="none"/>
          <w:lang w:val="es-ES_tradnl"/>
        </w:rPr>
        <w:t>)</w:t>
      </w:r>
      <w:r w:rsidR="004A6564">
        <w:rPr>
          <w:rFonts w:cs="Arial"/>
          <w:b w:val="0"/>
          <w:bCs/>
          <w:u w:val="none"/>
          <w:lang w:val="es-ES_tradnl"/>
        </w:rPr>
        <w:t xml:space="preserve">  que </w:t>
      </w:r>
      <w:r w:rsidR="0021506E">
        <w:rPr>
          <w:rFonts w:cs="Arial"/>
          <w:b w:val="0"/>
          <w:bCs/>
          <w:u w:val="none"/>
          <w:lang w:val="es-ES_tradnl"/>
        </w:rPr>
        <w:t xml:space="preserve">por Resolución Nº </w:t>
      </w:r>
      <w:r w:rsidR="006B3D9F">
        <w:rPr>
          <w:rFonts w:cs="Arial"/>
          <w:b w:val="0"/>
          <w:bCs/>
          <w:u w:val="none"/>
          <w:lang w:val="es-ES_tradnl"/>
        </w:rPr>
        <w:t>4038</w:t>
      </w:r>
      <w:r w:rsidR="00896120">
        <w:rPr>
          <w:rFonts w:cs="Arial"/>
          <w:b w:val="0"/>
          <w:bCs/>
          <w:u w:val="none"/>
          <w:lang w:val="es-ES_tradnl"/>
        </w:rPr>
        <w:t>/</w:t>
      </w:r>
      <w:r w:rsidR="006B3D9F">
        <w:rPr>
          <w:rFonts w:cs="Arial"/>
          <w:b w:val="0"/>
          <w:bCs/>
          <w:u w:val="none"/>
          <w:lang w:val="es-ES_tradnl"/>
        </w:rPr>
        <w:t>16 de fecha 16</w:t>
      </w:r>
      <w:r w:rsidR="0021506E">
        <w:rPr>
          <w:rFonts w:cs="Arial"/>
          <w:b w:val="0"/>
          <w:bCs/>
          <w:u w:val="none"/>
          <w:lang w:val="es-ES_tradnl"/>
        </w:rPr>
        <w:t>.1</w:t>
      </w:r>
      <w:r w:rsidR="00896120">
        <w:rPr>
          <w:rFonts w:cs="Arial"/>
          <w:b w:val="0"/>
          <w:bCs/>
          <w:u w:val="none"/>
          <w:lang w:val="es-ES_tradnl"/>
        </w:rPr>
        <w:t>1</w:t>
      </w:r>
      <w:r w:rsidR="0021506E">
        <w:rPr>
          <w:rFonts w:cs="Arial"/>
          <w:b w:val="0"/>
          <w:bCs/>
          <w:u w:val="none"/>
          <w:lang w:val="es-ES_tradnl"/>
        </w:rPr>
        <w:t xml:space="preserve">.16 este Tribunal resolvió observar el gasto por </w:t>
      </w:r>
      <w:r w:rsidR="006B3D9F">
        <w:rPr>
          <w:rFonts w:cs="Arial"/>
          <w:b w:val="0"/>
          <w:bCs/>
          <w:u w:val="none"/>
          <w:lang w:val="es-ES_tradnl"/>
        </w:rPr>
        <w:t>no estar dentro de las competencias de los Gobiernos Departamentales la construcción de viviendas;</w:t>
      </w:r>
    </w:p>
    <w:p w:rsidR="004A6564" w:rsidRDefault="00140EDE" w:rsidP="00140EDE">
      <w:pPr>
        <w:pStyle w:val="Ttulo"/>
        <w:ind w:firstLine="2552"/>
        <w:jc w:val="both"/>
        <w:rPr>
          <w:rFonts w:cs="Arial"/>
          <w:b w:val="0"/>
          <w:bCs/>
        </w:rPr>
      </w:pPr>
      <w:r>
        <w:rPr>
          <w:rFonts w:cs="Arial"/>
          <w:bCs/>
          <w:u w:val="none"/>
          <w:lang w:val="es-ES_tradnl"/>
        </w:rPr>
        <w:t xml:space="preserve"> </w:t>
      </w:r>
      <w:r w:rsidR="0021506E" w:rsidRPr="0021506E">
        <w:rPr>
          <w:rFonts w:cs="Arial"/>
          <w:bCs/>
          <w:u w:val="none"/>
          <w:lang w:val="es-ES_tradnl"/>
        </w:rPr>
        <w:t>3)</w:t>
      </w:r>
      <w:r w:rsidR="0021506E">
        <w:rPr>
          <w:rFonts w:cs="Arial"/>
          <w:bCs/>
          <w:u w:val="none"/>
          <w:lang w:val="es-ES_tradnl"/>
        </w:rPr>
        <w:t xml:space="preserve"> </w:t>
      </w:r>
      <w:r w:rsidR="0021506E">
        <w:rPr>
          <w:rFonts w:cs="Arial"/>
          <w:b w:val="0"/>
          <w:bCs/>
          <w:u w:val="none"/>
          <w:lang w:val="es-ES_tradnl"/>
        </w:rPr>
        <w:t xml:space="preserve">que </w:t>
      </w:r>
      <w:r w:rsidR="003C09EB">
        <w:rPr>
          <w:rFonts w:cs="Arial"/>
          <w:b w:val="0"/>
          <w:bCs/>
          <w:u w:val="none"/>
          <w:lang w:val="es-ES_tradnl"/>
        </w:rPr>
        <w:t xml:space="preserve">en la oportunidad </w:t>
      </w:r>
      <w:r w:rsidR="0021506E">
        <w:rPr>
          <w:rFonts w:cs="Arial"/>
          <w:b w:val="0"/>
          <w:bCs/>
          <w:u w:val="none"/>
          <w:lang w:val="es-ES_tradnl"/>
        </w:rPr>
        <w:t>se reiteró el gasto</w:t>
      </w:r>
      <w:r w:rsidR="00E030B4">
        <w:rPr>
          <w:rFonts w:cs="Arial"/>
          <w:b w:val="0"/>
          <w:bCs/>
          <w:u w:val="none"/>
          <w:lang w:val="es-ES_tradnl"/>
        </w:rPr>
        <w:t xml:space="preserve"> por Resolución </w:t>
      </w:r>
      <w:r w:rsidR="00A5657A">
        <w:rPr>
          <w:rFonts w:cs="Arial"/>
          <w:b w:val="0"/>
          <w:bCs/>
          <w:u w:val="none"/>
          <w:lang w:val="es-ES_tradnl"/>
        </w:rPr>
        <w:t>del Intendente</w:t>
      </w:r>
      <w:r w:rsidR="00ED570D">
        <w:rPr>
          <w:rFonts w:cs="Arial"/>
          <w:b w:val="0"/>
          <w:bCs/>
          <w:u w:val="none"/>
          <w:lang w:val="es-ES_tradnl"/>
        </w:rPr>
        <w:t xml:space="preserve"> Nº 5877/16</w:t>
      </w:r>
      <w:r w:rsidR="00A5657A">
        <w:rPr>
          <w:rFonts w:cs="Arial"/>
          <w:b w:val="0"/>
          <w:bCs/>
          <w:u w:val="none"/>
          <w:lang w:val="es-ES_tradnl"/>
        </w:rPr>
        <w:t xml:space="preserve"> de fecha 1</w:t>
      </w:r>
      <w:r w:rsidR="00ED570D">
        <w:rPr>
          <w:rFonts w:cs="Arial"/>
          <w:b w:val="0"/>
          <w:bCs/>
          <w:u w:val="none"/>
          <w:lang w:val="es-ES_tradnl"/>
        </w:rPr>
        <w:t>9</w:t>
      </w:r>
      <w:r w:rsidR="00A5657A">
        <w:rPr>
          <w:rFonts w:cs="Arial"/>
          <w:b w:val="0"/>
          <w:bCs/>
          <w:u w:val="none"/>
          <w:lang w:val="es-ES_tradnl"/>
        </w:rPr>
        <w:t>.12.16</w:t>
      </w:r>
      <w:r w:rsidR="00244C47">
        <w:rPr>
          <w:rFonts w:cs="Arial"/>
          <w:b w:val="0"/>
          <w:bCs/>
          <w:u w:val="none"/>
          <w:lang w:val="es-ES_tradnl"/>
        </w:rPr>
        <w:t>,  señalando que no se trata de una construcción de viviendas que se ofrecen a terceros para su compra sin de la necesidad de disponer de nuevas viviendas para procurar a quienes son realojados al erradicar un asentamiento precario insalubre</w:t>
      </w:r>
      <w:r w:rsidR="00E030B4">
        <w:rPr>
          <w:rFonts w:cs="Arial"/>
          <w:b w:val="0"/>
          <w:bCs/>
          <w:u w:val="none"/>
          <w:lang w:val="es-ES_tradnl"/>
        </w:rPr>
        <w:t>;</w:t>
      </w:r>
      <w:r w:rsidR="003C09EB">
        <w:rPr>
          <w:rFonts w:cs="Arial"/>
          <w:b w:val="0"/>
          <w:bCs/>
        </w:rPr>
        <w:t xml:space="preserve"> </w:t>
      </w:r>
    </w:p>
    <w:p w:rsidR="00300A80" w:rsidRPr="00300A80" w:rsidRDefault="00300A80" w:rsidP="00140EDE">
      <w:pPr>
        <w:spacing w:line="360" w:lineRule="auto"/>
        <w:ind w:firstLine="708"/>
        <w:jc w:val="both"/>
        <w:rPr>
          <w:rFonts w:ascii="Arial" w:hAnsi="Arial" w:cs="Arial"/>
          <w:b w:val="0"/>
          <w:szCs w:val="24"/>
          <w:lang w:val="es-MX"/>
        </w:rPr>
      </w:pPr>
      <w:r>
        <w:rPr>
          <w:rFonts w:ascii="Arial" w:hAnsi="Arial" w:cs="Arial"/>
          <w:bCs/>
          <w:szCs w:val="24"/>
          <w:lang w:val="es-UY"/>
        </w:rPr>
        <w:t xml:space="preserve">CONSIDERANDO: </w:t>
      </w:r>
      <w:r w:rsidRPr="00300A80">
        <w:rPr>
          <w:rFonts w:ascii="Arial" w:hAnsi="Arial" w:cs="Arial"/>
          <w:bCs/>
          <w:szCs w:val="24"/>
          <w:lang w:val="es-MX"/>
        </w:rPr>
        <w:t>1)</w:t>
      </w:r>
      <w:r w:rsidRPr="00300A80">
        <w:rPr>
          <w:rFonts w:ascii="Arial" w:hAnsi="Arial" w:cs="Arial"/>
          <w:b w:val="0"/>
          <w:szCs w:val="24"/>
          <w:lang w:val="es-MX"/>
        </w:rPr>
        <w:t xml:space="preserve"> que el Art</w:t>
      </w:r>
      <w:r w:rsidR="00140EDE">
        <w:rPr>
          <w:rFonts w:ascii="Arial" w:hAnsi="Arial" w:cs="Arial"/>
          <w:b w:val="0"/>
          <w:szCs w:val="24"/>
          <w:lang w:val="es-MX"/>
        </w:rPr>
        <w:t>ículo</w:t>
      </w:r>
      <w:r w:rsidRPr="00300A80">
        <w:rPr>
          <w:rFonts w:ascii="Arial" w:hAnsi="Arial" w:cs="Arial"/>
          <w:b w:val="0"/>
          <w:szCs w:val="24"/>
          <w:lang w:val="es-MX"/>
        </w:rPr>
        <w:t xml:space="preserve"> 475 de la Ley 17.296 establece que los Ordenadores de gastos y pagos, al ejercer la facultad de insistencia o reiteración que les acuerda el Literal B) del Artículo 211 de la Constitución de la República, deben hacerlo en forma fundada,  expresando de manera detallada los motivos que justifican a su juicio seguir el curso del gasto del pago;                                  </w:t>
      </w:r>
    </w:p>
    <w:p w:rsidR="00300A80" w:rsidRPr="00300A80" w:rsidRDefault="00300A80" w:rsidP="00140EDE">
      <w:pPr>
        <w:spacing w:line="360" w:lineRule="auto"/>
        <w:ind w:firstLine="2835"/>
        <w:jc w:val="both"/>
        <w:rPr>
          <w:rFonts w:ascii="Arial" w:hAnsi="Arial" w:cs="Arial"/>
          <w:b w:val="0"/>
          <w:szCs w:val="24"/>
          <w:lang w:val="es-MX"/>
        </w:rPr>
      </w:pPr>
      <w:r w:rsidRPr="00300A80">
        <w:rPr>
          <w:rFonts w:ascii="Arial" w:hAnsi="Arial" w:cs="Arial"/>
          <w:bCs/>
          <w:szCs w:val="24"/>
          <w:lang w:val="es-MX"/>
        </w:rPr>
        <w:lastRenderedPageBreak/>
        <w:t>2)</w:t>
      </w:r>
      <w:r w:rsidRPr="00300A80">
        <w:rPr>
          <w:rFonts w:ascii="Arial" w:hAnsi="Arial" w:cs="Arial"/>
          <w:b w:val="0"/>
          <w:szCs w:val="24"/>
          <w:lang w:val="es-MX"/>
        </w:rPr>
        <w:t xml:space="preserve"> que </w:t>
      </w:r>
      <w:r w:rsidR="00244C47">
        <w:rPr>
          <w:rFonts w:ascii="Arial" w:hAnsi="Arial" w:cs="Arial"/>
          <w:b w:val="0"/>
          <w:szCs w:val="24"/>
          <w:lang w:val="es-MX"/>
        </w:rPr>
        <w:t>las normas que as</w:t>
      </w:r>
      <w:r w:rsidR="00665011">
        <w:rPr>
          <w:rFonts w:ascii="Arial" w:hAnsi="Arial" w:cs="Arial"/>
          <w:b w:val="0"/>
          <w:szCs w:val="24"/>
          <w:lang w:val="es-MX"/>
        </w:rPr>
        <w:t xml:space="preserve">ignan competencia al Ministerio de Vivienda y otros </w:t>
      </w:r>
      <w:r w:rsidR="00244C47">
        <w:rPr>
          <w:rFonts w:ascii="Arial" w:hAnsi="Arial" w:cs="Arial"/>
          <w:b w:val="0"/>
          <w:szCs w:val="24"/>
          <w:lang w:val="es-MX"/>
        </w:rPr>
        <w:t>organismos estatales en la construcción de vivienda</w:t>
      </w:r>
      <w:r w:rsidR="00665011">
        <w:rPr>
          <w:rFonts w:ascii="Arial" w:hAnsi="Arial" w:cs="Arial"/>
          <w:b w:val="0"/>
          <w:szCs w:val="24"/>
          <w:lang w:val="es-MX"/>
        </w:rPr>
        <w:t>s</w:t>
      </w:r>
      <w:r w:rsidR="00244C47">
        <w:rPr>
          <w:rFonts w:ascii="Arial" w:hAnsi="Arial" w:cs="Arial"/>
          <w:b w:val="0"/>
          <w:szCs w:val="24"/>
          <w:lang w:val="es-MX"/>
        </w:rPr>
        <w:t xml:space="preserve"> </w:t>
      </w:r>
      <w:r w:rsidR="00665011">
        <w:rPr>
          <w:rFonts w:ascii="Arial" w:hAnsi="Arial" w:cs="Arial"/>
          <w:b w:val="0"/>
          <w:szCs w:val="24"/>
          <w:lang w:val="es-MX"/>
        </w:rPr>
        <w:t xml:space="preserve">con recursos propios </w:t>
      </w:r>
      <w:r w:rsidR="00244C47">
        <w:rPr>
          <w:rFonts w:ascii="Arial" w:hAnsi="Arial" w:cs="Arial"/>
          <w:b w:val="0"/>
          <w:szCs w:val="24"/>
          <w:lang w:val="es-MX"/>
        </w:rPr>
        <w:t>no distinguen en la finalidad de las mismas, sin perjuicio de la promoción o</w:t>
      </w:r>
      <w:r w:rsidR="00665011">
        <w:rPr>
          <w:rFonts w:ascii="Arial" w:hAnsi="Arial" w:cs="Arial"/>
          <w:b w:val="0"/>
          <w:szCs w:val="24"/>
          <w:lang w:val="es-MX"/>
        </w:rPr>
        <w:t xml:space="preserve"> de</w:t>
      </w:r>
      <w:r w:rsidR="00244C47">
        <w:rPr>
          <w:rFonts w:ascii="Arial" w:hAnsi="Arial" w:cs="Arial"/>
          <w:b w:val="0"/>
          <w:szCs w:val="24"/>
          <w:lang w:val="es-MX"/>
        </w:rPr>
        <w:t xml:space="preserve"> las políticas en relación a las mismas de cada Gobierno Departamental</w:t>
      </w:r>
      <w:r w:rsidR="00665011">
        <w:rPr>
          <w:rFonts w:ascii="Arial" w:hAnsi="Arial" w:cs="Arial"/>
          <w:b w:val="0"/>
          <w:szCs w:val="24"/>
          <w:lang w:val="es-MX"/>
        </w:rPr>
        <w:t>, por lo que</w:t>
      </w:r>
      <w:r w:rsidR="00244C47">
        <w:rPr>
          <w:rFonts w:ascii="Arial" w:hAnsi="Arial" w:cs="Arial"/>
          <w:b w:val="0"/>
          <w:szCs w:val="24"/>
          <w:lang w:val="es-MX"/>
        </w:rPr>
        <w:t xml:space="preserve"> </w:t>
      </w:r>
      <w:r w:rsidRPr="00300A80">
        <w:rPr>
          <w:rFonts w:ascii="Arial" w:hAnsi="Arial" w:cs="Arial"/>
          <w:b w:val="0"/>
          <w:szCs w:val="24"/>
          <w:lang w:val="es-MX"/>
        </w:rPr>
        <w:t>se mantiene incambiada la circunstancia de índole legal que amerit</w:t>
      </w:r>
      <w:r w:rsidR="00ED570D">
        <w:rPr>
          <w:rFonts w:ascii="Arial" w:hAnsi="Arial" w:cs="Arial"/>
          <w:b w:val="0"/>
          <w:szCs w:val="24"/>
          <w:lang w:val="es-MX"/>
        </w:rPr>
        <w:t>ó la observación de fecha  16</w:t>
      </w:r>
      <w:r w:rsidR="00A5657A">
        <w:rPr>
          <w:rFonts w:ascii="Arial" w:hAnsi="Arial" w:cs="Arial"/>
          <w:b w:val="0"/>
          <w:szCs w:val="24"/>
          <w:lang w:val="es-MX"/>
        </w:rPr>
        <w:t>.11.16;</w:t>
      </w:r>
    </w:p>
    <w:p w:rsidR="00300A80" w:rsidRPr="00300A80" w:rsidRDefault="00300A80" w:rsidP="00140EDE">
      <w:pPr>
        <w:spacing w:line="360" w:lineRule="auto"/>
        <w:ind w:firstLine="708"/>
        <w:jc w:val="both"/>
        <w:rPr>
          <w:rFonts w:ascii="Arial" w:hAnsi="Arial" w:cs="Arial"/>
          <w:b w:val="0"/>
          <w:szCs w:val="24"/>
          <w:lang w:val="es-MX"/>
        </w:rPr>
      </w:pPr>
      <w:r w:rsidRPr="00300A80">
        <w:rPr>
          <w:rFonts w:ascii="Arial" w:hAnsi="Arial" w:cs="Arial"/>
          <w:bCs/>
          <w:szCs w:val="24"/>
        </w:rPr>
        <w:t>ATENTO:</w:t>
      </w:r>
      <w:r w:rsidRPr="00300A80">
        <w:rPr>
          <w:rFonts w:ascii="Arial" w:hAnsi="Arial" w:cs="Arial"/>
          <w:b w:val="0"/>
          <w:bCs/>
          <w:szCs w:val="24"/>
        </w:rPr>
        <w:t xml:space="preserve"> </w:t>
      </w:r>
      <w:r w:rsidRPr="00300A80">
        <w:rPr>
          <w:rFonts w:ascii="Arial" w:hAnsi="Arial" w:cs="Arial"/>
          <w:b w:val="0"/>
          <w:szCs w:val="24"/>
        </w:rPr>
        <w:t>a lo expuesto y a lo dispuesto por los Art</w:t>
      </w:r>
      <w:r w:rsidR="00140EDE">
        <w:rPr>
          <w:rFonts w:ascii="Arial" w:hAnsi="Arial" w:cs="Arial"/>
          <w:b w:val="0"/>
          <w:szCs w:val="24"/>
        </w:rPr>
        <w:t>ículo</w:t>
      </w:r>
      <w:r w:rsidRPr="00300A80">
        <w:rPr>
          <w:rFonts w:ascii="Arial" w:hAnsi="Arial" w:cs="Arial"/>
          <w:b w:val="0"/>
          <w:szCs w:val="24"/>
        </w:rPr>
        <w:t xml:space="preserve"> 211 </w:t>
      </w:r>
      <w:r w:rsidR="00140EDE">
        <w:rPr>
          <w:rFonts w:ascii="Arial" w:hAnsi="Arial" w:cs="Arial"/>
          <w:b w:val="0"/>
          <w:szCs w:val="24"/>
        </w:rPr>
        <w:t>L</w:t>
      </w:r>
      <w:r w:rsidRPr="00300A80">
        <w:rPr>
          <w:rFonts w:ascii="Arial" w:hAnsi="Arial" w:cs="Arial"/>
          <w:b w:val="0"/>
          <w:szCs w:val="24"/>
        </w:rPr>
        <w:t>iteral B) de la Constitución de la República</w:t>
      </w:r>
      <w:r w:rsidRPr="00300A80">
        <w:rPr>
          <w:rFonts w:ascii="Arial" w:hAnsi="Arial" w:cs="Arial"/>
          <w:b w:val="0"/>
          <w:szCs w:val="24"/>
          <w:lang w:val="es-MX"/>
        </w:rPr>
        <w:t>;</w:t>
      </w:r>
    </w:p>
    <w:p w:rsidR="00300A80" w:rsidRPr="00300A80" w:rsidRDefault="00300A80" w:rsidP="00300A80">
      <w:pPr>
        <w:keepNext/>
        <w:spacing w:line="360" w:lineRule="auto"/>
        <w:jc w:val="center"/>
        <w:outlineLvl w:val="0"/>
        <w:rPr>
          <w:rFonts w:ascii="Arial" w:hAnsi="Arial" w:cs="Arial"/>
          <w:bCs/>
          <w:szCs w:val="24"/>
          <w:lang w:val="es-MX"/>
        </w:rPr>
      </w:pPr>
      <w:r w:rsidRPr="00300A80">
        <w:rPr>
          <w:rFonts w:ascii="Arial" w:hAnsi="Arial" w:cs="Arial"/>
          <w:bCs/>
          <w:szCs w:val="24"/>
          <w:lang w:val="es-MX"/>
        </w:rPr>
        <w:t xml:space="preserve">EL TRIBUNAL </w:t>
      </w:r>
      <w:r w:rsidR="00822BC0">
        <w:rPr>
          <w:rFonts w:ascii="Arial" w:hAnsi="Arial" w:cs="Arial"/>
          <w:bCs/>
          <w:szCs w:val="24"/>
          <w:lang w:val="es-MX"/>
        </w:rPr>
        <w:t xml:space="preserve">POR MAYORIA </w:t>
      </w:r>
      <w:r w:rsidRPr="00300A80">
        <w:rPr>
          <w:rFonts w:ascii="Arial" w:hAnsi="Arial" w:cs="Arial"/>
          <w:bCs/>
          <w:szCs w:val="24"/>
          <w:lang w:val="es-MX"/>
        </w:rPr>
        <w:t>ACUERDA</w:t>
      </w:r>
    </w:p>
    <w:p w:rsidR="00300A80" w:rsidRPr="00300A80" w:rsidRDefault="00300A80" w:rsidP="00300A80">
      <w:pPr>
        <w:numPr>
          <w:ilvl w:val="0"/>
          <w:numId w:val="3"/>
        </w:numPr>
        <w:tabs>
          <w:tab w:val="clear" w:pos="360"/>
        </w:tabs>
        <w:spacing w:line="360" w:lineRule="auto"/>
        <w:rPr>
          <w:rFonts w:ascii="Arial" w:hAnsi="Arial" w:cs="Arial"/>
          <w:b w:val="0"/>
          <w:szCs w:val="24"/>
          <w:lang w:val="es-MX"/>
        </w:rPr>
      </w:pPr>
      <w:r w:rsidRPr="00300A80">
        <w:rPr>
          <w:rFonts w:ascii="Arial" w:hAnsi="Arial" w:cs="Arial"/>
          <w:b w:val="0"/>
          <w:szCs w:val="24"/>
          <w:lang w:val="es-MX"/>
        </w:rPr>
        <w:t xml:space="preserve">Mantener la observación del gasto formulada en sesión de fecha </w:t>
      </w:r>
      <w:r w:rsidR="00ED570D">
        <w:rPr>
          <w:rFonts w:ascii="Arial" w:hAnsi="Arial" w:cs="Arial"/>
          <w:b w:val="0"/>
          <w:szCs w:val="24"/>
          <w:lang w:val="es-MX"/>
        </w:rPr>
        <w:t>16</w:t>
      </w:r>
      <w:r w:rsidR="00B87DBD">
        <w:rPr>
          <w:rFonts w:ascii="Arial" w:hAnsi="Arial" w:cs="Arial"/>
          <w:b w:val="0"/>
          <w:szCs w:val="24"/>
          <w:lang w:val="es-MX"/>
        </w:rPr>
        <w:t>.11.16</w:t>
      </w:r>
      <w:r>
        <w:rPr>
          <w:rFonts w:ascii="Arial" w:hAnsi="Arial" w:cs="Arial"/>
          <w:b w:val="0"/>
          <w:szCs w:val="24"/>
          <w:lang w:val="es-MX"/>
        </w:rPr>
        <w:t>.</w:t>
      </w:r>
      <w:r w:rsidRPr="00300A80">
        <w:rPr>
          <w:rFonts w:ascii="Arial" w:hAnsi="Arial" w:cs="Arial"/>
          <w:b w:val="0"/>
          <w:szCs w:val="24"/>
          <w:lang w:val="es-MX"/>
        </w:rPr>
        <w:t>;</w:t>
      </w:r>
    </w:p>
    <w:p w:rsidR="00300A80" w:rsidRPr="00300A80" w:rsidRDefault="00300A80" w:rsidP="00300A80">
      <w:pPr>
        <w:numPr>
          <w:ilvl w:val="0"/>
          <w:numId w:val="3"/>
        </w:numPr>
        <w:tabs>
          <w:tab w:val="clear" w:pos="360"/>
        </w:tabs>
        <w:spacing w:line="360" w:lineRule="auto"/>
        <w:rPr>
          <w:rFonts w:ascii="Arial" w:hAnsi="Arial" w:cs="Arial"/>
          <w:b w:val="0"/>
          <w:szCs w:val="24"/>
          <w:lang w:val="es-MX"/>
        </w:rPr>
      </w:pPr>
      <w:r w:rsidRPr="00300A80">
        <w:rPr>
          <w:rFonts w:ascii="Arial" w:hAnsi="Arial" w:cs="Arial"/>
          <w:b w:val="0"/>
          <w:szCs w:val="24"/>
          <w:lang w:val="es-MX"/>
        </w:rPr>
        <w:t>Dar cuenta  a la Junta Departamental de M</w:t>
      </w:r>
      <w:r w:rsidR="00ED570D">
        <w:rPr>
          <w:rFonts w:ascii="Arial" w:hAnsi="Arial" w:cs="Arial"/>
          <w:b w:val="0"/>
          <w:szCs w:val="24"/>
          <w:lang w:val="es-MX"/>
        </w:rPr>
        <w:t>ontevide</w:t>
      </w:r>
      <w:r w:rsidRPr="00300A80">
        <w:rPr>
          <w:rFonts w:ascii="Arial" w:hAnsi="Arial" w:cs="Arial"/>
          <w:b w:val="0"/>
          <w:szCs w:val="24"/>
          <w:lang w:val="es-MX"/>
        </w:rPr>
        <w:t>o;</w:t>
      </w:r>
      <w:r w:rsidR="00140EDE">
        <w:rPr>
          <w:rFonts w:ascii="Arial" w:hAnsi="Arial" w:cs="Arial"/>
          <w:b w:val="0"/>
          <w:szCs w:val="24"/>
          <w:lang w:val="es-MX"/>
        </w:rPr>
        <w:t xml:space="preserve"> y</w:t>
      </w:r>
    </w:p>
    <w:p w:rsidR="00300A80" w:rsidRPr="00F9784F" w:rsidRDefault="00ED570D" w:rsidP="00300A80">
      <w:pPr>
        <w:numPr>
          <w:ilvl w:val="0"/>
          <w:numId w:val="3"/>
        </w:numPr>
        <w:tabs>
          <w:tab w:val="clear" w:pos="360"/>
        </w:tabs>
        <w:spacing w:line="360" w:lineRule="auto"/>
        <w:rPr>
          <w:rFonts w:ascii="Arial" w:hAnsi="Arial" w:cs="Arial"/>
          <w:b w:val="0"/>
          <w:bCs/>
          <w:szCs w:val="24"/>
        </w:rPr>
      </w:pPr>
      <w:r>
        <w:rPr>
          <w:rFonts w:ascii="Arial" w:hAnsi="Arial" w:cs="Arial"/>
          <w:b w:val="0"/>
          <w:szCs w:val="24"/>
          <w:lang w:val="es-MX"/>
        </w:rPr>
        <w:t>Comunicar a la Contadora Delegada y a la Intendencia de Montevideo</w:t>
      </w:r>
      <w:r w:rsidR="00140EDE">
        <w:rPr>
          <w:rFonts w:ascii="Arial" w:hAnsi="Arial" w:cs="Arial"/>
          <w:b w:val="0"/>
          <w:szCs w:val="24"/>
          <w:lang w:val="es-MX"/>
        </w:rPr>
        <w:t>.</w:t>
      </w:r>
    </w:p>
    <w:p w:rsidR="004A6564" w:rsidRDefault="004A6564" w:rsidP="00300A80">
      <w:pPr>
        <w:spacing w:line="360" w:lineRule="auto"/>
        <w:rPr>
          <w:rFonts w:ascii="Arial" w:hAnsi="Arial" w:cs="Arial"/>
          <w:b w:val="0"/>
          <w:bCs/>
          <w:szCs w:val="24"/>
        </w:rPr>
      </w:pPr>
    </w:p>
    <w:p w:rsidR="00414B2C" w:rsidRDefault="00414B2C" w:rsidP="00300A80">
      <w:pPr>
        <w:spacing w:line="360" w:lineRule="auto"/>
        <w:rPr>
          <w:rFonts w:ascii="Arial" w:hAnsi="Arial" w:cs="Arial"/>
          <w:b w:val="0"/>
          <w:bCs/>
          <w:szCs w:val="24"/>
        </w:rPr>
      </w:pPr>
    </w:p>
    <w:p w:rsidR="009125B4" w:rsidRDefault="009125B4" w:rsidP="00D76DEA">
      <w:pPr>
        <w:spacing w:line="360" w:lineRule="auto"/>
        <w:jc w:val="both"/>
        <w:rPr>
          <w:rFonts w:ascii="Arial" w:hAnsi="Arial" w:cs="Arial"/>
          <w:b w:val="0"/>
          <w:bCs/>
          <w:szCs w:val="24"/>
        </w:rPr>
      </w:pPr>
      <w:proofErr w:type="spellStart"/>
      <w:proofErr w:type="gramStart"/>
      <w:r>
        <w:rPr>
          <w:rFonts w:ascii="Arial" w:hAnsi="Arial" w:cs="Arial"/>
          <w:b w:val="0"/>
          <w:bCs/>
          <w:szCs w:val="24"/>
        </w:rPr>
        <w:t>c</w:t>
      </w:r>
      <w:r w:rsidR="00140EDE">
        <w:rPr>
          <w:rFonts w:ascii="Arial" w:hAnsi="Arial" w:cs="Arial"/>
          <w:b w:val="0"/>
          <w:bCs/>
          <w:szCs w:val="24"/>
        </w:rPr>
        <w:t>r</w:t>
      </w:r>
      <w:proofErr w:type="spellEnd"/>
      <w:proofErr w:type="gramEnd"/>
    </w:p>
    <w:p w:rsidR="00DD4F29" w:rsidRDefault="009125B4" w:rsidP="00D76DEA">
      <w:pPr>
        <w:spacing w:line="360" w:lineRule="auto"/>
        <w:jc w:val="both"/>
        <w:rPr>
          <w:rFonts w:ascii="Arial" w:hAnsi="Arial" w:cs="Arial"/>
          <w:b w:val="0"/>
        </w:rPr>
      </w:pPr>
      <w:r w:rsidRPr="00D76DEA">
        <w:rPr>
          <w:rFonts w:ascii="Arial" w:hAnsi="Arial" w:cs="Arial"/>
          <w:szCs w:val="24"/>
          <w:lang w:val="es-UY"/>
        </w:rPr>
        <w:t>CONSTANCIA DE FUNDAMENTO DE VOTO DISCORDE DE LA MINISTRA             CRA. DIANA MARCOS:</w:t>
      </w:r>
      <w:r w:rsidRPr="00DD4F29">
        <w:rPr>
          <w:rFonts w:ascii="Arial" w:hAnsi="Arial" w:cs="Arial"/>
          <w:b w:val="0"/>
          <w:szCs w:val="24"/>
          <w:lang w:val="es-UY"/>
        </w:rPr>
        <w:t xml:space="preserve"> “</w:t>
      </w:r>
      <w:r w:rsidR="00DD4F29" w:rsidRPr="00DD4F29">
        <w:rPr>
          <w:rFonts w:ascii="Arial" w:hAnsi="Arial" w:cs="Arial"/>
          <w:b w:val="0"/>
        </w:rPr>
        <w:t>Fundamento mi voto discorde por haber votado negativamente en sesión de  fecha 16 de noviembre de 2016, el procedimiento original  de la Licitación Pública Nº 308183/1 para la  ejecución de las obras de construcción de viviendas para realojos del asentamiento Isla de Gaspar</w:t>
      </w:r>
      <w:r w:rsidR="00DD4F29">
        <w:rPr>
          <w:rFonts w:ascii="Arial" w:hAnsi="Arial" w:cs="Arial"/>
          <w:b w:val="0"/>
        </w:rPr>
        <w:t>.”</w:t>
      </w:r>
    </w:p>
    <w:p w:rsidR="009125B4" w:rsidRDefault="009125B4" w:rsidP="00D76DEA">
      <w:pPr>
        <w:spacing w:line="360" w:lineRule="auto"/>
        <w:jc w:val="both"/>
        <w:rPr>
          <w:rFonts w:ascii="Arial" w:hAnsi="Arial" w:cs="Arial"/>
          <w:b w:val="0"/>
          <w:szCs w:val="24"/>
          <w:lang w:val="es-UY"/>
        </w:rPr>
      </w:pPr>
    </w:p>
    <w:p w:rsidR="00DD4F29" w:rsidRPr="00DD4F29" w:rsidRDefault="009125B4" w:rsidP="00D76DEA">
      <w:pPr>
        <w:spacing w:line="360" w:lineRule="auto"/>
        <w:jc w:val="both"/>
        <w:rPr>
          <w:rFonts w:ascii="Arial" w:hAnsi="Arial" w:cs="Arial"/>
          <w:b w:val="0"/>
          <w:color w:val="auto"/>
          <w:szCs w:val="24"/>
          <w:lang w:val="es-MX"/>
        </w:rPr>
      </w:pPr>
      <w:r w:rsidRPr="00D76DEA">
        <w:rPr>
          <w:rFonts w:ascii="Arial" w:hAnsi="Arial" w:cs="Arial"/>
          <w:szCs w:val="24"/>
          <w:lang w:val="es-UY"/>
        </w:rPr>
        <w:t>CONSTANCIA DE FUNDAMENTO DE VOTO DISCORDE DEL MINISTRO               ING. MIGUEL AUMENTO:</w:t>
      </w:r>
      <w:r w:rsidR="00DD4F29">
        <w:rPr>
          <w:rFonts w:ascii="Arial" w:hAnsi="Arial" w:cs="Arial"/>
          <w:b w:val="0"/>
          <w:szCs w:val="24"/>
          <w:lang w:val="es-UY"/>
        </w:rPr>
        <w:t xml:space="preserve"> “</w:t>
      </w:r>
      <w:r w:rsidR="00DD4F29" w:rsidRPr="00DD4F29">
        <w:rPr>
          <w:rFonts w:ascii="Arial" w:hAnsi="Arial" w:cs="Arial"/>
          <w:b w:val="0"/>
          <w:color w:val="auto"/>
          <w:szCs w:val="24"/>
          <w:lang w:val="es-MX"/>
        </w:rPr>
        <w:t xml:space="preserve">He votado en forma discorde la Resolución recaída en este expediente, en tanto no estoy de acuerdo con la observación formulada por el Tribunal de Cuentas en Sesión de fecha 16/11/2016, ni en el hecho de mantenerla en esta oportunidad. </w:t>
      </w:r>
    </w:p>
    <w:p w:rsidR="00DD4F29" w:rsidRPr="00DD4F29" w:rsidRDefault="00DD4F29" w:rsidP="00D76DEA">
      <w:pPr>
        <w:spacing w:line="360" w:lineRule="auto"/>
        <w:ind w:right="-1"/>
        <w:jc w:val="both"/>
        <w:rPr>
          <w:rFonts w:ascii="Arial" w:hAnsi="Arial" w:cs="Arial"/>
          <w:b w:val="0"/>
          <w:color w:val="auto"/>
          <w:szCs w:val="24"/>
          <w:lang w:val="es-MX"/>
        </w:rPr>
      </w:pPr>
      <w:r w:rsidRPr="00DD4F29">
        <w:rPr>
          <w:rFonts w:ascii="Arial" w:hAnsi="Arial" w:cs="Arial"/>
          <w:b w:val="0"/>
          <w:color w:val="auto"/>
          <w:szCs w:val="24"/>
          <w:lang w:val="es-MX"/>
        </w:rPr>
        <w:t xml:space="preserve">En efecto, la observación se basa en el entendido que no se encuentra dentro de las competencias de los Gobiernos Departamentales la construcción de viviendas. Pero este caso, la mera construcción de viviendas no es la actividad </w:t>
      </w:r>
      <w:r w:rsidRPr="00DD4F29">
        <w:rPr>
          <w:rFonts w:ascii="Arial" w:hAnsi="Arial" w:cs="Arial"/>
          <w:b w:val="0"/>
          <w:color w:val="auto"/>
          <w:szCs w:val="24"/>
          <w:lang w:val="es-MX"/>
        </w:rPr>
        <w:lastRenderedPageBreak/>
        <w:t xml:space="preserve">ni el objetivo principal. Por el contrario, el objetivo es realojar a personas que habitan en asentamientos precarios insalubres. Justamente, es competencia del Gobierno Departamental velar por las condiciones sanitarias de sus habitantes (indicado al menos en el artículo 275 numeral 9 de la Constitución). Considero así que incluir este caso en la afirmación genérica (y correcta) de que los Gobiernos Departamentales no pueden construir viviendas, es desacertada. </w:t>
      </w:r>
    </w:p>
    <w:p w:rsidR="00DD4F29" w:rsidRPr="00DD4F29" w:rsidRDefault="00DD4F29" w:rsidP="00D76DEA">
      <w:pPr>
        <w:spacing w:line="360" w:lineRule="auto"/>
        <w:ind w:right="-1"/>
        <w:jc w:val="both"/>
        <w:rPr>
          <w:rFonts w:ascii="Arial" w:eastAsiaTheme="minorHAnsi" w:hAnsi="Arial" w:cs="Arial"/>
          <w:b w:val="0"/>
          <w:color w:val="auto"/>
          <w:sz w:val="22"/>
          <w:szCs w:val="24"/>
          <w:lang w:val="es-UY" w:eastAsia="en-US"/>
        </w:rPr>
      </w:pPr>
      <w:r w:rsidRPr="00DD4F29">
        <w:rPr>
          <w:rFonts w:ascii="Arial" w:hAnsi="Arial" w:cs="Arial"/>
          <w:b w:val="0"/>
          <w:color w:val="auto"/>
          <w:szCs w:val="24"/>
          <w:lang w:val="es-MX"/>
        </w:rPr>
        <w:t xml:space="preserve">Por </w:t>
      </w:r>
      <w:r w:rsidR="00D76DEA">
        <w:rPr>
          <w:rFonts w:ascii="Arial" w:hAnsi="Arial" w:cs="Arial"/>
          <w:b w:val="0"/>
          <w:color w:val="auto"/>
          <w:szCs w:val="24"/>
          <w:lang w:val="es-MX"/>
        </w:rPr>
        <w:t xml:space="preserve"> </w:t>
      </w:r>
      <w:r w:rsidRPr="00DD4F29">
        <w:rPr>
          <w:rFonts w:ascii="Arial" w:hAnsi="Arial" w:cs="Arial"/>
          <w:b w:val="0"/>
          <w:color w:val="auto"/>
          <w:szCs w:val="24"/>
          <w:lang w:val="es-MX"/>
        </w:rPr>
        <w:t xml:space="preserve">lo </w:t>
      </w:r>
      <w:r w:rsidR="00D76DEA">
        <w:rPr>
          <w:rFonts w:ascii="Arial" w:hAnsi="Arial" w:cs="Arial"/>
          <w:b w:val="0"/>
          <w:color w:val="auto"/>
          <w:szCs w:val="24"/>
          <w:lang w:val="es-MX"/>
        </w:rPr>
        <w:t xml:space="preserve"> </w:t>
      </w:r>
      <w:r w:rsidRPr="00DD4F29">
        <w:rPr>
          <w:rFonts w:ascii="Arial" w:hAnsi="Arial" w:cs="Arial"/>
          <w:b w:val="0"/>
          <w:color w:val="auto"/>
          <w:szCs w:val="24"/>
          <w:lang w:val="es-MX"/>
        </w:rPr>
        <w:t xml:space="preserve">expuesto, he votado </w:t>
      </w:r>
      <w:r w:rsidR="00D76DEA">
        <w:rPr>
          <w:rFonts w:ascii="Arial" w:hAnsi="Arial" w:cs="Arial"/>
          <w:b w:val="0"/>
          <w:color w:val="auto"/>
          <w:szCs w:val="24"/>
          <w:lang w:val="es-MX"/>
        </w:rPr>
        <w:t xml:space="preserve"> </w:t>
      </w:r>
      <w:r w:rsidRPr="00DD4F29">
        <w:rPr>
          <w:rFonts w:ascii="Arial" w:hAnsi="Arial" w:cs="Arial"/>
          <w:b w:val="0"/>
          <w:color w:val="auto"/>
          <w:szCs w:val="24"/>
          <w:lang w:val="es-MX"/>
        </w:rPr>
        <w:t xml:space="preserve">en </w:t>
      </w:r>
      <w:r w:rsidR="00D76DEA">
        <w:rPr>
          <w:rFonts w:ascii="Arial" w:hAnsi="Arial" w:cs="Arial"/>
          <w:b w:val="0"/>
          <w:color w:val="auto"/>
          <w:szCs w:val="24"/>
          <w:lang w:val="es-MX"/>
        </w:rPr>
        <w:t xml:space="preserve"> </w:t>
      </w:r>
      <w:r w:rsidRPr="00DD4F29">
        <w:rPr>
          <w:rFonts w:ascii="Arial" w:hAnsi="Arial" w:cs="Arial"/>
          <w:b w:val="0"/>
          <w:color w:val="auto"/>
          <w:szCs w:val="24"/>
          <w:lang w:val="es-MX"/>
        </w:rPr>
        <w:t xml:space="preserve">forma </w:t>
      </w:r>
      <w:r w:rsidR="00D76DEA">
        <w:rPr>
          <w:rFonts w:ascii="Arial" w:hAnsi="Arial" w:cs="Arial"/>
          <w:b w:val="0"/>
          <w:color w:val="auto"/>
          <w:szCs w:val="24"/>
          <w:lang w:val="es-MX"/>
        </w:rPr>
        <w:t xml:space="preserve"> </w:t>
      </w:r>
      <w:r w:rsidRPr="00DD4F29">
        <w:rPr>
          <w:rFonts w:ascii="Arial" w:hAnsi="Arial" w:cs="Arial"/>
          <w:b w:val="0"/>
          <w:color w:val="auto"/>
          <w:szCs w:val="24"/>
          <w:lang w:val="es-MX"/>
        </w:rPr>
        <w:t>discorde la</w:t>
      </w:r>
      <w:r w:rsidR="00822BC0">
        <w:rPr>
          <w:rFonts w:ascii="Arial" w:hAnsi="Arial" w:cs="Arial"/>
          <w:b w:val="0"/>
          <w:color w:val="auto"/>
          <w:szCs w:val="24"/>
          <w:lang w:val="es-MX"/>
        </w:rPr>
        <w:t xml:space="preserve"> Resolución de este expediente.”</w:t>
      </w:r>
    </w:p>
    <w:p w:rsidR="00DD4F29" w:rsidRPr="00DD4F29" w:rsidRDefault="00DD4F29" w:rsidP="00D76DEA">
      <w:pPr>
        <w:spacing w:line="360" w:lineRule="auto"/>
        <w:ind w:left="221" w:right="227"/>
        <w:rPr>
          <w:rFonts w:ascii="Arial" w:eastAsiaTheme="minorHAnsi" w:hAnsi="Arial" w:cs="Arial"/>
          <w:b w:val="0"/>
          <w:color w:val="auto"/>
          <w:szCs w:val="24"/>
          <w:lang w:val="es-MX" w:eastAsia="en-US"/>
        </w:rPr>
      </w:pPr>
      <w:bookmarkStart w:id="0" w:name="_GoBack"/>
      <w:bookmarkEnd w:id="0"/>
    </w:p>
    <w:p w:rsidR="00DD4F29" w:rsidRPr="00DD4F29" w:rsidRDefault="00DD4F29" w:rsidP="00DD4F29">
      <w:pPr>
        <w:spacing w:after="100" w:line="276" w:lineRule="auto"/>
        <w:ind w:left="221" w:right="227"/>
        <w:rPr>
          <w:rFonts w:ascii="Arial" w:eastAsiaTheme="minorHAnsi" w:hAnsi="Arial" w:cs="Arial"/>
          <w:b w:val="0"/>
          <w:color w:val="auto"/>
          <w:sz w:val="22"/>
          <w:szCs w:val="22"/>
          <w:lang w:val="es-MX" w:eastAsia="en-US"/>
        </w:rPr>
      </w:pPr>
    </w:p>
    <w:p w:rsidR="00140EDE" w:rsidRPr="00822BC0" w:rsidRDefault="00140EDE" w:rsidP="00300A80">
      <w:pPr>
        <w:spacing w:line="360" w:lineRule="auto"/>
        <w:rPr>
          <w:rFonts w:ascii="Arial" w:hAnsi="Arial" w:cs="Arial"/>
          <w:b w:val="0"/>
          <w:bCs/>
          <w:szCs w:val="24"/>
          <w:lang w:val="es-MX"/>
        </w:rPr>
      </w:pPr>
    </w:p>
    <w:sectPr w:rsidR="00140EDE" w:rsidRPr="00822BC0" w:rsidSect="00414B2C">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F572CA96"/>
    <w:lvl w:ilvl="0" w:tplc="0C0A0011">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2B076B92"/>
    <w:multiLevelType w:val="singleLevel"/>
    <w:tmpl w:val="F56CB3FE"/>
    <w:lvl w:ilvl="0">
      <w:start w:val="1"/>
      <w:numFmt w:val="decimal"/>
      <w:lvlText w:val="%1)"/>
      <w:lvlJc w:val="left"/>
      <w:pPr>
        <w:tabs>
          <w:tab w:val="num" w:pos="360"/>
        </w:tabs>
        <w:ind w:left="360" w:hanging="360"/>
      </w:pPr>
      <w:rPr>
        <w:rFonts w:hint="default"/>
        <w:b/>
      </w:rPr>
    </w:lvl>
  </w:abstractNum>
  <w:abstractNum w:abstractNumId="2">
    <w:nsid w:val="426E43C0"/>
    <w:multiLevelType w:val="hybridMultilevel"/>
    <w:tmpl w:val="793450BE"/>
    <w:lvl w:ilvl="0" w:tplc="21B0A4FE">
      <w:start w:val="1"/>
      <w:numFmt w:val="upperRoman"/>
      <w:pStyle w:val="Ttulo8"/>
      <w:lvlText w:val="%1."/>
      <w:lvlJc w:val="left"/>
      <w:pPr>
        <w:tabs>
          <w:tab w:val="num" w:pos="1080"/>
        </w:tabs>
        <w:ind w:left="1080" w:hanging="72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564"/>
    <w:rsid w:val="0006506F"/>
    <w:rsid w:val="00112090"/>
    <w:rsid w:val="00112596"/>
    <w:rsid w:val="00140EDE"/>
    <w:rsid w:val="0021506E"/>
    <w:rsid w:val="00244C47"/>
    <w:rsid w:val="002A6D0C"/>
    <w:rsid w:val="002F1BC3"/>
    <w:rsid w:val="00300A80"/>
    <w:rsid w:val="00333494"/>
    <w:rsid w:val="003341AF"/>
    <w:rsid w:val="003C09EB"/>
    <w:rsid w:val="00414B2C"/>
    <w:rsid w:val="004A6564"/>
    <w:rsid w:val="00597054"/>
    <w:rsid w:val="00630F97"/>
    <w:rsid w:val="006409A5"/>
    <w:rsid w:val="00665011"/>
    <w:rsid w:val="006B3D9F"/>
    <w:rsid w:val="007A3692"/>
    <w:rsid w:val="00822BC0"/>
    <w:rsid w:val="008479A1"/>
    <w:rsid w:val="00896120"/>
    <w:rsid w:val="009125B4"/>
    <w:rsid w:val="00A5657A"/>
    <w:rsid w:val="00AF70E6"/>
    <w:rsid w:val="00B87DBD"/>
    <w:rsid w:val="00BB15BC"/>
    <w:rsid w:val="00BE783A"/>
    <w:rsid w:val="00CF0974"/>
    <w:rsid w:val="00D33373"/>
    <w:rsid w:val="00D76DEA"/>
    <w:rsid w:val="00DD4F29"/>
    <w:rsid w:val="00E030B4"/>
    <w:rsid w:val="00E82998"/>
    <w:rsid w:val="00ED570D"/>
    <w:rsid w:val="00F9784F"/>
    <w:rsid w:val="00FF6C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64"/>
    <w:pPr>
      <w:spacing w:after="0" w:line="240" w:lineRule="auto"/>
    </w:pPr>
    <w:rPr>
      <w:rFonts w:ascii="GothicPS" w:eastAsia="Times New Roman" w:hAnsi="GothicPS" w:cs="Times New Roman"/>
      <w:b/>
      <w:color w:val="000000"/>
      <w:sz w:val="24"/>
      <w:szCs w:val="20"/>
      <w:lang w:eastAsia="es-ES"/>
    </w:rPr>
  </w:style>
  <w:style w:type="paragraph" w:styleId="Ttulo1">
    <w:name w:val="heading 1"/>
    <w:basedOn w:val="Normal"/>
    <w:next w:val="Normal"/>
    <w:link w:val="Ttulo1Car"/>
    <w:uiPriority w:val="9"/>
    <w:qFormat/>
    <w:rsid w:val="00DD4F29"/>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Ttulo2">
    <w:name w:val="heading 2"/>
    <w:basedOn w:val="Normal"/>
    <w:next w:val="Normal"/>
    <w:link w:val="Ttulo2Car"/>
    <w:semiHidden/>
    <w:unhideWhenUsed/>
    <w:qFormat/>
    <w:rsid w:val="004A6564"/>
    <w:pPr>
      <w:keepNext/>
      <w:jc w:val="center"/>
      <w:outlineLvl w:val="1"/>
    </w:pPr>
    <w:rPr>
      <w:rFonts w:ascii="Arial" w:hAnsi="Arial" w:cs="Arial"/>
      <w:lang w:val="es-ES_tradnl"/>
    </w:rPr>
  </w:style>
  <w:style w:type="paragraph" w:styleId="Ttulo8">
    <w:name w:val="heading 8"/>
    <w:basedOn w:val="Normal"/>
    <w:next w:val="Normal"/>
    <w:link w:val="Ttulo8Car"/>
    <w:semiHidden/>
    <w:unhideWhenUsed/>
    <w:qFormat/>
    <w:rsid w:val="004A6564"/>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4A6564"/>
    <w:rPr>
      <w:rFonts w:ascii="Arial" w:eastAsia="Times New Roman" w:hAnsi="Arial" w:cs="Arial"/>
      <w:b/>
      <w:color w:val="000000"/>
      <w:sz w:val="24"/>
      <w:szCs w:val="20"/>
      <w:lang w:val="es-ES_tradnl" w:eastAsia="es-ES"/>
    </w:rPr>
  </w:style>
  <w:style w:type="character" w:customStyle="1" w:styleId="Ttulo8Car">
    <w:name w:val="Título 8 Car"/>
    <w:basedOn w:val="Fuentedeprrafopredeter"/>
    <w:link w:val="Ttulo8"/>
    <w:semiHidden/>
    <w:rsid w:val="004A6564"/>
    <w:rPr>
      <w:rFonts w:ascii="Arial" w:eastAsia="Times New Roman" w:hAnsi="Arial" w:cs="Arial"/>
      <w:b/>
      <w:color w:val="000000"/>
      <w:sz w:val="24"/>
      <w:szCs w:val="20"/>
      <w:lang w:val="es-ES_tradnl" w:eastAsia="es-ES"/>
    </w:rPr>
  </w:style>
  <w:style w:type="paragraph" w:styleId="Ttulo">
    <w:name w:val="Title"/>
    <w:basedOn w:val="Normal"/>
    <w:link w:val="TtuloCar"/>
    <w:qFormat/>
    <w:rsid w:val="004A6564"/>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4A6564"/>
    <w:rPr>
      <w:rFonts w:ascii="Arial" w:eastAsia="Times New Roman" w:hAnsi="Arial" w:cs="Times New Roman"/>
      <w:b/>
      <w:sz w:val="24"/>
      <w:szCs w:val="24"/>
      <w:u w:val="single"/>
      <w:lang w:val="es-UY" w:eastAsia="es-ES"/>
    </w:rPr>
  </w:style>
  <w:style w:type="paragraph" w:styleId="Subttulo">
    <w:name w:val="Subtitle"/>
    <w:basedOn w:val="Normal"/>
    <w:link w:val="SubttuloCar"/>
    <w:qFormat/>
    <w:rsid w:val="004A6564"/>
    <w:pPr>
      <w:spacing w:line="360" w:lineRule="auto"/>
      <w:jc w:val="center"/>
    </w:pPr>
    <w:rPr>
      <w:rFonts w:ascii="Arial" w:hAnsi="Arial" w:cs="Arial"/>
    </w:rPr>
  </w:style>
  <w:style w:type="character" w:customStyle="1" w:styleId="SubttuloCar">
    <w:name w:val="Subtítulo Car"/>
    <w:basedOn w:val="Fuentedeprrafopredeter"/>
    <w:link w:val="Subttulo"/>
    <w:rsid w:val="004A6564"/>
    <w:rPr>
      <w:rFonts w:ascii="Arial" w:eastAsia="Times New Roman" w:hAnsi="Arial" w:cs="Arial"/>
      <w:b/>
      <w:color w:val="000000"/>
      <w:sz w:val="24"/>
      <w:szCs w:val="20"/>
      <w:lang w:eastAsia="es-ES"/>
    </w:rPr>
  </w:style>
  <w:style w:type="paragraph" w:styleId="Textoindependiente2">
    <w:name w:val="Body Text 2"/>
    <w:basedOn w:val="Normal"/>
    <w:link w:val="Textoindependiente2Car"/>
    <w:semiHidden/>
    <w:unhideWhenUsed/>
    <w:rsid w:val="004A6564"/>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4A6564"/>
    <w:rPr>
      <w:rFonts w:ascii="Arial" w:eastAsia="Times New Roman" w:hAnsi="Arial" w:cs="Arial"/>
      <w:bCs/>
      <w:color w:val="000000"/>
      <w:sz w:val="24"/>
      <w:szCs w:val="20"/>
      <w:lang w:val="es-ES_tradnl" w:eastAsia="es-ES"/>
    </w:rPr>
  </w:style>
  <w:style w:type="character" w:customStyle="1" w:styleId="Ttulo1Car">
    <w:name w:val="Título 1 Car"/>
    <w:basedOn w:val="Fuentedeprrafopredeter"/>
    <w:link w:val="Ttulo1"/>
    <w:uiPriority w:val="9"/>
    <w:rsid w:val="00DD4F29"/>
    <w:rPr>
      <w:rFonts w:asciiTheme="majorHAnsi" w:eastAsiaTheme="majorEastAsia" w:hAnsiTheme="majorHAnsi" w:cstheme="majorBidi"/>
      <w:bCs/>
      <w:color w:val="365F91" w:themeColor="accent1" w:themeShade="BF"/>
      <w:sz w:val="28"/>
      <w:szCs w:val="28"/>
      <w:lang w:eastAsia="es-ES"/>
    </w:rPr>
  </w:style>
  <w:style w:type="paragraph" w:styleId="Textodeglobo">
    <w:name w:val="Balloon Text"/>
    <w:basedOn w:val="Normal"/>
    <w:link w:val="TextodegloboCar"/>
    <w:uiPriority w:val="99"/>
    <w:semiHidden/>
    <w:unhideWhenUsed/>
    <w:rsid w:val="00BB15BC"/>
    <w:rPr>
      <w:rFonts w:ascii="Tahoma" w:hAnsi="Tahoma" w:cs="Tahoma"/>
      <w:sz w:val="16"/>
      <w:szCs w:val="16"/>
    </w:rPr>
  </w:style>
  <w:style w:type="character" w:customStyle="1" w:styleId="TextodegloboCar">
    <w:name w:val="Texto de globo Car"/>
    <w:basedOn w:val="Fuentedeprrafopredeter"/>
    <w:link w:val="Textodeglobo"/>
    <w:uiPriority w:val="99"/>
    <w:semiHidden/>
    <w:rsid w:val="00BB15BC"/>
    <w:rPr>
      <w:rFonts w:ascii="Tahoma" w:eastAsia="Times New Roman" w:hAnsi="Tahoma" w:cs="Tahoma"/>
      <w:b/>
      <w:color w:val="000000"/>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64"/>
    <w:pPr>
      <w:spacing w:after="0" w:line="240" w:lineRule="auto"/>
    </w:pPr>
    <w:rPr>
      <w:rFonts w:ascii="GothicPS" w:eastAsia="Times New Roman" w:hAnsi="GothicPS" w:cs="Times New Roman"/>
      <w:b/>
      <w:color w:val="000000"/>
      <w:sz w:val="24"/>
      <w:szCs w:val="20"/>
      <w:lang w:eastAsia="es-ES"/>
    </w:rPr>
  </w:style>
  <w:style w:type="paragraph" w:styleId="Ttulo1">
    <w:name w:val="heading 1"/>
    <w:basedOn w:val="Normal"/>
    <w:next w:val="Normal"/>
    <w:link w:val="Ttulo1Car"/>
    <w:uiPriority w:val="9"/>
    <w:qFormat/>
    <w:rsid w:val="00DD4F29"/>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Ttulo2">
    <w:name w:val="heading 2"/>
    <w:basedOn w:val="Normal"/>
    <w:next w:val="Normal"/>
    <w:link w:val="Ttulo2Car"/>
    <w:semiHidden/>
    <w:unhideWhenUsed/>
    <w:qFormat/>
    <w:rsid w:val="004A6564"/>
    <w:pPr>
      <w:keepNext/>
      <w:jc w:val="center"/>
      <w:outlineLvl w:val="1"/>
    </w:pPr>
    <w:rPr>
      <w:rFonts w:ascii="Arial" w:hAnsi="Arial" w:cs="Arial"/>
      <w:lang w:val="es-ES_tradnl"/>
    </w:rPr>
  </w:style>
  <w:style w:type="paragraph" w:styleId="Ttulo8">
    <w:name w:val="heading 8"/>
    <w:basedOn w:val="Normal"/>
    <w:next w:val="Normal"/>
    <w:link w:val="Ttulo8Car"/>
    <w:semiHidden/>
    <w:unhideWhenUsed/>
    <w:qFormat/>
    <w:rsid w:val="004A6564"/>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4A6564"/>
    <w:rPr>
      <w:rFonts w:ascii="Arial" w:eastAsia="Times New Roman" w:hAnsi="Arial" w:cs="Arial"/>
      <w:b/>
      <w:color w:val="000000"/>
      <w:sz w:val="24"/>
      <w:szCs w:val="20"/>
      <w:lang w:val="es-ES_tradnl" w:eastAsia="es-ES"/>
    </w:rPr>
  </w:style>
  <w:style w:type="character" w:customStyle="1" w:styleId="Ttulo8Car">
    <w:name w:val="Título 8 Car"/>
    <w:basedOn w:val="Fuentedeprrafopredeter"/>
    <w:link w:val="Ttulo8"/>
    <w:semiHidden/>
    <w:rsid w:val="004A6564"/>
    <w:rPr>
      <w:rFonts w:ascii="Arial" w:eastAsia="Times New Roman" w:hAnsi="Arial" w:cs="Arial"/>
      <w:b/>
      <w:color w:val="000000"/>
      <w:sz w:val="24"/>
      <w:szCs w:val="20"/>
      <w:lang w:val="es-ES_tradnl" w:eastAsia="es-ES"/>
    </w:rPr>
  </w:style>
  <w:style w:type="paragraph" w:styleId="Ttulo">
    <w:name w:val="Title"/>
    <w:basedOn w:val="Normal"/>
    <w:link w:val="TtuloCar"/>
    <w:qFormat/>
    <w:rsid w:val="004A6564"/>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4A6564"/>
    <w:rPr>
      <w:rFonts w:ascii="Arial" w:eastAsia="Times New Roman" w:hAnsi="Arial" w:cs="Times New Roman"/>
      <w:b/>
      <w:sz w:val="24"/>
      <w:szCs w:val="24"/>
      <w:u w:val="single"/>
      <w:lang w:val="es-UY" w:eastAsia="es-ES"/>
    </w:rPr>
  </w:style>
  <w:style w:type="paragraph" w:styleId="Subttulo">
    <w:name w:val="Subtitle"/>
    <w:basedOn w:val="Normal"/>
    <w:link w:val="SubttuloCar"/>
    <w:qFormat/>
    <w:rsid w:val="004A6564"/>
    <w:pPr>
      <w:spacing w:line="360" w:lineRule="auto"/>
      <w:jc w:val="center"/>
    </w:pPr>
    <w:rPr>
      <w:rFonts w:ascii="Arial" w:hAnsi="Arial" w:cs="Arial"/>
    </w:rPr>
  </w:style>
  <w:style w:type="character" w:customStyle="1" w:styleId="SubttuloCar">
    <w:name w:val="Subtítulo Car"/>
    <w:basedOn w:val="Fuentedeprrafopredeter"/>
    <w:link w:val="Subttulo"/>
    <w:rsid w:val="004A6564"/>
    <w:rPr>
      <w:rFonts w:ascii="Arial" w:eastAsia="Times New Roman" w:hAnsi="Arial" w:cs="Arial"/>
      <w:b/>
      <w:color w:val="000000"/>
      <w:sz w:val="24"/>
      <w:szCs w:val="20"/>
      <w:lang w:eastAsia="es-ES"/>
    </w:rPr>
  </w:style>
  <w:style w:type="paragraph" w:styleId="Textoindependiente2">
    <w:name w:val="Body Text 2"/>
    <w:basedOn w:val="Normal"/>
    <w:link w:val="Textoindependiente2Car"/>
    <w:semiHidden/>
    <w:unhideWhenUsed/>
    <w:rsid w:val="004A6564"/>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4A6564"/>
    <w:rPr>
      <w:rFonts w:ascii="Arial" w:eastAsia="Times New Roman" w:hAnsi="Arial" w:cs="Arial"/>
      <w:bCs/>
      <w:color w:val="000000"/>
      <w:sz w:val="24"/>
      <w:szCs w:val="20"/>
      <w:lang w:val="es-ES_tradnl" w:eastAsia="es-ES"/>
    </w:rPr>
  </w:style>
  <w:style w:type="character" w:customStyle="1" w:styleId="Ttulo1Car">
    <w:name w:val="Título 1 Car"/>
    <w:basedOn w:val="Fuentedeprrafopredeter"/>
    <w:link w:val="Ttulo1"/>
    <w:uiPriority w:val="9"/>
    <w:rsid w:val="00DD4F29"/>
    <w:rPr>
      <w:rFonts w:asciiTheme="majorHAnsi" w:eastAsiaTheme="majorEastAsia" w:hAnsiTheme="majorHAnsi" w:cstheme="majorBidi"/>
      <w:bCs/>
      <w:color w:val="365F91" w:themeColor="accent1" w:themeShade="BF"/>
      <w:sz w:val="28"/>
      <w:szCs w:val="28"/>
      <w:lang w:eastAsia="es-ES"/>
    </w:rPr>
  </w:style>
  <w:style w:type="paragraph" w:styleId="Textodeglobo">
    <w:name w:val="Balloon Text"/>
    <w:basedOn w:val="Normal"/>
    <w:link w:val="TextodegloboCar"/>
    <w:uiPriority w:val="99"/>
    <w:semiHidden/>
    <w:unhideWhenUsed/>
    <w:rsid w:val="00BB15BC"/>
    <w:rPr>
      <w:rFonts w:ascii="Tahoma" w:hAnsi="Tahoma" w:cs="Tahoma"/>
      <w:sz w:val="16"/>
      <w:szCs w:val="16"/>
    </w:rPr>
  </w:style>
  <w:style w:type="character" w:customStyle="1" w:styleId="TextodegloboCar">
    <w:name w:val="Texto de globo Car"/>
    <w:basedOn w:val="Fuentedeprrafopredeter"/>
    <w:link w:val="Textodeglobo"/>
    <w:uiPriority w:val="99"/>
    <w:semiHidden/>
    <w:rsid w:val="00BB15BC"/>
    <w:rPr>
      <w:rFonts w:ascii="Tahoma" w:eastAsia="Times New Roman" w:hAnsi="Tahoma" w:cs="Tahoma"/>
      <w:b/>
      <w:color w:val="000000"/>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7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AREOSO USHER</dc:creator>
  <cp:lastModifiedBy>Miriam Cristina Rivero</cp:lastModifiedBy>
  <cp:revision>2</cp:revision>
  <cp:lastPrinted>2017-02-21T16:56:00Z</cp:lastPrinted>
  <dcterms:created xsi:type="dcterms:W3CDTF">2017-02-21T16:56:00Z</dcterms:created>
  <dcterms:modified xsi:type="dcterms:W3CDTF">2017-02-21T16:56:00Z</dcterms:modified>
</cp:coreProperties>
</file>