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3F" w:rsidRPr="00530B3F" w:rsidRDefault="00530B3F" w:rsidP="00530B3F">
      <w:pPr>
        <w:tabs>
          <w:tab w:val="center" w:pos="4253"/>
        </w:tabs>
        <w:suppressAutoHyphens/>
        <w:jc w:val="right"/>
        <w:rPr>
          <w:rFonts w:ascii="Arial" w:hAnsi="Arial" w:cs="Arial"/>
          <w:b/>
          <w:sz w:val="28"/>
          <w:szCs w:val="28"/>
          <w:lang w:val="es-ES_tradnl"/>
        </w:rPr>
      </w:pPr>
      <w:bookmarkStart w:id="0" w:name="_GoBack"/>
      <w:bookmarkEnd w:id="0"/>
      <w:r w:rsidRPr="00D77832">
        <w:rPr>
          <w:rFonts w:ascii="Arial" w:hAnsi="Arial" w:cs="Arial"/>
          <w:b/>
          <w:sz w:val="28"/>
          <w:szCs w:val="28"/>
          <w:lang w:val="es-ES_tradnl"/>
        </w:rPr>
        <w:t xml:space="preserve">RES. </w:t>
      </w:r>
      <w:r w:rsidR="00D77832" w:rsidRPr="00D77832">
        <w:rPr>
          <w:rFonts w:ascii="Arial" w:hAnsi="Arial" w:cs="Arial"/>
          <w:b/>
          <w:sz w:val="28"/>
          <w:szCs w:val="28"/>
          <w:lang w:val="es-ES_tradnl"/>
        </w:rPr>
        <w:t>4617</w:t>
      </w:r>
      <w:r w:rsidRPr="00D77832">
        <w:rPr>
          <w:rFonts w:ascii="Arial" w:hAnsi="Arial" w:cs="Arial"/>
          <w:b/>
          <w:sz w:val="28"/>
          <w:szCs w:val="28"/>
          <w:lang w:val="es-ES_tradnl"/>
        </w:rPr>
        <w:t>/16</w:t>
      </w:r>
    </w:p>
    <w:p w:rsidR="00530B3F" w:rsidRPr="00530B3F" w:rsidRDefault="00530B3F" w:rsidP="00530B3F">
      <w:pPr>
        <w:tabs>
          <w:tab w:val="center" w:pos="4253"/>
        </w:tabs>
        <w:suppressAutoHyphens/>
        <w:spacing w:line="360" w:lineRule="auto"/>
        <w:jc w:val="center"/>
        <w:rPr>
          <w:rFonts w:ascii="Arial" w:hAnsi="Arial" w:cs="Arial"/>
          <w:b/>
          <w:sz w:val="24"/>
          <w:szCs w:val="24"/>
          <w:lang w:val="es-ES_tradnl"/>
        </w:rPr>
      </w:pPr>
      <w:r w:rsidRPr="00530B3F">
        <w:rPr>
          <w:rFonts w:ascii="Arial" w:hAnsi="Arial" w:cs="Arial"/>
          <w:b/>
          <w:sz w:val="24"/>
          <w:szCs w:val="24"/>
          <w:lang w:val="es-ES_tradnl"/>
        </w:rPr>
        <w:t>RESOLUCION ADOPTADA POR EL</w:t>
      </w:r>
    </w:p>
    <w:p w:rsidR="00530B3F" w:rsidRPr="00530B3F" w:rsidRDefault="00530B3F" w:rsidP="00530B3F">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530B3F" w:rsidRPr="00530B3F" w:rsidRDefault="00530B3F" w:rsidP="00530B3F">
      <w:pPr>
        <w:tabs>
          <w:tab w:val="center" w:pos="4253"/>
        </w:tabs>
        <w:suppressAutoHyphens/>
        <w:spacing w:line="360" w:lineRule="auto"/>
        <w:jc w:val="center"/>
        <w:rPr>
          <w:rFonts w:ascii="Arial" w:hAnsi="Arial" w:cs="Arial"/>
          <w:b/>
          <w:sz w:val="24"/>
          <w:szCs w:val="24"/>
          <w:lang w:val="es-ES_tradnl"/>
        </w:rPr>
      </w:pPr>
      <w:r w:rsidRPr="00530B3F">
        <w:rPr>
          <w:rFonts w:ascii="Arial" w:hAnsi="Arial" w:cs="Arial"/>
          <w:b/>
          <w:sz w:val="24"/>
          <w:szCs w:val="24"/>
          <w:lang w:val="es-ES_tradnl"/>
        </w:rPr>
        <w:t>EN SESION DE FECHA 28 DE DICIEMBRE DE 2016</w:t>
      </w:r>
    </w:p>
    <w:p w:rsidR="00D77832" w:rsidRPr="00D77832" w:rsidRDefault="00530B3F" w:rsidP="00D77832">
      <w:pPr>
        <w:tabs>
          <w:tab w:val="center" w:pos="4253"/>
        </w:tabs>
        <w:suppressAutoHyphens/>
        <w:spacing w:line="360" w:lineRule="auto"/>
        <w:jc w:val="center"/>
        <w:rPr>
          <w:rFonts w:ascii="Arial" w:hAnsi="Arial" w:cs="Arial"/>
          <w:b/>
          <w:sz w:val="24"/>
          <w:szCs w:val="24"/>
        </w:rPr>
      </w:pPr>
      <w:r w:rsidRPr="00530B3F">
        <w:rPr>
          <w:rFonts w:ascii="Arial" w:hAnsi="Arial" w:cs="Arial"/>
          <w:b/>
          <w:sz w:val="24"/>
          <w:szCs w:val="24"/>
        </w:rPr>
        <w:t xml:space="preserve">(E. E. Nº 2016-17-1-0008323, </w:t>
      </w:r>
      <w:proofErr w:type="spellStart"/>
      <w:r w:rsidRPr="00530B3F">
        <w:rPr>
          <w:rFonts w:ascii="Arial" w:hAnsi="Arial" w:cs="Arial"/>
          <w:b/>
          <w:sz w:val="24"/>
          <w:szCs w:val="24"/>
        </w:rPr>
        <w:t>Ent</w:t>
      </w:r>
      <w:proofErr w:type="spellEnd"/>
      <w:r w:rsidRPr="00530B3F">
        <w:rPr>
          <w:rFonts w:ascii="Arial" w:hAnsi="Arial" w:cs="Arial"/>
          <w:b/>
          <w:sz w:val="24"/>
          <w:szCs w:val="24"/>
        </w:rPr>
        <w:t>. N° 6479/16)</w:t>
      </w:r>
    </w:p>
    <w:p w:rsidR="00954110" w:rsidRDefault="00954110" w:rsidP="00530B3F">
      <w:pPr>
        <w:spacing w:after="0" w:line="360" w:lineRule="auto"/>
        <w:ind w:firstLine="851"/>
        <w:jc w:val="both"/>
        <w:rPr>
          <w:rFonts w:ascii="Arial" w:hAnsi="Arial" w:cs="Arial"/>
          <w:sz w:val="24"/>
          <w:szCs w:val="24"/>
          <w:lang w:val="es-ES"/>
        </w:rPr>
      </w:pPr>
      <w:r w:rsidRPr="00530B3F">
        <w:rPr>
          <w:rFonts w:ascii="Arial" w:hAnsi="Arial" w:cs="Arial"/>
          <w:b/>
          <w:sz w:val="24"/>
          <w:szCs w:val="24"/>
          <w:lang w:val="es-ES"/>
        </w:rPr>
        <w:t>VISTO:</w:t>
      </w:r>
      <w:r>
        <w:rPr>
          <w:rFonts w:ascii="Arial" w:hAnsi="Arial" w:cs="Arial"/>
          <w:sz w:val="24"/>
          <w:szCs w:val="24"/>
          <w:lang w:val="es-ES"/>
        </w:rPr>
        <w:t xml:space="preserve"> las actuaciones remitidas  por la Universidad de la Republica-Facultad de Ciencias Económicas y Administración relacionadas con la Licitación Pública Nº 1/13 para la construcción del Edificio de Posgrados e Investigación  a realizarse en el predio central de su Casa de Estudios;</w:t>
      </w:r>
    </w:p>
    <w:p w:rsidR="00954110" w:rsidRDefault="00954110" w:rsidP="00530B3F">
      <w:pPr>
        <w:spacing w:after="0" w:line="360" w:lineRule="auto"/>
        <w:ind w:firstLine="851"/>
        <w:jc w:val="both"/>
        <w:rPr>
          <w:rFonts w:ascii="Arial" w:hAnsi="Arial" w:cs="Arial"/>
          <w:sz w:val="24"/>
          <w:szCs w:val="24"/>
          <w:lang w:val="es-ES"/>
        </w:rPr>
      </w:pPr>
      <w:r w:rsidRPr="00530B3F">
        <w:rPr>
          <w:rFonts w:ascii="Arial" w:hAnsi="Arial" w:cs="Arial"/>
          <w:b/>
          <w:sz w:val="24"/>
          <w:szCs w:val="24"/>
          <w:lang w:val="es-ES"/>
        </w:rPr>
        <w:t>RESULTANDO:</w:t>
      </w:r>
      <w:r>
        <w:rPr>
          <w:rFonts w:ascii="Arial" w:hAnsi="Arial" w:cs="Arial"/>
          <w:sz w:val="24"/>
          <w:szCs w:val="24"/>
          <w:lang w:val="es-ES"/>
        </w:rPr>
        <w:t xml:space="preserve"> </w:t>
      </w:r>
      <w:r w:rsidRPr="00530B3F">
        <w:rPr>
          <w:rFonts w:ascii="Arial" w:hAnsi="Arial" w:cs="Arial"/>
          <w:b/>
          <w:sz w:val="24"/>
          <w:szCs w:val="24"/>
          <w:lang w:val="es-ES"/>
        </w:rPr>
        <w:t>1)</w:t>
      </w:r>
      <w:r w:rsidR="00530B3F">
        <w:rPr>
          <w:rFonts w:ascii="Arial" w:hAnsi="Arial" w:cs="Arial"/>
          <w:sz w:val="24"/>
          <w:szCs w:val="24"/>
          <w:lang w:val="es-ES"/>
        </w:rPr>
        <w:t xml:space="preserve"> </w:t>
      </w:r>
      <w:r>
        <w:rPr>
          <w:rFonts w:ascii="Arial" w:hAnsi="Arial" w:cs="Arial"/>
          <w:sz w:val="24"/>
          <w:szCs w:val="24"/>
          <w:lang w:val="es-ES"/>
        </w:rPr>
        <w:t>que p</w:t>
      </w:r>
      <w:r w:rsidR="00417517">
        <w:rPr>
          <w:rFonts w:ascii="Arial" w:hAnsi="Arial" w:cs="Arial"/>
          <w:sz w:val="24"/>
          <w:szCs w:val="24"/>
          <w:lang w:val="es-ES"/>
        </w:rPr>
        <w:t>or Resolución del Decano del 14/05/</w:t>
      </w:r>
      <w:r>
        <w:rPr>
          <w:rFonts w:ascii="Arial" w:hAnsi="Arial" w:cs="Arial"/>
          <w:sz w:val="24"/>
          <w:szCs w:val="24"/>
          <w:lang w:val="es-ES"/>
        </w:rPr>
        <w:t xml:space="preserve">14, se dispuso </w:t>
      </w:r>
      <w:r w:rsidR="00417517">
        <w:rPr>
          <w:rFonts w:ascii="Arial" w:hAnsi="Arial" w:cs="Arial"/>
          <w:sz w:val="24"/>
          <w:szCs w:val="24"/>
          <w:lang w:val="es-ES"/>
        </w:rPr>
        <w:t xml:space="preserve"> </w:t>
      </w:r>
      <w:r>
        <w:rPr>
          <w:rFonts w:ascii="Arial" w:hAnsi="Arial" w:cs="Arial"/>
          <w:sz w:val="24"/>
          <w:szCs w:val="24"/>
          <w:lang w:val="es-ES"/>
        </w:rPr>
        <w:t xml:space="preserve">adjudicar </w:t>
      </w:r>
      <w:r w:rsidR="00417517">
        <w:rPr>
          <w:rFonts w:ascii="Arial" w:hAnsi="Arial" w:cs="Arial"/>
          <w:sz w:val="24"/>
          <w:szCs w:val="24"/>
          <w:lang w:val="es-ES"/>
        </w:rPr>
        <w:t xml:space="preserve"> </w:t>
      </w:r>
      <w:r>
        <w:rPr>
          <w:rFonts w:ascii="Arial" w:hAnsi="Arial" w:cs="Arial"/>
          <w:sz w:val="24"/>
          <w:szCs w:val="24"/>
          <w:lang w:val="es-ES"/>
        </w:rPr>
        <w:t xml:space="preserve">a </w:t>
      </w:r>
      <w:r w:rsidR="00417517">
        <w:rPr>
          <w:rFonts w:ascii="Arial" w:hAnsi="Arial" w:cs="Arial"/>
          <w:sz w:val="24"/>
          <w:szCs w:val="24"/>
          <w:lang w:val="es-ES"/>
        </w:rPr>
        <w:t xml:space="preserve"> </w:t>
      </w:r>
      <w:proofErr w:type="spellStart"/>
      <w:r>
        <w:rPr>
          <w:rFonts w:ascii="Arial" w:hAnsi="Arial" w:cs="Arial"/>
          <w:sz w:val="24"/>
          <w:szCs w:val="24"/>
          <w:lang w:val="es-ES"/>
        </w:rPr>
        <w:t>Stiler</w:t>
      </w:r>
      <w:proofErr w:type="spellEnd"/>
      <w:r>
        <w:rPr>
          <w:rFonts w:ascii="Arial" w:hAnsi="Arial" w:cs="Arial"/>
          <w:sz w:val="24"/>
          <w:szCs w:val="24"/>
          <w:lang w:val="es-ES"/>
        </w:rPr>
        <w:t xml:space="preserve"> </w:t>
      </w:r>
      <w:r w:rsidR="00417517">
        <w:rPr>
          <w:rFonts w:ascii="Arial" w:hAnsi="Arial" w:cs="Arial"/>
          <w:sz w:val="24"/>
          <w:szCs w:val="24"/>
          <w:lang w:val="es-ES"/>
        </w:rPr>
        <w:t xml:space="preserve"> </w:t>
      </w:r>
      <w:r>
        <w:rPr>
          <w:rFonts w:ascii="Arial" w:hAnsi="Arial" w:cs="Arial"/>
          <w:sz w:val="24"/>
          <w:szCs w:val="24"/>
          <w:lang w:val="es-ES"/>
        </w:rPr>
        <w:t xml:space="preserve">SA </w:t>
      </w:r>
      <w:r w:rsidR="00417517">
        <w:rPr>
          <w:rFonts w:ascii="Arial" w:hAnsi="Arial" w:cs="Arial"/>
          <w:sz w:val="24"/>
          <w:szCs w:val="24"/>
          <w:lang w:val="es-ES"/>
        </w:rPr>
        <w:t xml:space="preserve">  </w:t>
      </w:r>
      <w:r>
        <w:rPr>
          <w:rFonts w:ascii="Arial" w:hAnsi="Arial" w:cs="Arial"/>
          <w:sz w:val="24"/>
          <w:szCs w:val="24"/>
          <w:lang w:val="es-ES"/>
        </w:rPr>
        <w:t xml:space="preserve">el </w:t>
      </w:r>
      <w:r w:rsidR="00417517">
        <w:rPr>
          <w:rFonts w:ascii="Arial" w:hAnsi="Arial" w:cs="Arial"/>
          <w:sz w:val="24"/>
          <w:szCs w:val="24"/>
          <w:lang w:val="es-ES"/>
        </w:rPr>
        <w:t xml:space="preserve">  </w:t>
      </w:r>
      <w:r>
        <w:rPr>
          <w:rFonts w:ascii="Arial" w:hAnsi="Arial" w:cs="Arial"/>
          <w:sz w:val="24"/>
          <w:szCs w:val="24"/>
          <w:lang w:val="es-ES"/>
        </w:rPr>
        <w:t xml:space="preserve">objeto </w:t>
      </w:r>
      <w:r w:rsidR="00417517">
        <w:rPr>
          <w:rFonts w:ascii="Arial" w:hAnsi="Arial" w:cs="Arial"/>
          <w:sz w:val="24"/>
          <w:szCs w:val="24"/>
          <w:lang w:val="es-ES"/>
        </w:rPr>
        <w:t xml:space="preserve">  </w:t>
      </w:r>
      <w:r>
        <w:rPr>
          <w:rFonts w:ascii="Arial" w:hAnsi="Arial" w:cs="Arial"/>
          <w:sz w:val="24"/>
          <w:szCs w:val="24"/>
          <w:lang w:val="es-ES"/>
        </w:rPr>
        <w:t xml:space="preserve">del </w:t>
      </w:r>
      <w:r w:rsidR="00417517">
        <w:rPr>
          <w:rFonts w:ascii="Arial" w:hAnsi="Arial" w:cs="Arial"/>
          <w:sz w:val="24"/>
          <w:szCs w:val="24"/>
          <w:lang w:val="es-ES"/>
        </w:rPr>
        <w:t xml:space="preserve">  </w:t>
      </w:r>
      <w:r>
        <w:rPr>
          <w:rFonts w:ascii="Arial" w:hAnsi="Arial" w:cs="Arial"/>
          <w:sz w:val="24"/>
          <w:szCs w:val="24"/>
          <w:lang w:val="es-ES"/>
        </w:rPr>
        <w:t xml:space="preserve">llamado, </w:t>
      </w:r>
      <w:r w:rsidR="00417517">
        <w:rPr>
          <w:rFonts w:ascii="Arial" w:hAnsi="Arial" w:cs="Arial"/>
          <w:sz w:val="24"/>
          <w:szCs w:val="24"/>
          <w:lang w:val="es-ES"/>
        </w:rPr>
        <w:t xml:space="preserve">  </w:t>
      </w:r>
      <w:r>
        <w:rPr>
          <w:rFonts w:ascii="Arial" w:hAnsi="Arial" w:cs="Arial"/>
          <w:sz w:val="24"/>
          <w:szCs w:val="24"/>
          <w:lang w:val="es-ES"/>
        </w:rPr>
        <w:t xml:space="preserve">por </w:t>
      </w:r>
      <w:r w:rsidR="00417517">
        <w:rPr>
          <w:rFonts w:ascii="Arial" w:hAnsi="Arial" w:cs="Arial"/>
          <w:sz w:val="24"/>
          <w:szCs w:val="24"/>
          <w:lang w:val="es-ES"/>
        </w:rPr>
        <w:t xml:space="preserve"> </w:t>
      </w:r>
      <w:r>
        <w:rPr>
          <w:rFonts w:ascii="Arial" w:hAnsi="Arial" w:cs="Arial"/>
          <w:sz w:val="24"/>
          <w:szCs w:val="24"/>
          <w:lang w:val="es-ES"/>
        </w:rPr>
        <w:t xml:space="preserve">el </w:t>
      </w:r>
      <w:r w:rsidR="00417517">
        <w:rPr>
          <w:rFonts w:ascii="Arial" w:hAnsi="Arial" w:cs="Arial"/>
          <w:sz w:val="24"/>
          <w:szCs w:val="24"/>
          <w:lang w:val="es-ES"/>
        </w:rPr>
        <w:t xml:space="preserve"> </w:t>
      </w:r>
      <w:r>
        <w:rPr>
          <w:rFonts w:ascii="Arial" w:hAnsi="Arial" w:cs="Arial"/>
          <w:sz w:val="24"/>
          <w:szCs w:val="24"/>
          <w:lang w:val="es-ES"/>
        </w:rPr>
        <w:t xml:space="preserve">precio </w:t>
      </w:r>
      <w:r w:rsidR="00417517">
        <w:rPr>
          <w:rFonts w:ascii="Arial" w:hAnsi="Arial" w:cs="Arial"/>
          <w:sz w:val="24"/>
          <w:szCs w:val="24"/>
          <w:lang w:val="es-ES"/>
        </w:rPr>
        <w:t xml:space="preserve"> </w:t>
      </w:r>
      <w:r>
        <w:rPr>
          <w:rFonts w:ascii="Arial" w:hAnsi="Arial" w:cs="Arial"/>
          <w:sz w:val="24"/>
          <w:szCs w:val="24"/>
          <w:lang w:val="es-ES"/>
        </w:rPr>
        <w:t xml:space="preserve">de </w:t>
      </w:r>
      <w:r w:rsidR="00417517">
        <w:rPr>
          <w:rFonts w:ascii="Arial" w:hAnsi="Arial" w:cs="Arial"/>
          <w:sz w:val="24"/>
          <w:szCs w:val="24"/>
          <w:lang w:val="es-ES"/>
        </w:rPr>
        <w:t xml:space="preserve"> </w:t>
      </w:r>
      <w:r>
        <w:rPr>
          <w:rFonts w:ascii="Arial" w:hAnsi="Arial" w:cs="Arial"/>
          <w:sz w:val="24"/>
          <w:szCs w:val="24"/>
          <w:lang w:val="es-ES"/>
        </w:rPr>
        <w:t xml:space="preserve">$ 41.009.920 (impuestos y leyes sociales incluidos);                              </w:t>
      </w:r>
    </w:p>
    <w:p w:rsidR="00417517" w:rsidRDefault="00D77832" w:rsidP="00417517">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954110" w:rsidRPr="00530B3F">
        <w:rPr>
          <w:rFonts w:ascii="Arial" w:hAnsi="Arial" w:cs="Arial"/>
          <w:b/>
          <w:sz w:val="24"/>
          <w:szCs w:val="24"/>
          <w:lang w:val="es-ES"/>
        </w:rPr>
        <w:t>2)</w:t>
      </w:r>
      <w:r w:rsidR="00954110">
        <w:rPr>
          <w:rFonts w:ascii="Arial" w:hAnsi="Arial" w:cs="Arial"/>
          <w:sz w:val="24"/>
          <w:szCs w:val="24"/>
          <w:lang w:val="es-ES"/>
        </w:rPr>
        <w:t xml:space="preserve"> que este </w:t>
      </w:r>
      <w:r>
        <w:rPr>
          <w:rFonts w:ascii="Arial" w:hAnsi="Arial" w:cs="Arial"/>
          <w:sz w:val="24"/>
          <w:szCs w:val="24"/>
          <w:lang w:val="es-ES"/>
        </w:rPr>
        <w:t>Tribunal</w:t>
      </w:r>
      <w:r w:rsidR="00417517">
        <w:rPr>
          <w:rFonts w:ascii="Arial" w:hAnsi="Arial" w:cs="Arial"/>
          <w:sz w:val="24"/>
          <w:szCs w:val="24"/>
          <w:lang w:val="es-ES"/>
        </w:rPr>
        <w:t>,</w:t>
      </w:r>
      <w:r>
        <w:rPr>
          <w:rFonts w:ascii="Arial" w:hAnsi="Arial" w:cs="Arial"/>
          <w:sz w:val="24"/>
          <w:szCs w:val="24"/>
          <w:lang w:val="es-ES"/>
        </w:rPr>
        <w:t xml:space="preserve"> </w:t>
      </w:r>
      <w:r w:rsidR="00417517">
        <w:rPr>
          <w:rFonts w:ascii="Arial" w:hAnsi="Arial" w:cs="Arial"/>
          <w:sz w:val="24"/>
          <w:szCs w:val="24"/>
          <w:lang w:val="es-ES"/>
        </w:rPr>
        <w:t>en Sesión de fecha 30/07/</w:t>
      </w:r>
      <w:r w:rsidR="00954110">
        <w:rPr>
          <w:rFonts w:ascii="Arial" w:hAnsi="Arial" w:cs="Arial"/>
          <w:sz w:val="24"/>
          <w:szCs w:val="24"/>
          <w:lang w:val="es-ES"/>
        </w:rPr>
        <w:t xml:space="preserve">14, observó el gasto derivado de dicha contratación en razón de que: </w:t>
      </w:r>
    </w:p>
    <w:p w:rsidR="00417517" w:rsidRDefault="00954110" w:rsidP="00417517">
      <w:pPr>
        <w:spacing w:after="0" w:line="360" w:lineRule="auto"/>
        <w:jc w:val="both"/>
        <w:rPr>
          <w:rFonts w:ascii="Arial" w:hAnsi="Arial" w:cs="Arial"/>
          <w:sz w:val="24"/>
          <w:szCs w:val="24"/>
          <w:lang w:val="es-ES"/>
        </w:rPr>
      </w:pPr>
      <w:r w:rsidRPr="00417517">
        <w:rPr>
          <w:rFonts w:ascii="Arial" w:hAnsi="Arial" w:cs="Arial"/>
          <w:b/>
          <w:sz w:val="24"/>
          <w:szCs w:val="24"/>
          <w:lang w:val="es-ES"/>
        </w:rPr>
        <w:t>2.1)</w:t>
      </w:r>
      <w:r w:rsidR="00417517">
        <w:rPr>
          <w:rFonts w:ascii="Arial" w:hAnsi="Arial" w:cs="Arial"/>
          <w:sz w:val="24"/>
          <w:szCs w:val="24"/>
          <w:lang w:val="es-ES"/>
        </w:rPr>
        <w:t xml:space="preserve"> el Artículo</w:t>
      </w:r>
      <w:r>
        <w:rPr>
          <w:rFonts w:ascii="Arial" w:hAnsi="Arial" w:cs="Arial"/>
          <w:sz w:val="24"/>
          <w:szCs w:val="24"/>
          <w:lang w:val="es-ES"/>
        </w:rPr>
        <w:t xml:space="preserve"> 3.4.2.1 del PCP, exigió la exhibición en forma conjunta con las propuestas, de documentos que, sólo se</w:t>
      </w:r>
      <w:r w:rsidR="00417517">
        <w:rPr>
          <w:rFonts w:ascii="Arial" w:hAnsi="Arial" w:cs="Arial"/>
          <w:sz w:val="24"/>
          <w:szCs w:val="24"/>
          <w:lang w:val="es-ES"/>
        </w:rPr>
        <w:t xml:space="preserve"> pueden exigir al adjudicatario;</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417517">
        <w:rPr>
          <w:rFonts w:ascii="Arial" w:hAnsi="Arial" w:cs="Arial"/>
          <w:b/>
          <w:sz w:val="24"/>
          <w:szCs w:val="24"/>
          <w:lang w:val="es-ES"/>
        </w:rPr>
        <w:t>2.2)</w:t>
      </w:r>
      <w:r>
        <w:rPr>
          <w:rFonts w:ascii="Arial" w:hAnsi="Arial" w:cs="Arial"/>
          <w:sz w:val="24"/>
          <w:szCs w:val="24"/>
          <w:lang w:val="es-ES"/>
        </w:rPr>
        <w:t xml:space="preserve"> l</w:t>
      </w:r>
      <w:r w:rsidR="00D77832">
        <w:rPr>
          <w:rFonts w:ascii="Arial" w:hAnsi="Arial" w:cs="Arial"/>
          <w:sz w:val="24"/>
          <w:szCs w:val="24"/>
          <w:lang w:val="es-ES"/>
        </w:rPr>
        <w:t>a Administración actuante otorgó</w:t>
      </w:r>
      <w:r>
        <w:rPr>
          <w:rFonts w:ascii="Arial" w:hAnsi="Arial" w:cs="Arial"/>
          <w:sz w:val="24"/>
          <w:szCs w:val="24"/>
          <w:lang w:val="es-ES"/>
        </w:rPr>
        <w:t xml:space="preserve"> un plazo de 72 horas a ciertos oferentes a efectos de la presentación de recaudos faltantes, dejando constancia de ello en el acta labrada en ocasión de apertura de oferta</w:t>
      </w:r>
      <w:r w:rsidR="00417517">
        <w:rPr>
          <w:rFonts w:ascii="Arial" w:hAnsi="Arial" w:cs="Arial"/>
          <w:sz w:val="24"/>
          <w:szCs w:val="24"/>
          <w:lang w:val="es-ES"/>
        </w:rPr>
        <w:t>s, por lo qu</w:t>
      </w:r>
      <w:r w:rsidR="00D77832">
        <w:rPr>
          <w:rFonts w:ascii="Arial" w:hAnsi="Arial" w:cs="Arial"/>
          <w:sz w:val="24"/>
          <w:szCs w:val="24"/>
          <w:lang w:val="es-ES"/>
        </w:rPr>
        <w:t>e se contravino el Artículo 65 I</w:t>
      </w:r>
      <w:r w:rsidR="00417517">
        <w:rPr>
          <w:rFonts w:ascii="Arial" w:hAnsi="Arial" w:cs="Arial"/>
          <w:sz w:val="24"/>
          <w:szCs w:val="24"/>
          <w:lang w:val="es-ES"/>
        </w:rPr>
        <w:t>nciso 7 del TOCAF y el Artículo</w:t>
      </w:r>
      <w:r>
        <w:rPr>
          <w:rFonts w:ascii="Arial" w:hAnsi="Arial" w:cs="Arial"/>
          <w:sz w:val="24"/>
          <w:szCs w:val="24"/>
          <w:lang w:val="es-ES"/>
        </w:rPr>
        <w:t xml:space="preserve"> 3.4.2.3 del PCP, en tanto el plazo otorgado excede </w:t>
      </w:r>
      <w:r w:rsidR="008C4345">
        <w:rPr>
          <w:rFonts w:ascii="Arial" w:hAnsi="Arial" w:cs="Arial"/>
          <w:sz w:val="24"/>
          <w:szCs w:val="24"/>
          <w:lang w:val="es-ES"/>
        </w:rPr>
        <w:t>el previsto en la norma vigente;</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2.3)</w:t>
      </w:r>
      <w:r>
        <w:rPr>
          <w:rFonts w:ascii="Arial" w:hAnsi="Arial" w:cs="Arial"/>
          <w:sz w:val="24"/>
          <w:szCs w:val="24"/>
          <w:lang w:val="es-ES"/>
        </w:rPr>
        <w:t xml:space="preserve"> la aclaración publicada en el sitio web de Compras y Contrataciones Estatales el 2.8.13 por la que otorga en forma previa a la apertura de ofertas un plazo adicional de 30 días a los proponentes para presentar certificados vencidos, no cuenta con sustento </w:t>
      </w:r>
      <w:r w:rsidR="008C4345">
        <w:rPr>
          <w:rFonts w:ascii="Arial" w:hAnsi="Arial" w:cs="Arial"/>
          <w:sz w:val="24"/>
          <w:szCs w:val="24"/>
          <w:lang w:val="es-ES"/>
        </w:rPr>
        <w:t>normativo, en tanto el Artículo 65 Inciso</w:t>
      </w:r>
      <w:r>
        <w:rPr>
          <w:rFonts w:ascii="Arial" w:hAnsi="Arial" w:cs="Arial"/>
          <w:sz w:val="24"/>
          <w:szCs w:val="24"/>
          <w:lang w:val="es-ES"/>
        </w:rPr>
        <w:t xml:space="preserve"> 7 del TOCAF prevé las formas y condiciones en que  opera dicho mecanismo, </w:t>
      </w:r>
      <w:r>
        <w:rPr>
          <w:rFonts w:ascii="Arial" w:hAnsi="Arial" w:cs="Arial"/>
          <w:sz w:val="24"/>
          <w:szCs w:val="24"/>
          <w:lang w:val="es-ES"/>
        </w:rPr>
        <w:lastRenderedPageBreak/>
        <w:t>estableciendo un plazo específico para utilizar dicha facultad de la Administrac</w:t>
      </w:r>
      <w:r w:rsidR="008C4345">
        <w:rPr>
          <w:rFonts w:ascii="Arial" w:hAnsi="Arial" w:cs="Arial"/>
          <w:sz w:val="24"/>
          <w:szCs w:val="24"/>
          <w:lang w:val="es-ES"/>
        </w:rPr>
        <w:t>ión, que no es posible soslayar;</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2.4)</w:t>
      </w:r>
      <w:r>
        <w:rPr>
          <w:rFonts w:ascii="Arial" w:hAnsi="Arial" w:cs="Arial"/>
          <w:sz w:val="24"/>
          <w:szCs w:val="24"/>
          <w:lang w:val="es-ES"/>
        </w:rPr>
        <w:t xml:space="preserve"> los institutos de mejora de ofertas y de negociaciones, proceden ante ofertas con calificación similar, o bien, con precio similar, según haya sido el criterio de evaluación previsto (factores y ponderación o cumplimiento de requisitos mínimos y evaluación conforme del precio) no siendo únicamente el precio el factor a </w:t>
      </w:r>
      <w:r w:rsidR="00D77832">
        <w:rPr>
          <w:rFonts w:ascii="Arial" w:hAnsi="Arial" w:cs="Arial"/>
          <w:sz w:val="24"/>
          <w:szCs w:val="24"/>
          <w:lang w:val="es-ES"/>
        </w:rPr>
        <w:t>considerar como se prevé en el Artículo</w:t>
      </w:r>
      <w:r>
        <w:rPr>
          <w:rFonts w:ascii="Arial" w:hAnsi="Arial" w:cs="Arial"/>
          <w:sz w:val="24"/>
          <w:szCs w:val="24"/>
          <w:lang w:val="es-ES"/>
        </w:rPr>
        <w:t xml:space="preserve"> 26 del PGC para sumini</w:t>
      </w:r>
      <w:r w:rsidR="008C4345">
        <w:rPr>
          <w:rFonts w:ascii="Arial" w:hAnsi="Arial" w:cs="Arial"/>
          <w:sz w:val="24"/>
          <w:szCs w:val="24"/>
          <w:lang w:val="es-ES"/>
        </w:rPr>
        <w:t>stros y Servicios No personales;</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2.5)</w:t>
      </w:r>
      <w:r>
        <w:rPr>
          <w:rFonts w:ascii="Arial" w:hAnsi="Arial" w:cs="Arial"/>
          <w:sz w:val="24"/>
          <w:szCs w:val="24"/>
          <w:lang w:val="es-ES"/>
        </w:rPr>
        <w:t xml:space="preserve"> asimismo, el Pliego refiere a la posibilidad de entablar negociaciones reservadas y paralelas, siendo que el instituto de negociaciones en la actualidad no admite dicho carácter de reserva, lo q</w:t>
      </w:r>
      <w:r w:rsidR="008C4345">
        <w:rPr>
          <w:rFonts w:ascii="Arial" w:hAnsi="Arial" w:cs="Arial"/>
          <w:sz w:val="24"/>
          <w:szCs w:val="24"/>
          <w:lang w:val="es-ES"/>
        </w:rPr>
        <w:t>ue surge del tenor literal del Artículo</w:t>
      </w:r>
      <w:r>
        <w:rPr>
          <w:rFonts w:ascii="Arial" w:hAnsi="Arial" w:cs="Arial"/>
          <w:sz w:val="24"/>
          <w:szCs w:val="24"/>
          <w:lang w:val="es-ES"/>
        </w:rPr>
        <w:t xml:space="preserve"> 66 del TOCAF, lo que resulta concordante con la plena vigencia del principio de transparencia, imperante en el ordenamiento jurídico nacional, que solo admite  la reserva en ciertas situaciones, como excepción a la regla general. Por otra parte, en el régimen vigente, no es posible entablar negociaciones ante precios manifiestamente inconvenientes, sino que únicamente es posible acudir a una mejora de precios ante el acaecimiento de dicha situación</w:t>
      </w:r>
      <w:r w:rsidR="008C4345">
        <w:rPr>
          <w:rFonts w:ascii="Arial" w:hAnsi="Arial" w:cs="Arial"/>
          <w:sz w:val="24"/>
          <w:szCs w:val="24"/>
          <w:lang w:val="es-ES"/>
        </w:rPr>
        <w:t>;</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2.6)</w:t>
      </w:r>
      <w:r w:rsidR="008C4345">
        <w:rPr>
          <w:rFonts w:ascii="Arial" w:hAnsi="Arial" w:cs="Arial"/>
          <w:b/>
          <w:sz w:val="24"/>
          <w:szCs w:val="24"/>
          <w:lang w:val="es-ES"/>
        </w:rPr>
        <w:t xml:space="preserve"> </w:t>
      </w:r>
      <w:r w:rsidR="008C4345">
        <w:rPr>
          <w:rFonts w:ascii="Arial" w:hAnsi="Arial" w:cs="Arial"/>
          <w:sz w:val="24"/>
          <w:szCs w:val="24"/>
          <w:lang w:val="es-ES"/>
        </w:rPr>
        <w:t>el Artículo</w:t>
      </w:r>
      <w:r>
        <w:rPr>
          <w:rFonts w:ascii="Arial" w:hAnsi="Arial" w:cs="Arial"/>
          <w:sz w:val="24"/>
          <w:szCs w:val="24"/>
          <w:lang w:val="es-ES"/>
        </w:rPr>
        <w:t xml:space="preserve"> 51 del TOCAF, exige la publicación de este tipo de procedimientos en el sitio web de Compras y contrataciones Estatales, requisito al que se dio cumplimiento, así como en el Diario Oficial. De los presentes obrados no surge que esta exigencia se llevara a cabo, por lo que no es posible ten</w:t>
      </w:r>
      <w:r w:rsidR="008C4345">
        <w:rPr>
          <w:rFonts w:ascii="Arial" w:hAnsi="Arial" w:cs="Arial"/>
          <w:sz w:val="24"/>
          <w:szCs w:val="24"/>
          <w:lang w:val="es-ES"/>
        </w:rPr>
        <w:t>er por cumplida la norma citada;</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2.7)</w:t>
      </w:r>
      <w:r>
        <w:rPr>
          <w:rFonts w:ascii="Arial" w:hAnsi="Arial" w:cs="Arial"/>
          <w:sz w:val="24"/>
          <w:szCs w:val="24"/>
          <w:lang w:val="es-ES"/>
        </w:rPr>
        <w:t xml:space="preserve"> la Universidad de la República no ha adoptado normas  específicas generales en materia de procedimiento administrativo común pese a ser exhortada a esos efectos por </w:t>
      </w:r>
      <w:r w:rsidR="008C4345">
        <w:rPr>
          <w:rFonts w:ascii="Arial" w:hAnsi="Arial" w:cs="Arial"/>
          <w:sz w:val="24"/>
          <w:szCs w:val="24"/>
          <w:lang w:val="es-ES"/>
        </w:rPr>
        <w:t>el Poder Ejecutivo mediante el Artículo 235  del Decreto</w:t>
      </w:r>
      <w:r>
        <w:rPr>
          <w:rFonts w:ascii="Arial" w:hAnsi="Arial" w:cs="Arial"/>
          <w:sz w:val="24"/>
          <w:szCs w:val="24"/>
          <w:lang w:val="es-ES"/>
        </w:rPr>
        <w:t xml:space="preserve"> 500/991, conforme a los principios generales en la materia deben llevarse adelante las actuaciones garantizando la transparencia del procedimiento, siendo necesario seguir un ordenamiento del expediente en forma regular, sucesiva y por orden de fechas contando con la foliatura  </w:t>
      </w:r>
      <w:r>
        <w:rPr>
          <w:rFonts w:ascii="Arial" w:hAnsi="Arial" w:cs="Arial"/>
          <w:sz w:val="24"/>
          <w:szCs w:val="24"/>
          <w:lang w:val="es-ES"/>
        </w:rPr>
        <w:lastRenderedPageBreak/>
        <w:t>correspondiente en forma adecuada con las correcciones realizadas en forma en caso de error, extremos que</w:t>
      </w:r>
      <w:r w:rsidR="008C4345">
        <w:rPr>
          <w:rFonts w:ascii="Arial" w:hAnsi="Arial" w:cs="Arial"/>
          <w:sz w:val="24"/>
          <w:szCs w:val="24"/>
          <w:lang w:val="es-ES"/>
        </w:rPr>
        <w:t xml:space="preserve"> en la especie no se cumplieron;</w:t>
      </w:r>
      <w:r>
        <w:rPr>
          <w:rFonts w:ascii="Arial" w:hAnsi="Arial" w:cs="Arial"/>
          <w:sz w:val="24"/>
          <w:szCs w:val="24"/>
          <w:lang w:val="es-ES"/>
        </w:rPr>
        <w:t xml:space="preserve"> </w:t>
      </w:r>
    </w:p>
    <w:p w:rsidR="008C4345"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2.8)</w:t>
      </w:r>
      <w:r>
        <w:rPr>
          <w:rFonts w:ascii="Arial" w:hAnsi="Arial" w:cs="Arial"/>
          <w:sz w:val="24"/>
          <w:szCs w:val="24"/>
          <w:lang w:val="es-ES"/>
        </w:rPr>
        <w:t xml:space="preserve"> no luce fecha de recepción de la documentación presentada por los oferentes  con posterioridad al acto de apertura, ni de la petición presentada por </w:t>
      </w:r>
      <w:proofErr w:type="spellStart"/>
      <w:r>
        <w:rPr>
          <w:rFonts w:ascii="Arial" w:hAnsi="Arial" w:cs="Arial"/>
          <w:sz w:val="24"/>
          <w:szCs w:val="24"/>
          <w:lang w:val="es-ES"/>
        </w:rPr>
        <w:t>Doriler</w:t>
      </w:r>
      <w:proofErr w:type="spellEnd"/>
      <w:r>
        <w:rPr>
          <w:rFonts w:ascii="Arial" w:hAnsi="Arial" w:cs="Arial"/>
          <w:sz w:val="24"/>
          <w:szCs w:val="24"/>
          <w:lang w:val="es-ES"/>
        </w:rPr>
        <w:t xml:space="preserve"> SA en instancia de manifiesto de los obrados, lo que contraviene  los principios de transparencia y seguridad jurídica, en tanto no permite determinar que se haya cumplido con los plazos previstos por la normat</w:t>
      </w:r>
      <w:r w:rsidR="008C4345">
        <w:rPr>
          <w:rFonts w:ascii="Arial" w:hAnsi="Arial" w:cs="Arial"/>
          <w:sz w:val="24"/>
          <w:szCs w:val="24"/>
          <w:lang w:val="es-ES"/>
        </w:rPr>
        <w:t>iva vigente para dicho accionar;</w:t>
      </w:r>
      <w:r>
        <w:rPr>
          <w:rFonts w:ascii="Arial" w:hAnsi="Arial" w:cs="Arial"/>
          <w:sz w:val="24"/>
          <w:szCs w:val="24"/>
          <w:lang w:val="es-ES"/>
        </w:rPr>
        <w:t xml:space="preserve"> </w:t>
      </w:r>
    </w:p>
    <w:p w:rsidR="00954110" w:rsidRDefault="00954110" w:rsidP="00417517">
      <w:pPr>
        <w:spacing w:after="0" w:line="360" w:lineRule="auto"/>
        <w:jc w:val="both"/>
        <w:rPr>
          <w:rFonts w:ascii="Arial" w:hAnsi="Arial" w:cs="Arial"/>
          <w:sz w:val="24"/>
          <w:szCs w:val="24"/>
          <w:lang w:val="es-ES"/>
        </w:rPr>
      </w:pPr>
      <w:r w:rsidRPr="008C4345">
        <w:rPr>
          <w:rFonts w:ascii="Arial" w:hAnsi="Arial" w:cs="Arial"/>
          <w:b/>
          <w:sz w:val="24"/>
          <w:szCs w:val="24"/>
          <w:lang w:val="es-ES"/>
        </w:rPr>
        <w:t>2.9)</w:t>
      </w:r>
      <w:r w:rsidR="00C7205A">
        <w:rPr>
          <w:rFonts w:ascii="Arial" w:hAnsi="Arial" w:cs="Arial"/>
          <w:b/>
          <w:sz w:val="24"/>
          <w:szCs w:val="24"/>
          <w:lang w:val="es-ES"/>
        </w:rPr>
        <w:t xml:space="preserve"> </w:t>
      </w:r>
      <w:r>
        <w:rPr>
          <w:rFonts w:ascii="Arial" w:hAnsi="Arial" w:cs="Arial"/>
          <w:sz w:val="24"/>
          <w:szCs w:val="24"/>
          <w:lang w:val="es-ES"/>
        </w:rPr>
        <w:t>en  el acto administrativo de adjudicación no se esgrime los fundamentos de hecho y de derecho que sustenta su proceder, por lo que no se dio cumplimiento al principio de motivación imperante en la materia, siendo que  al consistir la adjudicación  en un obrar discrecional, es necesario la motivación  del acto referido;</w:t>
      </w:r>
    </w:p>
    <w:p w:rsidR="00954110" w:rsidRDefault="00C7205A" w:rsidP="008C4345">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954110" w:rsidRPr="00530B3F">
        <w:rPr>
          <w:rFonts w:ascii="Arial" w:hAnsi="Arial" w:cs="Arial"/>
          <w:b/>
          <w:sz w:val="24"/>
          <w:szCs w:val="24"/>
          <w:lang w:val="es-ES"/>
        </w:rPr>
        <w:t>3)</w:t>
      </w:r>
      <w:r w:rsidR="00954110">
        <w:rPr>
          <w:rFonts w:ascii="Arial" w:hAnsi="Arial" w:cs="Arial"/>
          <w:sz w:val="24"/>
          <w:szCs w:val="24"/>
          <w:lang w:val="es-ES"/>
        </w:rPr>
        <w:t xml:space="preserve"> que el Dec</w:t>
      </w:r>
      <w:r>
        <w:rPr>
          <w:rFonts w:ascii="Arial" w:hAnsi="Arial" w:cs="Arial"/>
          <w:sz w:val="24"/>
          <w:szCs w:val="24"/>
          <w:lang w:val="es-ES"/>
        </w:rPr>
        <w:t>ano, por R</w:t>
      </w:r>
      <w:r w:rsidR="008C4345">
        <w:rPr>
          <w:rFonts w:ascii="Arial" w:hAnsi="Arial" w:cs="Arial"/>
          <w:sz w:val="24"/>
          <w:szCs w:val="24"/>
          <w:lang w:val="es-ES"/>
        </w:rPr>
        <w:t>esolución de fecha 19/08/</w:t>
      </w:r>
      <w:r w:rsidR="00954110">
        <w:rPr>
          <w:rFonts w:ascii="Arial" w:hAnsi="Arial" w:cs="Arial"/>
          <w:sz w:val="24"/>
          <w:szCs w:val="24"/>
          <w:lang w:val="es-ES"/>
        </w:rPr>
        <w:t>14, dispuso evacuar las observaciones de este Tribunal, expresando los fundamentos que ampliamente se detallan  en la Resoluci</w:t>
      </w:r>
      <w:r w:rsidR="00F22970">
        <w:rPr>
          <w:rFonts w:ascii="Arial" w:hAnsi="Arial" w:cs="Arial"/>
          <w:sz w:val="24"/>
          <w:szCs w:val="24"/>
          <w:lang w:val="es-ES"/>
        </w:rPr>
        <w:t>ón de este Tribunal de fecha 15/10/</w:t>
      </w:r>
      <w:r w:rsidR="00954110">
        <w:rPr>
          <w:rFonts w:ascii="Arial" w:hAnsi="Arial" w:cs="Arial"/>
          <w:sz w:val="24"/>
          <w:szCs w:val="24"/>
          <w:lang w:val="es-ES"/>
        </w:rPr>
        <w:t>14, en la cual se acuerda estar a lo dispuesto en Sesió</w:t>
      </w:r>
      <w:r w:rsidR="00F22970">
        <w:rPr>
          <w:rFonts w:ascii="Arial" w:hAnsi="Arial" w:cs="Arial"/>
          <w:sz w:val="24"/>
          <w:szCs w:val="24"/>
          <w:lang w:val="es-ES"/>
        </w:rPr>
        <w:t>n de fecha 30/07/</w:t>
      </w:r>
      <w:r w:rsidR="00954110">
        <w:rPr>
          <w:rFonts w:ascii="Arial" w:hAnsi="Arial" w:cs="Arial"/>
          <w:sz w:val="24"/>
          <w:szCs w:val="24"/>
          <w:lang w:val="es-ES"/>
        </w:rPr>
        <w:t>14, salvo en lo referido a los considerandos 2</w:t>
      </w:r>
      <w:r w:rsidR="00F078F3">
        <w:rPr>
          <w:rFonts w:ascii="Arial" w:hAnsi="Arial" w:cs="Arial"/>
          <w:sz w:val="24"/>
          <w:szCs w:val="24"/>
          <w:lang w:val="es-ES"/>
        </w:rPr>
        <w:t>)</w:t>
      </w:r>
      <w:r w:rsidR="00954110">
        <w:rPr>
          <w:rFonts w:ascii="Arial" w:hAnsi="Arial" w:cs="Arial"/>
          <w:sz w:val="24"/>
          <w:szCs w:val="24"/>
          <w:lang w:val="es-ES"/>
        </w:rPr>
        <w:t xml:space="preserve"> y 10) de dicho pronun</w:t>
      </w:r>
      <w:r w:rsidR="00F22970">
        <w:rPr>
          <w:rFonts w:ascii="Arial" w:hAnsi="Arial" w:cs="Arial"/>
          <w:sz w:val="24"/>
          <w:szCs w:val="24"/>
          <w:lang w:val="es-ES"/>
        </w:rPr>
        <w:t>ciamiento (cumplimiento de los A</w:t>
      </w:r>
      <w:r w:rsidR="00954110">
        <w:rPr>
          <w:rFonts w:ascii="Arial" w:hAnsi="Arial" w:cs="Arial"/>
          <w:sz w:val="24"/>
          <w:szCs w:val="24"/>
          <w:lang w:val="es-ES"/>
        </w:rPr>
        <w:t>rt</w:t>
      </w:r>
      <w:r w:rsidR="00F22970">
        <w:rPr>
          <w:rFonts w:ascii="Arial" w:hAnsi="Arial" w:cs="Arial"/>
          <w:sz w:val="24"/>
          <w:szCs w:val="24"/>
          <w:lang w:val="es-ES"/>
        </w:rPr>
        <w:t>ículos</w:t>
      </w:r>
      <w:r w:rsidR="00954110">
        <w:rPr>
          <w:rFonts w:ascii="Arial" w:hAnsi="Arial" w:cs="Arial"/>
          <w:sz w:val="24"/>
          <w:szCs w:val="24"/>
          <w:lang w:val="es-ES"/>
        </w:rPr>
        <w:t xml:space="preserve">  48 y 51 del TOCAF) cuyas observaciones se l</w:t>
      </w:r>
      <w:r w:rsidR="00F078F3">
        <w:rPr>
          <w:rFonts w:ascii="Arial" w:hAnsi="Arial" w:cs="Arial"/>
          <w:sz w:val="24"/>
          <w:szCs w:val="24"/>
          <w:lang w:val="es-ES"/>
        </w:rPr>
        <w:t xml:space="preserve">evantan. Asimismo se establece </w:t>
      </w:r>
      <w:r w:rsidR="00954110">
        <w:rPr>
          <w:rFonts w:ascii="Arial" w:hAnsi="Arial" w:cs="Arial"/>
          <w:sz w:val="24"/>
          <w:szCs w:val="24"/>
          <w:lang w:val="es-ES"/>
        </w:rPr>
        <w:t xml:space="preserve">tener presente lo expresado en el considerando 9), </w:t>
      </w:r>
      <w:r w:rsidR="00F078F3">
        <w:rPr>
          <w:rFonts w:ascii="Arial" w:hAnsi="Arial" w:cs="Arial"/>
          <w:sz w:val="24"/>
          <w:szCs w:val="24"/>
          <w:lang w:val="es-ES"/>
        </w:rPr>
        <w:t>“…</w:t>
      </w:r>
      <w:r w:rsidR="00954110" w:rsidRPr="00F078F3">
        <w:rPr>
          <w:rFonts w:ascii="Arial" w:hAnsi="Arial" w:cs="Arial"/>
          <w:i/>
          <w:sz w:val="24"/>
          <w:szCs w:val="24"/>
          <w:lang w:val="es-ES"/>
        </w:rPr>
        <w:t xml:space="preserve">el Organismo  deberá tener presente en lo sucesivo que el expediente debe contener la totalidad de las actuaciones cursadas, incluidas en orden regular, sucesivo y por orden  de fechas, de conformidad con lo  establecido por la normativa vigente, lo que permite a este Tribunal contar con los elementos necesarios para efectuar el control que le compete por imperio de lo preceptuado por </w:t>
      </w:r>
      <w:r w:rsidR="00F078F3" w:rsidRPr="00F078F3">
        <w:rPr>
          <w:rFonts w:ascii="Arial" w:hAnsi="Arial" w:cs="Arial"/>
          <w:i/>
          <w:sz w:val="24"/>
          <w:szCs w:val="24"/>
          <w:lang w:val="es-ES"/>
        </w:rPr>
        <w:t>la Constitución de la República</w:t>
      </w:r>
      <w:r w:rsidR="00F078F3">
        <w:rPr>
          <w:rFonts w:ascii="Arial" w:hAnsi="Arial" w:cs="Arial"/>
          <w:sz w:val="24"/>
          <w:szCs w:val="24"/>
          <w:lang w:val="es-ES"/>
        </w:rPr>
        <w:t>”</w:t>
      </w:r>
      <w:r w:rsidR="00954110">
        <w:rPr>
          <w:rFonts w:ascii="Arial" w:hAnsi="Arial" w:cs="Arial"/>
          <w:sz w:val="24"/>
          <w:szCs w:val="24"/>
          <w:lang w:val="es-ES"/>
        </w:rPr>
        <w:t>;</w:t>
      </w:r>
    </w:p>
    <w:p w:rsidR="00954110" w:rsidRDefault="00F078F3" w:rsidP="00450F74">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954110" w:rsidRPr="00530B3F">
        <w:rPr>
          <w:rFonts w:ascii="Arial" w:hAnsi="Arial" w:cs="Arial"/>
          <w:b/>
          <w:sz w:val="24"/>
          <w:szCs w:val="24"/>
          <w:lang w:val="es-ES"/>
        </w:rPr>
        <w:t>4)</w:t>
      </w:r>
      <w:r w:rsidR="00954110">
        <w:rPr>
          <w:rFonts w:ascii="Arial" w:hAnsi="Arial" w:cs="Arial"/>
          <w:sz w:val="24"/>
          <w:szCs w:val="24"/>
          <w:lang w:val="es-ES"/>
        </w:rPr>
        <w:t xml:space="preserve"> que, por Resolución de fecha 13 de febrero de 2015, el Decano reitera el gas</w:t>
      </w:r>
      <w:r>
        <w:rPr>
          <w:rFonts w:ascii="Arial" w:hAnsi="Arial" w:cs="Arial"/>
          <w:sz w:val="24"/>
          <w:szCs w:val="24"/>
          <w:lang w:val="es-ES"/>
        </w:rPr>
        <w:t>to, siendo el gasto intervenido</w:t>
      </w:r>
      <w:r w:rsidR="00954110">
        <w:rPr>
          <w:rFonts w:ascii="Arial" w:hAnsi="Arial" w:cs="Arial"/>
          <w:sz w:val="24"/>
          <w:szCs w:val="24"/>
          <w:lang w:val="es-ES"/>
        </w:rPr>
        <w:t>,</w:t>
      </w:r>
      <w:r>
        <w:rPr>
          <w:rFonts w:ascii="Arial" w:hAnsi="Arial" w:cs="Arial"/>
          <w:sz w:val="24"/>
          <w:szCs w:val="24"/>
          <w:lang w:val="es-ES"/>
        </w:rPr>
        <w:t xml:space="preserve"> </w:t>
      </w:r>
      <w:r w:rsidR="00954110">
        <w:rPr>
          <w:rFonts w:ascii="Arial" w:hAnsi="Arial" w:cs="Arial"/>
          <w:sz w:val="24"/>
          <w:szCs w:val="24"/>
          <w:lang w:val="es-ES"/>
        </w:rPr>
        <w:t>por reiteración, por el C</w:t>
      </w:r>
      <w:r>
        <w:rPr>
          <w:rFonts w:ascii="Arial" w:hAnsi="Arial" w:cs="Arial"/>
          <w:sz w:val="24"/>
          <w:szCs w:val="24"/>
          <w:lang w:val="es-ES"/>
        </w:rPr>
        <w:t>ontador Delegado</w:t>
      </w:r>
      <w:r w:rsidR="00954110">
        <w:rPr>
          <w:rFonts w:ascii="Arial" w:hAnsi="Arial" w:cs="Arial"/>
          <w:sz w:val="24"/>
          <w:szCs w:val="24"/>
          <w:lang w:val="es-ES"/>
        </w:rPr>
        <w:t>,</w:t>
      </w:r>
      <w:r>
        <w:rPr>
          <w:rFonts w:ascii="Arial" w:hAnsi="Arial" w:cs="Arial"/>
          <w:sz w:val="24"/>
          <w:szCs w:val="24"/>
          <w:lang w:val="es-ES"/>
        </w:rPr>
        <w:t xml:space="preserve"> </w:t>
      </w:r>
      <w:r w:rsidR="00954110">
        <w:rPr>
          <w:rFonts w:ascii="Arial" w:hAnsi="Arial" w:cs="Arial"/>
          <w:sz w:val="24"/>
          <w:szCs w:val="24"/>
          <w:lang w:val="es-ES"/>
        </w:rPr>
        <w:t xml:space="preserve">con fecha </w:t>
      </w:r>
      <w:r>
        <w:rPr>
          <w:rFonts w:ascii="Arial" w:hAnsi="Arial" w:cs="Arial"/>
          <w:sz w:val="24"/>
          <w:szCs w:val="24"/>
          <w:lang w:val="es-ES"/>
        </w:rPr>
        <w:t>08/04/</w:t>
      </w:r>
      <w:r w:rsidR="00954110">
        <w:rPr>
          <w:rFonts w:ascii="Arial" w:hAnsi="Arial" w:cs="Arial"/>
          <w:sz w:val="24"/>
          <w:szCs w:val="24"/>
          <w:lang w:val="es-ES"/>
        </w:rPr>
        <w:t>15;</w:t>
      </w:r>
    </w:p>
    <w:p w:rsidR="00954110" w:rsidRDefault="00F078F3" w:rsidP="00450F74">
      <w:pPr>
        <w:spacing w:after="0" w:line="360" w:lineRule="auto"/>
        <w:ind w:firstLine="2694"/>
        <w:jc w:val="both"/>
        <w:rPr>
          <w:rFonts w:ascii="Arial" w:hAnsi="Arial" w:cs="Arial"/>
          <w:sz w:val="24"/>
          <w:szCs w:val="24"/>
          <w:lang w:val="es-ES"/>
        </w:rPr>
      </w:pPr>
      <w:r>
        <w:rPr>
          <w:rFonts w:ascii="Arial" w:hAnsi="Arial" w:cs="Arial"/>
          <w:b/>
          <w:sz w:val="24"/>
          <w:szCs w:val="24"/>
          <w:lang w:val="es-ES"/>
        </w:rPr>
        <w:lastRenderedPageBreak/>
        <w:t xml:space="preserve"> </w:t>
      </w:r>
      <w:r w:rsidR="00450F74" w:rsidRPr="00450F74">
        <w:rPr>
          <w:rFonts w:ascii="Arial" w:hAnsi="Arial" w:cs="Arial"/>
          <w:b/>
          <w:sz w:val="24"/>
          <w:szCs w:val="24"/>
          <w:lang w:val="es-ES"/>
        </w:rPr>
        <w:t>5</w:t>
      </w:r>
      <w:r w:rsidR="00954110" w:rsidRPr="00450F74">
        <w:rPr>
          <w:rFonts w:ascii="Arial" w:hAnsi="Arial" w:cs="Arial"/>
          <w:b/>
          <w:sz w:val="24"/>
          <w:szCs w:val="24"/>
          <w:lang w:val="es-ES"/>
        </w:rPr>
        <w:t>)</w:t>
      </w:r>
      <w:r w:rsidR="00954110">
        <w:rPr>
          <w:rFonts w:ascii="Arial" w:hAnsi="Arial" w:cs="Arial"/>
          <w:sz w:val="24"/>
          <w:szCs w:val="24"/>
          <w:lang w:val="es-ES"/>
        </w:rPr>
        <w:t xml:space="preserve"> que con fecha </w:t>
      </w:r>
      <w:r>
        <w:rPr>
          <w:rFonts w:ascii="Arial" w:hAnsi="Arial" w:cs="Arial"/>
          <w:sz w:val="24"/>
          <w:szCs w:val="24"/>
          <w:lang w:val="es-ES"/>
        </w:rPr>
        <w:t>01/06/</w:t>
      </w:r>
      <w:r w:rsidR="00954110">
        <w:rPr>
          <w:rFonts w:ascii="Arial" w:hAnsi="Arial" w:cs="Arial"/>
          <w:sz w:val="24"/>
          <w:szCs w:val="24"/>
          <w:lang w:val="es-ES"/>
        </w:rPr>
        <w:t>16, se propone una ampliación con el fin de completar el pavimento en el nivel 1, en las áreas de Hall, baños y Espacio de  Trabajo, con baldosas similares a las que colocaran en el resto de los niveles,</w:t>
      </w:r>
      <w:r>
        <w:rPr>
          <w:rFonts w:ascii="Arial" w:hAnsi="Arial" w:cs="Arial"/>
          <w:sz w:val="24"/>
          <w:szCs w:val="24"/>
          <w:lang w:val="es-ES"/>
        </w:rPr>
        <w:t xml:space="preserve"> </w:t>
      </w:r>
      <w:r w:rsidR="00954110">
        <w:rPr>
          <w:rFonts w:ascii="Arial" w:hAnsi="Arial" w:cs="Arial"/>
          <w:sz w:val="24"/>
          <w:szCs w:val="24"/>
          <w:lang w:val="es-ES"/>
        </w:rPr>
        <w:t xml:space="preserve">la empresa </w:t>
      </w:r>
      <w:proofErr w:type="spellStart"/>
      <w:r w:rsidR="00954110">
        <w:rPr>
          <w:rFonts w:ascii="Arial" w:hAnsi="Arial" w:cs="Arial"/>
          <w:sz w:val="24"/>
          <w:szCs w:val="24"/>
          <w:lang w:val="es-ES"/>
        </w:rPr>
        <w:t>Stiler</w:t>
      </w:r>
      <w:proofErr w:type="spellEnd"/>
      <w:r w:rsidR="00954110">
        <w:rPr>
          <w:rFonts w:ascii="Arial" w:hAnsi="Arial" w:cs="Arial"/>
          <w:sz w:val="24"/>
          <w:szCs w:val="24"/>
          <w:lang w:val="es-ES"/>
        </w:rPr>
        <w:t xml:space="preserve"> presentó presupuesto por 232</w:t>
      </w:r>
      <w:r w:rsidR="00D2200F">
        <w:rPr>
          <w:rFonts w:ascii="Arial" w:hAnsi="Arial" w:cs="Arial"/>
          <w:sz w:val="24"/>
          <w:szCs w:val="24"/>
          <w:lang w:val="es-ES"/>
        </w:rPr>
        <w:t xml:space="preserve"> </w:t>
      </w:r>
      <w:r w:rsidR="00954110">
        <w:rPr>
          <w:rFonts w:ascii="Arial" w:hAnsi="Arial" w:cs="Arial"/>
          <w:sz w:val="24"/>
          <w:szCs w:val="24"/>
          <w:lang w:val="es-ES"/>
        </w:rPr>
        <w:t xml:space="preserve">m2 por </w:t>
      </w:r>
      <w:r w:rsidR="00D2200F">
        <w:rPr>
          <w:rFonts w:ascii="Arial" w:hAnsi="Arial" w:cs="Arial"/>
          <w:sz w:val="24"/>
          <w:szCs w:val="24"/>
          <w:lang w:val="es-ES"/>
        </w:rPr>
        <w:t xml:space="preserve"> </w:t>
      </w:r>
      <w:r w:rsidR="00954110">
        <w:rPr>
          <w:rFonts w:ascii="Arial" w:hAnsi="Arial" w:cs="Arial"/>
          <w:sz w:val="24"/>
          <w:szCs w:val="24"/>
          <w:lang w:val="es-ES"/>
        </w:rPr>
        <w:t xml:space="preserve">los </w:t>
      </w:r>
      <w:r w:rsidR="00D2200F">
        <w:rPr>
          <w:rFonts w:ascii="Arial" w:hAnsi="Arial" w:cs="Arial"/>
          <w:sz w:val="24"/>
          <w:szCs w:val="24"/>
          <w:lang w:val="es-ES"/>
        </w:rPr>
        <w:t xml:space="preserve"> </w:t>
      </w:r>
      <w:r w:rsidR="00954110">
        <w:rPr>
          <w:rFonts w:ascii="Arial" w:hAnsi="Arial" w:cs="Arial"/>
          <w:sz w:val="24"/>
          <w:szCs w:val="24"/>
          <w:lang w:val="es-ES"/>
        </w:rPr>
        <w:t xml:space="preserve">ítems </w:t>
      </w:r>
      <w:r w:rsidR="00D2200F">
        <w:rPr>
          <w:rFonts w:ascii="Arial" w:hAnsi="Arial" w:cs="Arial"/>
          <w:sz w:val="24"/>
          <w:szCs w:val="24"/>
          <w:lang w:val="es-ES"/>
        </w:rPr>
        <w:t xml:space="preserve"> </w:t>
      </w:r>
      <w:r w:rsidR="00954110">
        <w:rPr>
          <w:rFonts w:ascii="Arial" w:hAnsi="Arial" w:cs="Arial"/>
          <w:sz w:val="24"/>
          <w:szCs w:val="24"/>
          <w:lang w:val="es-ES"/>
        </w:rPr>
        <w:t xml:space="preserve">que </w:t>
      </w:r>
      <w:r w:rsidR="00D2200F">
        <w:rPr>
          <w:rFonts w:ascii="Arial" w:hAnsi="Arial" w:cs="Arial"/>
          <w:sz w:val="24"/>
          <w:szCs w:val="24"/>
          <w:lang w:val="es-ES"/>
        </w:rPr>
        <w:t xml:space="preserve"> </w:t>
      </w:r>
      <w:r w:rsidR="00954110">
        <w:rPr>
          <w:rFonts w:ascii="Arial" w:hAnsi="Arial" w:cs="Arial"/>
          <w:sz w:val="24"/>
          <w:szCs w:val="24"/>
          <w:lang w:val="es-ES"/>
        </w:rPr>
        <w:t xml:space="preserve">se </w:t>
      </w:r>
      <w:r w:rsidR="00D2200F">
        <w:rPr>
          <w:rFonts w:ascii="Arial" w:hAnsi="Arial" w:cs="Arial"/>
          <w:sz w:val="24"/>
          <w:szCs w:val="24"/>
          <w:lang w:val="es-ES"/>
        </w:rPr>
        <w:t xml:space="preserve"> </w:t>
      </w:r>
      <w:r w:rsidR="00954110">
        <w:rPr>
          <w:rFonts w:ascii="Arial" w:hAnsi="Arial" w:cs="Arial"/>
          <w:sz w:val="24"/>
          <w:szCs w:val="24"/>
          <w:lang w:val="es-ES"/>
        </w:rPr>
        <w:t xml:space="preserve">detallan </w:t>
      </w:r>
      <w:r w:rsidR="00D2200F">
        <w:rPr>
          <w:rFonts w:ascii="Arial" w:hAnsi="Arial" w:cs="Arial"/>
          <w:sz w:val="24"/>
          <w:szCs w:val="24"/>
          <w:lang w:val="es-ES"/>
        </w:rPr>
        <w:t xml:space="preserve"> </w:t>
      </w:r>
      <w:r w:rsidR="00954110">
        <w:rPr>
          <w:rFonts w:ascii="Arial" w:hAnsi="Arial" w:cs="Arial"/>
          <w:sz w:val="24"/>
          <w:szCs w:val="24"/>
          <w:lang w:val="es-ES"/>
        </w:rPr>
        <w:t>en el mismo, por un monto total de $ 692.711</w:t>
      </w:r>
      <w:r w:rsidR="00D2200F">
        <w:rPr>
          <w:rFonts w:ascii="Arial" w:hAnsi="Arial" w:cs="Arial"/>
          <w:sz w:val="24"/>
          <w:szCs w:val="24"/>
          <w:lang w:val="es-ES"/>
        </w:rPr>
        <w:t xml:space="preserve"> (</w:t>
      </w:r>
      <w:r w:rsidR="00954110">
        <w:rPr>
          <w:rFonts w:ascii="Arial" w:hAnsi="Arial" w:cs="Arial"/>
          <w:sz w:val="24"/>
          <w:szCs w:val="24"/>
          <w:lang w:val="es-ES"/>
        </w:rPr>
        <w:t>impuestos incluidos) a precios básicos de la licitación;</w:t>
      </w:r>
    </w:p>
    <w:p w:rsidR="00954110" w:rsidRDefault="00D2200F" w:rsidP="00450F74">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450F74">
        <w:rPr>
          <w:rFonts w:ascii="Arial" w:hAnsi="Arial" w:cs="Arial"/>
          <w:b/>
          <w:sz w:val="24"/>
          <w:szCs w:val="24"/>
          <w:lang w:val="es-ES"/>
        </w:rPr>
        <w:t>6</w:t>
      </w:r>
      <w:r w:rsidR="00954110" w:rsidRPr="00450F74">
        <w:rPr>
          <w:rFonts w:ascii="Arial" w:hAnsi="Arial" w:cs="Arial"/>
          <w:b/>
          <w:sz w:val="24"/>
          <w:szCs w:val="24"/>
          <w:lang w:val="es-ES"/>
        </w:rPr>
        <w:t>)</w:t>
      </w:r>
      <w:r>
        <w:rPr>
          <w:rFonts w:ascii="Arial" w:hAnsi="Arial" w:cs="Arial"/>
          <w:sz w:val="24"/>
          <w:szCs w:val="24"/>
          <w:lang w:val="es-ES"/>
        </w:rPr>
        <w:t xml:space="preserve"> que por  Resolución de 22/06/</w:t>
      </w:r>
      <w:r w:rsidR="00954110">
        <w:rPr>
          <w:rFonts w:ascii="Arial" w:hAnsi="Arial" w:cs="Arial"/>
          <w:sz w:val="24"/>
          <w:szCs w:val="24"/>
          <w:lang w:val="es-ES"/>
        </w:rPr>
        <w:t>16 el Decano Interino dispone la ampliación referenciada. El gasto resultante fue intervenido por el C</w:t>
      </w:r>
      <w:r w:rsidR="00B25F2C">
        <w:rPr>
          <w:rFonts w:ascii="Arial" w:hAnsi="Arial" w:cs="Arial"/>
          <w:sz w:val="24"/>
          <w:szCs w:val="24"/>
          <w:lang w:val="es-ES"/>
        </w:rPr>
        <w:t>ontador</w:t>
      </w:r>
      <w:r w:rsidR="00954110">
        <w:rPr>
          <w:rFonts w:ascii="Arial" w:hAnsi="Arial" w:cs="Arial"/>
          <w:sz w:val="24"/>
          <w:szCs w:val="24"/>
          <w:lang w:val="es-ES"/>
        </w:rPr>
        <w:t xml:space="preserve"> Delegado y se notificó a la empresa;</w:t>
      </w:r>
    </w:p>
    <w:p w:rsidR="00954110" w:rsidRDefault="00B25F2C" w:rsidP="00450F74">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450F74">
        <w:rPr>
          <w:rFonts w:ascii="Arial" w:hAnsi="Arial" w:cs="Arial"/>
          <w:b/>
          <w:sz w:val="24"/>
          <w:szCs w:val="24"/>
          <w:lang w:val="es-ES"/>
        </w:rPr>
        <w:t>7</w:t>
      </w:r>
      <w:r w:rsidR="00954110" w:rsidRPr="00450F74">
        <w:rPr>
          <w:rFonts w:ascii="Arial" w:hAnsi="Arial" w:cs="Arial"/>
          <w:b/>
          <w:sz w:val="24"/>
          <w:szCs w:val="24"/>
          <w:lang w:val="es-ES"/>
        </w:rPr>
        <w:t>)</w:t>
      </w:r>
      <w:r>
        <w:rPr>
          <w:rFonts w:ascii="Arial" w:hAnsi="Arial" w:cs="Arial"/>
          <w:sz w:val="24"/>
          <w:szCs w:val="24"/>
          <w:lang w:val="es-ES"/>
        </w:rPr>
        <w:t xml:space="preserve"> que por Resolución de 25/11/</w:t>
      </w:r>
      <w:r w:rsidR="00954110">
        <w:rPr>
          <w:rFonts w:ascii="Arial" w:hAnsi="Arial" w:cs="Arial"/>
          <w:sz w:val="24"/>
          <w:szCs w:val="24"/>
          <w:lang w:val="es-ES"/>
        </w:rPr>
        <w:t>16 el Decano dispone una nueva ampliación por un m</w:t>
      </w:r>
      <w:r>
        <w:rPr>
          <w:rFonts w:ascii="Arial" w:hAnsi="Arial" w:cs="Arial"/>
          <w:sz w:val="24"/>
          <w:szCs w:val="24"/>
          <w:lang w:val="es-ES"/>
        </w:rPr>
        <w:t>onto total de $ 7.594.165 (incluye</w:t>
      </w:r>
      <w:r w:rsidR="00954110">
        <w:rPr>
          <w:rFonts w:ascii="Arial" w:hAnsi="Arial" w:cs="Arial"/>
          <w:sz w:val="24"/>
          <w:szCs w:val="24"/>
          <w:lang w:val="es-ES"/>
        </w:rPr>
        <w:t xml:space="preserve"> IVA, leyes sociales e </w:t>
      </w:r>
      <w:proofErr w:type="gramStart"/>
      <w:r w:rsidR="00954110">
        <w:rPr>
          <w:rFonts w:ascii="Arial" w:hAnsi="Arial" w:cs="Arial"/>
          <w:sz w:val="24"/>
          <w:szCs w:val="24"/>
          <w:lang w:val="es-ES"/>
        </w:rPr>
        <w:t>imprevistos</w:t>
      </w:r>
      <w:proofErr w:type="gramEnd"/>
      <w:r w:rsidR="00954110">
        <w:rPr>
          <w:rFonts w:ascii="Arial" w:hAnsi="Arial" w:cs="Arial"/>
          <w:sz w:val="24"/>
          <w:szCs w:val="24"/>
          <w:lang w:val="es-ES"/>
        </w:rPr>
        <w:t>);</w:t>
      </w:r>
    </w:p>
    <w:p w:rsidR="00954110" w:rsidRDefault="00B25F2C" w:rsidP="00450F74">
      <w:pPr>
        <w:spacing w:after="0" w:line="360" w:lineRule="auto"/>
        <w:ind w:firstLine="2694"/>
        <w:jc w:val="both"/>
        <w:rPr>
          <w:rFonts w:ascii="Arial" w:hAnsi="Arial" w:cs="Arial"/>
          <w:sz w:val="24"/>
          <w:szCs w:val="24"/>
          <w:lang w:val="es-ES"/>
        </w:rPr>
      </w:pPr>
      <w:r>
        <w:rPr>
          <w:rFonts w:ascii="Arial" w:hAnsi="Arial" w:cs="Arial"/>
          <w:b/>
          <w:sz w:val="24"/>
          <w:szCs w:val="24"/>
          <w:lang w:val="es-ES"/>
        </w:rPr>
        <w:t xml:space="preserve"> </w:t>
      </w:r>
      <w:r w:rsidR="00450F74" w:rsidRPr="00450F74">
        <w:rPr>
          <w:rFonts w:ascii="Arial" w:hAnsi="Arial" w:cs="Arial"/>
          <w:b/>
          <w:sz w:val="24"/>
          <w:szCs w:val="24"/>
          <w:lang w:val="es-ES"/>
        </w:rPr>
        <w:t>8</w:t>
      </w:r>
      <w:r w:rsidR="00954110" w:rsidRPr="00450F74">
        <w:rPr>
          <w:rFonts w:ascii="Arial" w:hAnsi="Arial" w:cs="Arial"/>
          <w:b/>
          <w:sz w:val="24"/>
          <w:szCs w:val="24"/>
          <w:lang w:val="es-ES"/>
        </w:rPr>
        <w:t>)</w:t>
      </w:r>
      <w:r w:rsidR="00954110">
        <w:rPr>
          <w:rFonts w:ascii="Arial" w:hAnsi="Arial" w:cs="Arial"/>
          <w:sz w:val="24"/>
          <w:szCs w:val="24"/>
          <w:lang w:val="es-ES"/>
        </w:rPr>
        <w:t xml:space="preserve"> que esta nueva ampliación de acuerdo con lo informado por la Dirección G</w:t>
      </w:r>
      <w:r>
        <w:rPr>
          <w:rFonts w:ascii="Arial" w:hAnsi="Arial" w:cs="Arial"/>
          <w:sz w:val="24"/>
          <w:szCs w:val="24"/>
          <w:lang w:val="es-ES"/>
        </w:rPr>
        <w:t>eneral de Arquitectura, con fecha 21/11/16,</w:t>
      </w:r>
      <w:r w:rsidR="00954110">
        <w:rPr>
          <w:rFonts w:ascii="Arial" w:hAnsi="Arial" w:cs="Arial"/>
          <w:sz w:val="24"/>
          <w:szCs w:val="24"/>
          <w:lang w:val="es-ES"/>
        </w:rPr>
        <w:t xml:space="preserve"> se fundamenta en que las obras se encuentran en la etapa de finalización y requiere ajustes y complementos para que se puedan instalar las oficinas de investigadores en el último nivel del edificio y posibilitar la pronta ocupación en condiciones adecuadas a las funciones que debe cumplir;</w:t>
      </w:r>
    </w:p>
    <w:p w:rsidR="00954110" w:rsidRDefault="00954110" w:rsidP="00530B3F">
      <w:pPr>
        <w:spacing w:after="0" w:line="360" w:lineRule="auto"/>
        <w:ind w:firstLine="851"/>
        <w:jc w:val="both"/>
        <w:rPr>
          <w:rFonts w:ascii="Arial" w:hAnsi="Arial" w:cs="Arial"/>
          <w:sz w:val="24"/>
          <w:szCs w:val="24"/>
          <w:lang w:val="es-ES"/>
        </w:rPr>
      </w:pPr>
      <w:r w:rsidRPr="00530B3F">
        <w:rPr>
          <w:rFonts w:ascii="Arial" w:hAnsi="Arial" w:cs="Arial"/>
          <w:b/>
          <w:sz w:val="24"/>
          <w:szCs w:val="24"/>
          <w:lang w:val="es-ES"/>
        </w:rPr>
        <w:t>CONSIDERANDO:</w:t>
      </w:r>
      <w:r w:rsidR="00B25F2C">
        <w:rPr>
          <w:rFonts w:ascii="Arial" w:hAnsi="Arial" w:cs="Arial"/>
          <w:sz w:val="24"/>
          <w:szCs w:val="24"/>
          <w:lang w:val="es-ES"/>
        </w:rPr>
        <w:t xml:space="preserve"> </w:t>
      </w:r>
      <w:r>
        <w:rPr>
          <w:rFonts w:ascii="Arial" w:hAnsi="Arial" w:cs="Arial"/>
          <w:sz w:val="24"/>
          <w:szCs w:val="24"/>
          <w:lang w:val="es-ES"/>
        </w:rPr>
        <w:t>que, si bien, la ampliación propuesta encuadra d</w:t>
      </w:r>
      <w:r w:rsidR="00B25F2C">
        <w:rPr>
          <w:rFonts w:ascii="Arial" w:hAnsi="Arial" w:cs="Arial"/>
          <w:sz w:val="24"/>
          <w:szCs w:val="24"/>
          <w:lang w:val="es-ES"/>
        </w:rPr>
        <w:t>entro de lo establecido por el Artículo</w:t>
      </w:r>
      <w:r>
        <w:rPr>
          <w:rFonts w:ascii="Arial" w:hAnsi="Arial" w:cs="Arial"/>
          <w:sz w:val="24"/>
          <w:szCs w:val="24"/>
          <w:lang w:val="es-ES"/>
        </w:rPr>
        <w:t xml:space="preserve"> 74 del TOCAF, la misma procede de un procedimiento cuyo gasto fue observado por motivos no subsanables;                            </w:t>
      </w:r>
    </w:p>
    <w:p w:rsidR="00450F74" w:rsidRDefault="00954110" w:rsidP="00E722E5">
      <w:pPr>
        <w:spacing w:after="0" w:line="360" w:lineRule="auto"/>
        <w:ind w:firstLine="851"/>
        <w:jc w:val="both"/>
        <w:rPr>
          <w:rFonts w:ascii="Arial" w:hAnsi="Arial" w:cs="Arial"/>
          <w:sz w:val="24"/>
          <w:szCs w:val="24"/>
          <w:lang w:val="es-ES"/>
        </w:rPr>
      </w:pPr>
      <w:r w:rsidRPr="00530B3F">
        <w:rPr>
          <w:rFonts w:ascii="Arial" w:hAnsi="Arial" w:cs="Arial"/>
          <w:b/>
          <w:sz w:val="24"/>
          <w:szCs w:val="24"/>
          <w:lang w:val="es-ES"/>
        </w:rPr>
        <w:t>ATENTO:</w:t>
      </w:r>
      <w:r>
        <w:rPr>
          <w:rFonts w:ascii="Arial" w:hAnsi="Arial" w:cs="Arial"/>
          <w:sz w:val="24"/>
          <w:szCs w:val="24"/>
          <w:lang w:val="es-ES"/>
        </w:rPr>
        <w:t xml:space="preserve"> a lo expuesto precedent</w:t>
      </w:r>
      <w:r w:rsidR="00B25F2C">
        <w:rPr>
          <w:rFonts w:ascii="Arial" w:hAnsi="Arial" w:cs="Arial"/>
          <w:sz w:val="24"/>
          <w:szCs w:val="24"/>
          <w:lang w:val="es-ES"/>
        </w:rPr>
        <w:t>emente y a lo dispuesto por el Artículo 211 L</w:t>
      </w:r>
      <w:r>
        <w:rPr>
          <w:rFonts w:ascii="Arial" w:hAnsi="Arial" w:cs="Arial"/>
          <w:sz w:val="24"/>
          <w:szCs w:val="24"/>
          <w:lang w:val="es-ES"/>
        </w:rPr>
        <w:t>iteral B) de l</w:t>
      </w:r>
      <w:r w:rsidR="00E722E5">
        <w:rPr>
          <w:rFonts w:ascii="Arial" w:hAnsi="Arial" w:cs="Arial"/>
          <w:sz w:val="24"/>
          <w:szCs w:val="24"/>
          <w:lang w:val="es-ES"/>
        </w:rPr>
        <w:t>a Constitución de la Republica;</w:t>
      </w:r>
    </w:p>
    <w:p w:rsidR="00E722E5" w:rsidRDefault="00E722E5" w:rsidP="00E722E5">
      <w:pPr>
        <w:spacing w:after="0" w:line="360" w:lineRule="auto"/>
        <w:ind w:firstLine="851"/>
        <w:jc w:val="both"/>
        <w:rPr>
          <w:rFonts w:ascii="Arial" w:hAnsi="Arial" w:cs="Arial"/>
          <w:sz w:val="24"/>
          <w:szCs w:val="24"/>
          <w:lang w:val="es-ES"/>
        </w:rPr>
      </w:pPr>
    </w:p>
    <w:p w:rsidR="00954110" w:rsidRPr="00530B3F" w:rsidRDefault="00954110" w:rsidP="00530B3F">
      <w:pPr>
        <w:spacing w:after="0" w:line="360" w:lineRule="auto"/>
        <w:jc w:val="center"/>
        <w:rPr>
          <w:rFonts w:ascii="Arial" w:hAnsi="Arial" w:cs="Arial"/>
          <w:b/>
          <w:sz w:val="24"/>
          <w:szCs w:val="24"/>
          <w:lang w:val="es-ES"/>
        </w:rPr>
      </w:pPr>
      <w:r w:rsidRPr="00530B3F">
        <w:rPr>
          <w:rFonts w:ascii="Arial" w:hAnsi="Arial" w:cs="Arial"/>
          <w:b/>
          <w:sz w:val="24"/>
          <w:szCs w:val="24"/>
          <w:lang w:val="es-ES"/>
        </w:rPr>
        <w:t>EL TRIBUNAL ACUERDA</w:t>
      </w:r>
    </w:p>
    <w:p w:rsidR="00954110" w:rsidRDefault="00954110">
      <w:pPr>
        <w:pStyle w:val="Prrafodelista"/>
        <w:numPr>
          <w:ilvl w:val="0"/>
          <w:numId w:val="1"/>
        </w:numPr>
        <w:spacing w:after="0" w:line="360" w:lineRule="auto"/>
        <w:rPr>
          <w:rFonts w:ascii="Arial" w:hAnsi="Arial" w:cs="Arial"/>
          <w:sz w:val="24"/>
          <w:szCs w:val="24"/>
          <w:lang w:val="es-ES"/>
        </w:rPr>
      </w:pPr>
      <w:r>
        <w:rPr>
          <w:rFonts w:ascii="Arial" w:hAnsi="Arial" w:cs="Arial"/>
          <w:sz w:val="24"/>
          <w:szCs w:val="24"/>
          <w:lang w:val="es-ES"/>
        </w:rPr>
        <w:t>Observar el gasto.</w:t>
      </w:r>
    </w:p>
    <w:p w:rsidR="00954110" w:rsidRDefault="00954110">
      <w:pPr>
        <w:pStyle w:val="Prrafodelista"/>
        <w:numPr>
          <w:ilvl w:val="0"/>
          <w:numId w:val="1"/>
        </w:numPr>
        <w:spacing w:after="0" w:line="360" w:lineRule="auto"/>
        <w:rPr>
          <w:rFonts w:ascii="Arial" w:hAnsi="Arial" w:cs="Arial"/>
          <w:sz w:val="24"/>
          <w:szCs w:val="24"/>
          <w:lang w:val="es-ES"/>
        </w:rPr>
      </w:pPr>
      <w:r>
        <w:rPr>
          <w:rFonts w:ascii="Arial" w:hAnsi="Arial" w:cs="Arial"/>
          <w:sz w:val="24"/>
          <w:szCs w:val="24"/>
          <w:lang w:val="es-ES"/>
        </w:rPr>
        <w:t>Devolver las actuaciones.</w:t>
      </w:r>
    </w:p>
    <w:p w:rsidR="00954110" w:rsidRDefault="00954110">
      <w:pPr>
        <w:spacing w:after="0" w:line="360" w:lineRule="auto"/>
        <w:rPr>
          <w:rFonts w:ascii="Arial" w:hAnsi="Arial" w:cs="Arial"/>
          <w:sz w:val="24"/>
          <w:szCs w:val="24"/>
          <w:lang w:val="es-ES"/>
        </w:rPr>
      </w:pPr>
    </w:p>
    <w:p w:rsidR="00954110" w:rsidRDefault="00954110">
      <w:pPr>
        <w:spacing w:after="0" w:line="360" w:lineRule="auto"/>
        <w:rPr>
          <w:rFonts w:ascii="Arial" w:hAnsi="Arial" w:cs="Arial"/>
          <w:sz w:val="24"/>
          <w:szCs w:val="24"/>
          <w:lang w:val="es-ES"/>
        </w:rPr>
      </w:pPr>
    </w:p>
    <w:p w:rsidR="004B3D3E" w:rsidRDefault="00530B3F">
      <w:pPr>
        <w:rPr>
          <w:rFonts w:ascii="Arial" w:hAnsi="Arial" w:cs="Arial"/>
          <w:sz w:val="24"/>
          <w:szCs w:val="24"/>
          <w:lang w:val="es-ES"/>
        </w:rPr>
      </w:pPr>
      <w:proofErr w:type="spellStart"/>
      <w:proofErr w:type="gramStart"/>
      <w:r>
        <w:rPr>
          <w:rFonts w:ascii="Arial" w:hAnsi="Arial" w:cs="Arial"/>
          <w:sz w:val="24"/>
          <w:szCs w:val="24"/>
          <w:lang w:val="es-ES"/>
        </w:rPr>
        <w:t>mp</w:t>
      </w:r>
      <w:proofErr w:type="spellEnd"/>
      <w:proofErr w:type="gramEnd"/>
    </w:p>
    <w:sectPr w:rsidR="004B3D3E" w:rsidSect="004B3D3E">
      <w:footerReference w:type="default" r:id="rId8"/>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00F" w:rsidRDefault="00D2200F" w:rsidP="00D77832">
      <w:pPr>
        <w:spacing w:after="0" w:line="240" w:lineRule="auto"/>
      </w:pPr>
      <w:r>
        <w:separator/>
      </w:r>
    </w:p>
  </w:endnote>
  <w:endnote w:type="continuationSeparator" w:id="0">
    <w:p w:rsidR="00D2200F" w:rsidRDefault="00D2200F" w:rsidP="00D7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3960"/>
      <w:docPartObj>
        <w:docPartGallery w:val="Page Numbers (Bottom of Page)"/>
        <w:docPartUnique/>
      </w:docPartObj>
    </w:sdtPr>
    <w:sdtContent>
      <w:p w:rsidR="00D2200F" w:rsidRDefault="00D2200F">
        <w:pPr>
          <w:pStyle w:val="Piedepgina"/>
          <w:jc w:val="center"/>
        </w:pPr>
        <w:r>
          <w:fldChar w:fldCharType="begin"/>
        </w:r>
        <w:r>
          <w:instrText>PAGE   \* MERGEFORMAT</w:instrText>
        </w:r>
        <w:r>
          <w:fldChar w:fldCharType="separate"/>
        </w:r>
        <w:r w:rsidR="004B3D3E" w:rsidRPr="004B3D3E">
          <w:rPr>
            <w:noProof/>
            <w:lang w:val="es-ES"/>
          </w:rPr>
          <w:t>2</w:t>
        </w:r>
        <w:r>
          <w:fldChar w:fldCharType="end"/>
        </w:r>
      </w:p>
    </w:sdtContent>
  </w:sdt>
  <w:p w:rsidR="00D2200F" w:rsidRDefault="00D220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00F" w:rsidRDefault="00D2200F" w:rsidP="00D77832">
      <w:pPr>
        <w:spacing w:after="0" w:line="240" w:lineRule="auto"/>
      </w:pPr>
      <w:r>
        <w:separator/>
      </w:r>
    </w:p>
  </w:footnote>
  <w:footnote w:type="continuationSeparator" w:id="0">
    <w:p w:rsidR="00D2200F" w:rsidRDefault="00D2200F" w:rsidP="00D77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297"/>
    <w:multiLevelType w:val="hybridMultilevel"/>
    <w:tmpl w:val="5C4E8852"/>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3FBC5451"/>
    <w:multiLevelType w:val="hybridMultilevel"/>
    <w:tmpl w:val="13867528"/>
    <w:lvl w:ilvl="0" w:tplc="380A0011">
      <w:start w:val="2"/>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2">
    <w:nsid w:val="537B523B"/>
    <w:multiLevelType w:val="hybridMultilevel"/>
    <w:tmpl w:val="DE666DA2"/>
    <w:lvl w:ilvl="0" w:tplc="70CE3112">
      <w:start w:val="2"/>
      <w:numFmt w:val="decimal"/>
      <w:lvlText w:val="%1)"/>
      <w:lvlJc w:val="left"/>
      <w:pPr>
        <w:ind w:left="1080" w:hanging="360"/>
      </w:pPr>
      <w:rPr>
        <w:rFonts w:ascii="Times New Roman" w:hAnsi="Times New Roman" w:cs="Times New Roman" w:hint="default"/>
      </w:rPr>
    </w:lvl>
    <w:lvl w:ilvl="1" w:tplc="380A0019">
      <w:start w:val="1"/>
      <w:numFmt w:val="lowerLetter"/>
      <w:lvlText w:val="%2."/>
      <w:lvlJc w:val="left"/>
      <w:pPr>
        <w:ind w:left="1800" w:hanging="360"/>
      </w:pPr>
      <w:rPr>
        <w:rFonts w:ascii="Times New Roman" w:hAnsi="Times New Roman" w:cs="Times New Roman"/>
      </w:rPr>
    </w:lvl>
    <w:lvl w:ilvl="2" w:tplc="380A001B">
      <w:start w:val="1"/>
      <w:numFmt w:val="lowerRoman"/>
      <w:lvlText w:val="%3."/>
      <w:lvlJc w:val="right"/>
      <w:pPr>
        <w:ind w:left="2520" w:hanging="180"/>
      </w:pPr>
      <w:rPr>
        <w:rFonts w:ascii="Times New Roman" w:hAnsi="Times New Roman" w:cs="Times New Roman"/>
      </w:rPr>
    </w:lvl>
    <w:lvl w:ilvl="3" w:tplc="380A000F">
      <w:start w:val="1"/>
      <w:numFmt w:val="decimal"/>
      <w:lvlText w:val="%4."/>
      <w:lvlJc w:val="left"/>
      <w:pPr>
        <w:ind w:left="3240" w:hanging="360"/>
      </w:pPr>
      <w:rPr>
        <w:rFonts w:ascii="Times New Roman" w:hAnsi="Times New Roman" w:cs="Times New Roman"/>
      </w:rPr>
    </w:lvl>
    <w:lvl w:ilvl="4" w:tplc="380A0019">
      <w:start w:val="1"/>
      <w:numFmt w:val="lowerLetter"/>
      <w:lvlText w:val="%5."/>
      <w:lvlJc w:val="left"/>
      <w:pPr>
        <w:ind w:left="3960" w:hanging="360"/>
      </w:pPr>
      <w:rPr>
        <w:rFonts w:ascii="Times New Roman" w:hAnsi="Times New Roman" w:cs="Times New Roman"/>
      </w:rPr>
    </w:lvl>
    <w:lvl w:ilvl="5" w:tplc="380A001B">
      <w:start w:val="1"/>
      <w:numFmt w:val="lowerRoman"/>
      <w:lvlText w:val="%6."/>
      <w:lvlJc w:val="right"/>
      <w:pPr>
        <w:ind w:left="4680" w:hanging="180"/>
      </w:pPr>
      <w:rPr>
        <w:rFonts w:ascii="Times New Roman" w:hAnsi="Times New Roman" w:cs="Times New Roman"/>
      </w:rPr>
    </w:lvl>
    <w:lvl w:ilvl="6" w:tplc="380A000F">
      <w:start w:val="1"/>
      <w:numFmt w:val="decimal"/>
      <w:lvlText w:val="%7."/>
      <w:lvlJc w:val="left"/>
      <w:pPr>
        <w:ind w:left="5400" w:hanging="360"/>
      </w:pPr>
      <w:rPr>
        <w:rFonts w:ascii="Times New Roman" w:hAnsi="Times New Roman" w:cs="Times New Roman"/>
      </w:rPr>
    </w:lvl>
    <w:lvl w:ilvl="7" w:tplc="380A0019">
      <w:start w:val="1"/>
      <w:numFmt w:val="lowerLetter"/>
      <w:lvlText w:val="%8."/>
      <w:lvlJc w:val="left"/>
      <w:pPr>
        <w:ind w:left="6120" w:hanging="360"/>
      </w:pPr>
      <w:rPr>
        <w:rFonts w:ascii="Times New Roman" w:hAnsi="Times New Roman" w:cs="Times New Roman"/>
      </w:rPr>
    </w:lvl>
    <w:lvl w:ilvl="8" w:tplc="380A001B">
      <w:start w:val="1"/>
      <w:numFmt w:val="lowerRoman"/>
      <w:lvlText w:val="%9."/>
      <w:lvlJc w:val="right"/>
      <w:pPr>
        <w:ind w:left="6840" w:hanging="180"/>
      </w:pPr>
      <w:rPr>
        <w:rFonts w:ascii="Times New Roman" w:hAnsi="Times New Roman" w:cs="Times New Roman"/>
      </w:rPr>
    </w:lvl>
  </w:abstractNum>
  <w:abstractNum w:abstractNumId="3">
    <w:nsid w:val="68486622"/>
    <w:multiLevelType w:val="hybridMultilevel"/>
    <w:tmpl w:val="2F005926"/>
    <w:lvl w:ilvl="0" w:tplc="631CB084">
      <w:start w:val="1"/>
      <w:numFmt w:val="decimal"/>
      <w:lvlText w:val="%1)"/>
      <w:lvlJc w:val="left"/>
      <w:pPr>
        <w:ind w:left="720" w:hanging="360"/>
      </w:pPr>
      <w:rPr>
        <w:rFonts w:ascii="Arial" w:hAnsi="Arial" w:cs="Arial" w:hint="default"/>
        <w:b/>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110"/>
    <w:rsid w:val="00417517"/>
    <w:rsid w:val="00450F74"/>
    <w:rsid w:val="004B3D3E"/>
    <w:rsid w:val="00530B3F"/>
    <w:rsid w:val="008C4345"/>
    <w:rsid w:val="00954110"/>
    <w:rsid w:val="009C47DB"/>
    <w:rsid w:val="00B25F2C"/>
    <w:rsid w:val="00C7205A"/>
    <w:rsid w:val="00D2200F"/>
    <w:rsid w:val="00D77832"/>
    <w:rsid w:val="00E722E5"/>
    <w:rsid w:val="00F078F3"/>
    <w:rsid w:val="00F2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Encabezado">
    <w:name w:val="header"/>
    <w:basedOn w:val="Normal"/>
    <w:link w:val="EncabezadoCar"/>
    <w:uiPriority w:val="99"/>
    <w:unhideWhenUsed/>
    <w:rsid w:val="00D778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832"/>
    <w:rPr>
      <w:rFonts w:ascii="Calibri" w:hAnsi="Calibri" w:cs="Calibri"/>
      <w:lang w:val="es-UY"/>
    </w:rPr>
  </w:style>
  <w:style w:type="paragraph" w:styleId="Piedepgina">
    <w:name w:val="footer"/>
    <w:basedOn w:val="Normal"/>
    <w:link w:val="PiedepginaCar"/>
    <w:uiPriority w:val="99"/>
    <w:unhideWhenUsed/>
    <w:rsid w:val="00D778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832"/>
    <w:rPr>
      <w:rFonts w:ascii="Calibri" w:hAnsi="Calibri" w:cs="Calibri"/>
      <w:lang w:val="es-UY"/>
    </w:rPr>
  </w:style>
  <w:style w:type="paragraph" w:styleId="Textodeglobo">
    <w:name w:val="Balloon Text"/>
    <w:basedOn w:val="Normal"/>
    <w:link w:val="TextodegloboCar"/>
    <w:uiPriority w:val="99"/>
    <w:semiHidden/>
    <w:unhideWhenUsed/>
    <w:rsid w:val="004B3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D3E"/>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 w:type="paragraph" w:styleId="Encabezado">
    <w:name w:val="header"/>
    <w:basedOn w:val="Normal"/>
    <w:link w:val="EncabezadoCar"/>
    <w:uiPriority w:val="99"/>
    <w:unhideWhenUsed/>
    <w:rsid w:val="00D778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832"/>
    <w:rPr>
      <w:rFonts w:ascii="Calibri" w:hAnsi="Calibri" w:cs="Calibri"/>
      <w:lang w:val="es-UY"/>
    </w:rPr>
  </w:style>
  <w:style w:type="paragraph" w:styleId="Piedepgina">
    <w:name w:val="footer"/>
    <w:basedOn w:val="Normal"/>
    <w:link w:val="PiedepginaCar"/>
    <w:uiPriority w:val="99"/>
    <w:unhideWhenUsed/>
    <w:rsid w:val="00D778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832"/>
    <w:rPr>
      <w:rFonts w:ascii="Calibri" w:hAnsi="Calibri" w:cs="Calibri"/>
      <w:lang w:val="es-UY"/>
    </w:rPr>
  </w:style>
  <w:style w:type="paragraph" w:styleId="Textodeglobo">
    <w:name w:val="Balloon Text"/>
    <w:basedOn w:val="Normal"/>
    <w:link w:val="TextodegloboCar"/>
    <w:uiPriority w:val="99"/>
    <w:semiHidden/>
    <w:unhideWhenUsed/>
    <w:rsid w:val="004B3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D3E"/>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1168</Words>
  <Characters>6175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CARPETA Nº  2016-17-1-8323</vt:lpstr>
    </vt:vector>
  </TitlesOfParts>
  <Company>Tribunal de Cuentas</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2016-17-1-8323</dc:title>
  <dc:subject/>
  <dc:creator> </dc:creator>
  <cp:keywords/>
  <dc:description/>
  <cp:lastModifiedBy>Tribunal1</cp:lastModifiedBy>
  <cp:revision>12</cp:revision>
  <cp:lastPrinted>2017-01-04T14:45:00Z</cp:lastPrinted>
  <dcterms:created xsi:type="dcterms:W3CDTF">2017-01-03T19:38:00Z</dcterms:created>
  <dcterms:modified xsi:type="dcterms:W3CDTF">2017-01-04T14:48:00Z</dcterms:modified>
</cp:coreProperties>
</file>